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08D1BE" w14:textId="77777777" w:rsidR="00CB4F10" w:rsidRDefault="00CB4F10" w:rsidP="00CB4F10">
      <w:pPr>
        <w:spacing w:line="480" w:lineRule="auto"/>
        <w:jc w:val="center"/>
        <w:rPr>
          <w:rFonts w:ascii="Times New Roman" w:hAnsi="Times New Roman" w:cs="Times New Roman"/>
          <w:b/>
          <w:bCs/>
        </w:rPr>
      </w:pPr>
      <w:r w:rsidRPr="001B329A">
        <w:rPr>
          <w:rFonts w:ascii="Times New Roman" w:hAnsi="Times New Roman" w:cs="Times New Roman"/>
          <w:b/>
          <w:bCs/>
        </w:rPr>
        <w:t>Abstract</w:t>
      </w:r>
    </w:p>
    <w:p w14:paraId="66ED3FA5" w14:textId="36F8EAD9" w:rsidR="00CB4F10" w:rsidRDefault="00CB4F10" w:rsidP="00C3157B">
      <w:pPr>
        <w:spacing w:line="480" w:lineRule="auto"/>
        <w:rPr>
          <w:rFonts w:ascii="Times New Roman" w:hAnsi="Times New Roman" w:cs="Times New Roman"/>
          <w:color w:val="000000"/>
        </w:rPr>
      </w:pPr>
      <w:r>
        <w:rPr>
          <w:rFonts w:ascii="Times New Roman" w:hAnsi="Times New Roman" w:cs="Times New Roman"/>
          <w:bCs/>
        </w:rPr>
        <w:t xml:space="preserve">Attaining competence in assessment is a necessary step in graduate training, and has been defined to include multiple domains of training relevant to this attainment. While important to </w:t>
      </w:r>
      <w:bookmarkStart w:id="0" w:name="_GoBack"/>
      <w:bookmarkEnd w:id="0"/>
      <w:r>
        <w:rPr>
          <w:rFonts w:ascii="Times New Roman" w:hAnsi="Times New Roman" w:cs="Times New Roman"/>
          <w:bCs/>
        </w:rPr>
        <w:t>ensure trainees meet these standards of training, it is critical to understand how and if competence shapes a trainees’ professional identity, therein promoting lifelong competency. The current study assessed currently enrolled graduate trainees’ knowledge and perception of their capabilities related to assessment to determine if self-perceived and performance-based competence would incrementally predict their intention to use assessment in their future above basic training characteristics and intended career interests. Results indicated that self-perceived competence, but not performance-based competence, played an incremental role in trainees’ intention to use assessments in their careers. Multiple graduate training characteristics and practice experiences were insignificant predictors after accounting for other relative predictors (i.e., intended career settings, integrated reports). Findings are discussed about the critical importance of incorporating a hybrid competency-capability assessment training framework (</w:t>
      </w:r>
      <w:r w:rsidRPr="001B329A">
        <w:rPr>
          <w:rFonts w:ascii="Times New Roman" w:hAnsi="Times New Roman" w:cs="Times New Roman"/>
          <w:color w:val="000000"/>
        </w:rPr>
        <w:t xml:space="preserve">Kaslow &amp; Egan, </w:t>
      </w:r>
      <w:r w:rsidRPr="001B329A">
        <w:rPr>
          <w:rFonts w:ascii="Times New Roman" w:hAnsi="Times New Roman" w:cs="Times New Roman"/>
          <w:color w:val="000080"/>
        </w:rPr>
        <w:t>2017</w:t>
      </w:r>
      <w:r w:rsidRPr="001B329A">
        <w:rPr>
          <w:rFonts w:ascii="Times New Roman" w:hAnsi="Times New Roman" w:cs="Times New Roman"/>
          <w:color w:val="000000"/>
        </w:rPr>
        <w:t>; Kaslow et al., 2018)</w:t>
      </w:r>
      <w:r>
        <w:rPr>
          <w:rFonts w:ascii="Times New Roman" w:hAnsi="Times New Roman" w:cs="Times New Roman"/>
          <w:color w:val="000000"/>
        </w:rPr>
        <w:t xml:space="preserve"> to further emphasize the role of trainee self-efficacy in hopes of promoting lifelong competence in their continued use of assessments. </w:t>
      </w:r>
    </w:p>
    <w:p w14:paraId="06565669" w14:textId="77777777" w:rsidR="00C3157B" w:rsidRPr="00C3157B" w:rsidRDefault="00C3157B" w:rsidP="00C3157B">
      <w:pPr>
        <w:spacing w:line="480" w:lineRule="auto"/>
        <w:rPr>
          <w:rFonts w:ascii="Times New Roman" w:hAnsi="Times New Roman" w:cs="Times New Roman"/>
          <w:bCs/>
        </w:rPr>
      </w:pPr>
    </w:p>
    <w:p w14:paraId="36AF913B" w14:textId="28D96F18" w:rsidR="00CB4F10" w:rsidRDefault="0023645C" w:rsidP="001C1138">
      <w:pPr>
        <w:rPr>
          <w:rFonts w:ascii="Times New Roman" w:hAnsi="Times New Roman" w:cs="Times New Roman"/>
          <w:bCs/>
        </w:rPr>
      </w:pPr>
      <w:r>
        <w:rPr>
          <w:rFonts w:ascii="Times New Roman" w:hAnsi="Times New Roman" w:cs="Times New Roman"/>
          <w:bCs/>
          <w:i/>
        </w:rPr>
        <w:t xml:space="preserve">Public Significance Statement: </w:t>
      </w:r>
      <w:r>
        <w:rPr>
          <w:rFonts w:ascii="Times New Roman" w:hAnsi="Times New Roman" w:cs="Times New Roman"/>
          <w:bCs/>
        </w:rPr>
        <w:t xml:space="preserve">This study examines health service psychology trainees’ intention to engage in psychological assessment and the incremental role of perceived competence. Findings highlight the significance of perceived competence above performance-based competence in assessment when predicting long term professional identity, which in turn promotes lifelong competence. </w:t>
      </w:r>
    </w:p>
    <w:p w14:paraId="72FC224F" w14:textId="77777777" w:rsidR="0023645C" w:rsidRDefault="0023645C" w:rsidP="001C1138">
      <w:pPr>
        <w:rPr>
          <w:rFonts w:ascii="Times New Roman" w:hAnsi="Times New Roman" w:cs="Times New Roman"/>
          <w:bCs/>
        </w:rPr>
      </w:pPr>
    </w:p>
    <w:p w14:paraId="393DA9E0" w14:textId="77777777" w:rsidR="00C3157B" w:rsidRPr="0023645C" w:rsidRDefault="00C3157B" w:rsidP="001C1138">
      <w:pPr>
        <w:rPr>
          <w:rFonts w:ascii="Times New Roman" w:hAnsi="Times New Roman" w:cs="Times New Roman"/>
          <w:bCs/>
        </w:rPr>
      </w:pPr>
    </w:p>
    <w:p w14:paraId="08635AAE" w14:textId="77777777" w:rsidR="00CB4F10" w:rsidRPr="00EB2B5F" w:rsidRDefault="00CB4F10" w:rsidP="00CB4F10">
      <w:pPr>
        <w:rPr>
          <w:rFonts w:ascii="Times New Roman" w:hAnsi="Times New Roman" w:cs="Times New Roman"/>
        </w:rPr>
      </w:pPr>
      <w:r w:rsidRPr="001C1138">
        <w:rPr>
          <w:rFonts w:ascii="Times New Roman" w:hAnsi="Times New Roman" w:cs="Times New Roman"/>
          <w:i/>
        </w:rPr>
        <w:t>Keywords</w:t>
      </w:r>
      <w:r w:rsidRPr="001B329A">
        <w:rPr>
          <w:rFonts w:ascii="Times New Roman" w:hAnsi="Times New Roman" w:cs="Times New Roman"/>
        </w:rPr>
        <w:t>:</w:t>
      </w:r>
      <w:r>
        <w:rPr>
          <w:rFonts w:ascii="Times New Roman" w:hAnsi="Times New Roman" w:cs="Times New Roman"/>
        </w:rPr>
        <w:t xml:space="preserve"> Assessment, training, competency</w:t>
      </w:r>
    </w:p>
    <w:p w14:paraId="669A7B4F" w14:textId="77777777" w:rsidR="00CB4F10" w:rsidRDefault="00CB4F10" w:rsidP="00CB4F10">
      <w:pPr>
        <w:rPr>
          <w:rFonts w:ascii="Times New Roman" w:hAnsi="Times New Roman" w:cs="Times New Roman"/>
        </w:rPr>
      </w:pPr>
      <w:r>
        <w:rPr>
          <w:rFonts w:ascii="Times New Roman" w:hAnsi="Times New Roman" w:cs="Times New Roman"/>
        </w:rPr>
        <w:br w:type="page"/>
      </w:r>
    </w:p>
    <w:p w14:paraId="4F796515" w14:textId="77777777" w:rsidR="00CB4F10" w:rsidRPr="00E62CDB" w:rsidRDefault="00CB4F10" w:rsidP="00CB4F10">
      <w:pPr>
        <w:spacing w:line="480" w:lineRule="auto"/>
        <w:jc w:val="center"/>
        <w:rPr>
          <w:rFonts w:ascii="Times New Roman" w:hAnsi="Times New Roman" w:cs="Times New Roman"/>
          <w:b/>
          <w:iCs/>
        </w:rPr>
      </w:pPr>
      <w:r w:rsidRPr="00E62CDB">
        <w:rPr>
          <w:rFonts w:ascii="Times New Roman" w:hAnsi="Times New Roman" w:cs="Times New Roman"/>
          <w:b/>
          <w:iCs/>
        </w:rPr>
        <w:lastRenderedPageBreak/>
        <w:t>Doctoral Students’ Intention to Use Assessments in their Career: The Incremental Role of Perceived Competence</w:t>
      </w:r>
    </w:p>
    <w:p w14:paraId="7F27B93B" w14:textId="77777777" w:rsidR="00CB4F10" w:rsidRPr="001B329A" w:rsidRDefault="00CB4F10" w:rsidP="00CB4F10">
      <w:pPr>
        <w:spacing w:line="480" w:lineRule="auto"/>
        <w:ind w:firstLine="720"/>
        <w:rPr>
          <w:rFonts w:ascii="Times New Roman" w:hAnsi="Times New Roman" w:cs="Times New Roman"/>
        </w:rPr>
      </w:pPr>
      <w:r w:rsidRPr="001B329A">
        <w:rPr>
          <w:rFonts w:ascii="Times New Roman" w:hAnsi="Times New Roman" w:cs="Times New Roman"/>
        </w:rPr>
        <w:t xml:space="preserve">Training in health service psychology (HSP) </w:t>
      </w:r>
      <w:r>
        <w:rPr>
          <w:rFonts w:ascii="Times New Roman" w:hAnsi="Times New Roman" w:cs="Times New Roman"/>
        </w:rPr>
        <w:t>revolves around</w:t>
      </w:r>
      <w:r w:rsidRPr="001B329A">
        <w:rPr>
          <w:rFonts w:ascii="Times New Roman" w:hAnsi="Times New Roman" w:cs="Times New Roman"/>
        </w:rPr>
        <w:t xml:space="preserve"> a </w:t>
      </w:r>
      <w:r w:rsidRPr="001B329A">
        <w:rPr>
          <w:rFonts w:ascii="Times New Roman" w:hAnsi="Times New Roman" w:cs="Times New Roman"/>
          <w:i/>
          <w:iCs/>
        </w:rPr>
        <w:t xml:space="preserve">culture of competence </w:t>
      </w:r>
      <w:r w:rsidRPr="001B329A">
        <w:rPr>
          <w:rFonts w:ascii="Times New Roman" w:hAnsi="Times New Roman" w:cs="Times New Roman"/>
        </w:rPr>
        <w:t>(Roberts et al., 2005). This emphasis grew quickly after the 2002 Competencies Conference: Future Directions in Education and Training in Professional Psychology (Rubin et al., 2007) and has produced widespread impacts on education for HSP</w:t>
      </w:r>
      <w:r>
        <w:rPr>
          <w:rFonts w:ascii="Times New Roman" w:hAnsi="Times New Roman" w:cs="Times New Roman"/>
        </w:rPr>
        <w:t xml:space="preserve"> trainees</w:t>
      </w:r>
      <w:r w:rsidRPr="001B329A">
        <w:rPr>
          <w:rFonts w:ascii="Times New Roman" w:hAnsi="Times New Roman" w:cs="Times New Roman"/>
        </w:rPr>
        <w:t xml:space="preserve">. Contemporary training in these programs </w:t>
      </w:r>
      <w:r>
        <w:rPr>
          <w:rFonts w:ascii="Times New Roman" w:hAnsi="Times New Roman" w:cs="Times New Roman"/>
        </w:rPr>
        <w:t xml:space="preserve">focuses </w:t>
      </w:r>
      <w:r w:rsidRPr="001B329A">
        <w:rPr>
          <w:rFonts w:ascii="Times New Roman" w:hAnsi="Times New Roman" w:cs="Times New Roman"/>
        </w:rPr>
        <w:t>on students’ benchmarked progression through the development of foundational skills (Rodolfa et al., 2005). Such efforts coincide with the outcome</w:t>
      </w:r>
      <w:r w:rsidRPr="00EB2B5F">
        <w:rPr>
          <w:rFonts w:ascii="Times New Roman" w:hAnsi="Times New Roman" w:cs="Times New Roman"/>
        </w:rPr>
        <w:t>s-</w:t>
      </w:r>
      <w:r w:rsidRPr="001B329A">
        <w:rPr>
          <w:rFonts w:ascii="Times New Roman" w:hAnsi="Times New Roman" w:cs="Times New Roman"/>
        </w:rPr>
        <w:t xml:space="preserve">focused approach to educational practices in assessment (e.g., Callahan, 2015) that dominate HSP training programs (Kaslow et al., 2006). As such, competency domains (Kaslow, 2004; Kaslow et al., 2004; Rodolfa et al., 2005, 2013) are codified in their HSP educational role as evidenced by their integration into training standards set by the American Psychological Association’s (2018) </w:t>
      </w:r>
      <w:r w:rsidRPr="001B329A">
        <w:rPr>
          <w:rFonts w:ascii="Times New Roman" w:hAnsi="Times New Roman" w:cs="Times New Roman"/>
          <w:i/>
          <w:iCs/>
        </w:rPr>
        <w:t>Standards for Accreditation for Programs in Health Service Psychology</w:t>
      </w:r>
      <w:r w:rsidRPr="001B329A">
        <w:rPr>
          <w:rFonts w:ascii="Times New Roman" w:hAnsi="Times New Roman" w:cs="Times New Roman"/>
        </w:rPr>
        <w:t xml:space="preserve">. </w:t>
      </w:r>
    </w:p>
    <w:p w14:paraId="31FA0E23" w14:textId="77777777" w:rsidR="00CB4F10" w:rsidRPr="001B329A" w:rsidRDefault="00CB4F10" w:rsidP="00CB4F10">
      <w:pPr>
        <w:spacing w:line="480" w:lineRule="auto"/>
        <w:ind w:firstLine="720"/>
        <w:rPr>
          <w:rFonts w:ascii="Times New Roman" w:hAnsi="Times New Roman" w:cs="Times New Roman"/>
        </w:rPr>
      </w:pPr>
      <w:r w:rsidRPr="001B329A">
        <w:rPr>
          <w:rFonts w:ascii="Times New Roman" w:hAnsi="Times New Roman" w:cs="Times New Roman"/>
        </w:rPr>
        <w:t xml:space="preserve">Psychological assessment is a well-recognized practice central to our profession (Benjamin, 2005), involving the integrative evaluation of testing data with an array of intended purposes (e.g., treatment planning, diagnostic formulation, forensic evaluation purposes, job candidate consideration, etc.). Psychological assessment is one of the core competencies of psychologists identified by the APA (APA, 2018) </w:t>
      </w:r>
      <w:r w:rsidRPr="00EB2B5F">
        <w:rPr>
          <w:rFonts w:ascii="Times New Roman" w:hAnsi="Times New Roman" w:cs="Times New Roman"/>
        </w:rPr>
        <w:t>with specific competency components having been identified</w:t>
      </w:r>
      <w:r w:rsidRPr="001B329A">
        <w:rPr>
          <w:rFonts w:ascii="Times New Roman" w:hAnsi="Times New Roman" w:cs="Times New Roman"/>
        </w:rPr>
        <w:t xml:space="preserve"> (Krishnamurthy et al., 2004). The central elements of training in assessment have been recognized by both specialty practice organizations and the APA’s Board of Educational Affairs [BEA] (2020) through the recent publication of the </w:t>
      </w:r>
      <w:r w:rsidRPr="001B329A">
        <w:rPr>
          <w:rFonts w:ascii="Times New Roman" w:hAnsi="Times New Roman" w:cs="Times New Roman"/>
          <w:i/>
          <w:iCs/>
        </w:rPr>
        <w:t>Guidelines for Education and Training in Psychological Assessment in Health Service Psychology</w:t>
      </w:r>
      <w:r w:rsidRPr="001B329A">
        <w:rPr>
          <w:rFonts w:ascii="Times New Roman" w:hAnsi="Times New Roman" w:cs="Times New Roman"/>
        </w:rPr>
        <w:t xml:space="preserve">. These recent guidelines </w:t>
      </w:r>
      <w:r>
        <w:rPr>
          <w:rFonts w:ascii="Times New Roman" w:hAnsi="Times New Roman" w:cs="Times New Roman"/>
        </w:rPr>
        <w:t xml:space="preserve">indicate </w:t>
      </w:r>
      <w:r w:rsidRPr="001B329A">
        <w:rPr>
          <w:rFonts w:ascii="Times New Roman" w:hAnsi="Times New Roman" w:cs="Times New Roman"/>
        </w:rPr>
        <w:t xml:space="preserve">that training should </w:t>
      </w:r>
      <w:r>
        <w:rPr>
          <w:rFonts w:ascii="Times New Roman" w:hAnsi="Times New Roman" w:cs="Times New Roman"/>
        </w:rPr>
        <w:t>include</w:t>
      </w:r>
      <w:r w:rsidRPr="001B329A">
        <w:rPr>
          <w:rFonts w:ascii="Times New Roman" w:hAnsi="Times New Roman" w:cs="Times New Roman"/>
        </w:rPr>
        <w:t>: (a) integration of theory into testing, (b) psychometric and instrument measurement validity (see also American Educational Research Association [AERA], 2014), (c) selection and use of appropriate tests, including standardization practices (Wolfe-Christensen &amp; Callahan, 2008), (d) integration of results within the broader evaluation and client context, (e) ethical and professional issues related to the above described domains, (f) considerations of diversity, and (g) supervision practices. Ensuring trainees attain competency in psychological assessment, therefore, represents a central goal in the doctoral education of psychologists.</w:t>
      </w:r>
    </w:p>
    <w:p w14:paraId="60FD1860" w14:textId="77777777" w:rsidR="00CB4F10" w:rsidRPr="001B329A" w:rsidRDefault="00CB4F10" w:rsidP="00CB4F10">
      <w:pPr>
        <w:spacing w:line="480" w:lineRule="auto"/>
        <w:ind w:firstLine="720"/>
        <w:rPr>
          <w:rFonts w:ascii="Times New Roman" w:hAnsi="Times New Roman" w:cs="Times New Roman"/>
        </w:rPr>
      </w:pPr>
      <w:r w:rsidRPr="001B329A">
        <w:rPr>
          <w:rFonts w:ascii="Times New Roman" w:hAnsi="Times New Roman" w:cs="Times New Roman"/>
        </w:rPr>
        <w:t xml:space="preserve">There is a </w:t>
      </w:r>
      <w:r w:rsidRPr="00EB2B5F">
        <w:rPr>
          <w:rFonts w:ascii="Times New Roman" w:hAnsi="Times New Roman" w:cs="Times New Roman"/>
        </w:rPr>
        <w:t>robust</w:t>
      </w:r>
      <w:r w:rsidRPr="001B329A">
        <w:rPr>
          <w:rFonts w:ascii="Times New Roman" w:hAnsi="Times New Roman" w:cs="Times New Roman"/>
        </w:rPr>
        <w:t xml:space="preserve"> body of literature focused on identifying graduate course and practicum experience coverage in assessment for HSP (e.g., Childs &amp; Eyde, 2002; Ingram et al., 2020; Mihura et al., 2017; Ready and Veague, 2014)</w:t>
      </w:r>
      <w:r w:rsidRPr="00EB2B5F">
        <w:rPr>
          <w:rFonts w:ascii="Times New Roman" w:hAnsi="Times New Roman" w:cs="Times New Roman"/>
        </w:rPr>
        <w:t>,</w:t>
      </w:r>
      <w:r w:rsidRPr="001B329A">
        <w:rPr>
          <w:rFonts w:ascii="Times New Roman" w:hAnsi="Times New Roman" w:cs="Times New Roman"/>
        </w:rPr>
        <w:t xml:space="preserve"> as well as a coinciding and growing emphasis on the necessity of instruction</w:t>
      </w:r>
      <w:r w:rsidRPr="00EB2B5F">
        <w:rPr>
          <w:rFonts w:ascii="Times New Roman" w:hAnsi="Times New Roman" w:cs="Times New Roman"/>
        </w:rPr>
        <w:t>al</w:t>
      </w:r>
      <w:r w:rsidRPr="001B329A">
        <w:rPr>
          <w:rFonts w:ascii="Times New Roman" w:hAnsi="Times New Roman" w:cs="Times New Roman"/>
        </w:rPr>
        <w:t xml:space="preserve"> practice research (Kaslow &amp; Egan, 2017; Smith, 2017). Accordingly, recent focus on supervision practices have provided some promising directions for instructors to promote the attainment of competency in psychological assessment (Danzi et al., 2020; Iwanicki &amp; Peterson, 2017). However, research linking educational practices with long term outcomes are more limited, with extant work often having a</w:t>
      </w:r>
      <w:r w:rsidRPr="00EB2B5F">
        <w:rPr>
          <w:rFonts w:ascii="Times New Roman" w:hAnsi="Times New Roman" w:cs="Times New Roman"/>
        </w:rPr>
        <w:t xml:space="preserve"> pessimistic perspective</w:t>
      </w:r>
      <w:r w:rsidRPr="001B329A">
        <w:rPr>
          <w:rFonts w:ascii="Times New Roman" w:hAnsi="Times New Roman" w:cs="Times New Roman"/>
        </w:rPr>
        <w:t xml:space="preserve"> related to the inadequacy of current training for attainment of assessment competency (Cook et al., 2017). Training directors, for instance, consistently see intern applicants as unprepared to perform tasks that are central to psychological assessment in their capstone training year (e.g., report writing</w:t>
      </w:r>
      <w:r w:rsidRPr="00EB2B5F">
        <w:rPr>
          <w:rFonts w:ascii="Times New Roman" w:hAnsi="Times New Roman" w:cs="Times New Roman"/>
        </w:rPr>
        <w:t xml:space="preserve">; </w:t>
      </w:r>
      <w:r w:rsidRPr="001B329A">
        <w:rPr>
          <w:rFonts w:ascii="Times New Roman" w:hAnsi="Times New Roman" w:cs="Times New Roman"/>
        </w:rPr>
        <w:t>Ready et al., 2016; Stedman et al., 2001). Likewise, there is little to guide internship programs on their didactic offerings to ensure trainees meet the heightened milestones of competence associated with internship (Zuckerman et al., 2020). None the less, the growing emphasis on assessment education and the necessity of formal evaluative frameworks and educational pedagogies with assessment specialties (e.g., Kaslow et al., 2018) provides promise for ongoing improvements in competency as research into those practices continues.</w:t>
      </w:r>
    </w:p>
    <w:p w14:paraId="689CF589" w14:textId="77777777" w:rsidR="00CB4F10" w:rsidRPr="001B329A" w:rsidRDefault="00CB4F10" w:rsidP="00CB4F10">
      <w:pPr>
        <w:spacing w:line="480" w:lineRule="auto"/>
        <w:ind w:firstLine="720"/>
        <w:rPr>
          <w:rFonts w:ascii="Times New Roman" w:hAnsi="Times New Roman" w:cs="Times New Roman"/>
        </w:rPr>
      </w:pPr>
      <w:r w:rsidRPr="001B329A">
        <w:rPr>
          <w:rFonts w:ascii="Times New Roman" w:hAnsi="Times New Roman" w:cs="Times New Roman"/>
        </w:rPr>
        <w:t>Ensuring competency is critical to training; however, competency is not the only impediment to the practice of assessment. Psychologists face a multitude of other barriers after entering professional practice</w:t>
      </w:r>
      <w:r>
        <w:rPr>
          <w:rFonts w:ascii="Times New Roman" w:hAnsi="Times New Roman" w:cs="Times New Roman"/>
        </w:rPr>
        <w:t xml:space="preserve"> including</w:t>
      </w:r>
      <w:r w:rsidRPr="001B329A">
        <w:rPr>
          <w:rFonts w:ascii="Times New Roman" w:hAnsi="Times New Roman" w:cs="Times New Roman"/>
        </w:rPr>
        <w:t xml:space="preserve"> test authorization and reimbursement</w:t>
      </w:r>
      <w:r>
        <w:rPr>
          <w:rFonts w:ascii="Times New Roman" w:hAnsi="Times New Roman" w:cs="Times New Roman"/>
        </w:rPr>
        <w:t xml:space="preserve">, and a myriad of difficulties in </w:t>
      </w:r>
      <w:r w:rsidRPr="001B329A">
        <w:rPr>
          <w:rFonts w:ascii="Times New Roman" w:hAnsi="Times New Roman" w:cs="Times New Roman"/>
        </w:rPr>
        <w:t>in navigating and negotia</w:t>
      </w:r>
      <w:r>
        <w:rPr>
          <w:rFonts w:ascii="Times New Roman" w:hAnsi="Times New Roman" w:cs="Times New Roman"/>
        </w:rPr>
        <w:t>ting with managed care entities</w:t>
      </w:r>
      <w:r w:rsidRPr="001B329A">
        <w:rPr>
          <w:rFonts w:ascii="Times New Roman" w:hAnsi="Times New Roman" w:cs="Times New Roman"/>
        </w:rPr>
        <w:t xml:space="preserve"> </w:t>
      </w:r>
      <w:r>
        <w:rPr>
          <w:rFonts w:ascii="Times New Roman" w:hAnsi="Times New Roman" w:cs="Times New Roman"/>
        </w:rPr>
        <w:t>(</w:t>
      </w:r>
      <w:r w:rsidRPr="001B329A">
        <w:rPr>
          <w:rFonts w:ascii="Times New Roman" w:hAnsi="Times New Roman" w:cs="Times New Roman"/>
        </w:rPr>
        <w:t>Eisman et al., 2000</w:t>
      </w:r>
      <w:r>
        <w:rPr>
          <w:rFonts w:ascii="Times New Roman" w:hAnsi="Times New Roman" w:cs="Times New Roman"/>
        </w:rPr>
        <w:t>; Wright et al., 2016)</w:t>
      </w:r>
      <w:r w:rsidRPr="001B329A">
        <w:rPr>
          <w:rFonts w:ascii="Times New Roman" w:hAnsi="Times New Roman" w:cs="Times New Roman"/>
        </w:rPr>
        <w:t>. Despite most (58%) psychologists conducting some assessment in their practice (Norcross &amp; Karpiak, 2012), only a minority (12%) do so more than 10 hours each week (Camara et al., 2000). Practice of assessment is more frequent amongst recognized specialties (e.g., neuropsychology and forensic psychology; Rabin et al., 2005; Varela &amp; Conroy, 2012) and the heightened involvement in assessment by these specialties may explain their concern with professional competency (e.g., Cox, 2010; Cox et al., 2013</w:t>
      </w:r>
      <w:r w:rsidRPr="00EB2B5F">
        <w:rPr>
          <w:rFonts w:ascii="Times New Roman" w:hAnsi="Times New Roman" w:cs="Times New Roman"/>
        </w:rPr>
        <w:t>)</w:t>
      </w:r>
    </w:p>
    <w:p w14:paraId="688480BA" w14:textId="77777777" w:rsidR="00CB4F10" w:rsidRPr="001B329A" w:rsidRDefault="00CB4F10" w:rsidP="00CB4F10">
      <w:pPr>
        <w:spacing w:line="480" w:lineRule="auto"/>
        <w:ind w:firstLine="720"/>
        <w:rPr>
          <w:rFonts w:ascii="Times New Roman" w:hAnsi="Times New Roman" w:cs="Times New Roman"/>
        </w:rPr>
      </w:pPr>
      <w:r w:rsidRPr="001B329A">
        <w:rPr>
          <w:rFonts w:ascii="Times New Roman" w:hAnsi="Times New Roman" w:cs="Times New Roman"/>
        </w:rPr>
        <w:t xml:space="preserve">Attaining competency as a trainee is a critical step to successive ethical practice (e.g., Fouad et al., 2009). However, what remains unclear is how obtaining developmentally appropriate competency (or not attainting it) relates to subsequent professional practice or professional identity development. Maintaining the knowledge obtained during training is not sufficient </w:t>
      </w:r>
      <w:r w:rsidRPr="00EB2B5F">
        <w:rPr>
          <w:rFonts w:ascii="Times New Roman" w:hAnsi="Times New Roman" w:cs="Times New Roman"/>
        </w:rPr>
        <w:t>throughout</w:t>
      </w:r>
      <w:r w:rsidRPr="001B329A">
        <w:rPr>
          <w:rFonts w:ascii="Times New Roman" w:hAnsi="Times New Roman" w:cs="Times New Roman"/>
        </w:rPr>
        <w:t xml:space="preserve"> a psychologist’s career (Neimeyer et al., 2012), so understanding how competency attained during graduate training relates to professional identity</w:t>
      </w:r>
      <w:r w:rsidRPr="00EB2B5F">
        <w:rPr>
          <w:rFonts w:ascii="Times New Roman" w:hAnsi="Times New Roman" w:cs="Times New Roman"/>
        </w:rPr>
        <w:t xml:space="preserve"> is </w:t>
      </w:r>
      <w:r w:rsidRPr="001B329A">
        <w:rPr>
          <w:rFonts w:ascii="Times New Roman" w:hAnsi="Times New Roman" w:cs="Times New Roman"/>
        </w:rPr>
        <w:t xml:space="preserve">critical to promoting lifelong competency (Rodolfa et al., 2005, 2013). Therefore, this study identifies factors which predict the intention of trainees to conduct assessment </w:t>
      </w:r>
      <w:r w:rsidRPr="00EB2B5F">
        <w:rPr>
          <w:rFonts w:ascii="Times New Roman" w:hAnsi="Times New Roman" w:cs="Times New Roman"/>
        </w:rPr>
        <w:t>in</w:t>
      </w:r>
      <w:r w:rsidRPr="001B329A">
        <w:rPr>
          <w:rFonts w:ascii="Times New Roman" w:hAnsi="Times New Roman" w:cs="Times New Roman"/>
        </w:rPr>
        <w:t xml:space="preserve"> their careers. </w:t>
      </w:r>
    </w:p>
    <w:p w14:paraId="3E4B585B" w14:textId="77777777" w:rsidR="00CB4F10" w:rsidRPr="001B329A" w:rsidRDefault="00CB4F10" w:rsidP="00CB4F10">
      <w:pPr>
        <w:spacing w:line="480" w:lineRule="auto"/>
        <w:ind w:firstLine="720"/>
        <w:rPr>
          <w:rFonts w:ascii="Times New Roman" w:hAnsi="Times New Roman" w:cs="Times New Roman"/>
        </w:rPr>
      </w:pPr>
      <w:r w:rsidRPr="001B329A">
        <w:rPr>
          <w:rFonts w:ascii="Times New Roman" w:hAnsi="Times New Roman" w:cs="Times New Roman"/>
        </w:rPr>
        <w:t>Specifically, we investigate how program factors (e.g., program type, or research emphasis), career setting interests, clinical training experiences, and assessment competency (perceived and performance-based) relate to an intention to independently engage in psychological assessment. Moreover, we evaluate how supervision and training experiences differ between those of high and low degrees of compe</w:t>
      </w:r>
      <w:r w:rsidRPr="00EB2B5F">
        <w:rPr>
          <w:rFonts w:ascii="Times New Roman" w:hAnsi="Times New Roman" w:cs="Times New Roman"/>
        </w:rPr>
        <w:t>tency (perceived and performance-</w:t>
      </w:r>
      <w:r w:rsidRPr="001B329A">
        <w:rPr>
          <w:rFonts w:ascii="Times New Roman" w:hAnsi="Times New Roman" w:cs="Times New Roman"/>
        </w:rPr>
        <w:t>based). We anticipate that in addition to career goals in specialty practice settings traditionally associated with assessment (e.g., neuropsychological and forensically related careers) and assessment related training experiences (e.g., clinical hours and coursework in assessment), competency will demonstrate incremental utility in predicting intended career involvement. In particular, we expect that both perceived and performance-based competency will predict intended involvement. It is also expected that perceived competence will be more predictive than performance-based competency, and that the two will be weakly related.</w:t>
      </w:r>
    </w:p>
    <w:p w14:paraId="6B896D67" w14:textId="77777777" w:rsidR="00CB4F10" w:rsidRPr="00EB2B5F" w:rsidRDefault="00CB4F10" w:rsidP="00CB4F10">
      <w:pPr>
        <w:rPr>
          <w:rFonts w:ascii="Times New Roman" w:hAnsi="Times New Roman" w:cs="Times New Roman"/>
          <w:b/>
        </w:rPr>
      </w:pPr>
    </w:p>
    <w:p w14:paraId="1236FA2A" w14:textId="77777777" w:rsidR="00CB4F10" w:rsidRPr="00EB2B5F" w:rsidRDefault="00CB4F10" w:rsidP="00CB4F10">
      <w:pPr>
        <w:spacing w:line="480" w:lineRule="auto"/>
        <w:jc w:val="center"/>
        <w:outlineLvl w:val="0"/>
        <w:rPr>
          <w:rFonts w:ascii="Times New Roman" w:hAnsi="Times New Roman" w:cs="Times New Roman"/>
          <w:b/>
        </w:rPr>
      </w:pPr>
      <w:r w:rsidRPr="00EB2B5F">
        <w:rPr>
          <w:rFonts w:ascii="Times New Roman" w:hAnsi="Times New Roman" w:cs="Times New Roman"/>
          <w:b/>
        </w:rPr>
        <w:t>Methods</w:t>
      </w:r>
    </w:p>
    <w:p w14:paraId="6227C68B" w14:textId="77777777" w:rsidR="00CB4F10" w:rsidRPr="00EB2B5F" w:rsidRDefault="00CB4F10" w:rsidP="00CB4F10">
      <w:pPr>
        <w:spacing w:line="480" w:lineRule="auto"/>
        <w:outlineLvl w:val="0"/>
        <w:rPr>
          <w:rFonts w:ascii="Times New Roman" w:hAnsi="Times New Roman" w:cs="Times New Roman"/>
          <w:b/>
        </w:rPr>
      </w:pPr>
      <w:r w:rsidRPr="00EB2B5F">
        <w:rPr>
          <w:rFonts w:ascii="Times New Roman" w:hAnsi="Times New Roman" w:cs="Times New Roman"/>
          <w:b/>
        </w:rPr>
        <w:t>Participants</w:t>
      </w:r>
    </w:p>
    <w:p w14:paraId="2AF89F8F" w14:textId="77777777" w:rsidR="00CB4F10" w:rsidRPr="00EB2B5F" w:rsidRDefault="00CB4F10" w:rsidP="00CB4F10">
      <w:pPr>
        <w:spacing w:line="480" w:lineRule="auto"/>
        <w:rPr>
          <w:rFonts w:ascii="Times New Roman" w:hAnsi="Times New Roman" w:cs="Times New Roman"/>
          <w:b/>
        </w:rPr>
      </w:pPr>
      <w:r w:rsidRPr="00EB2B5F">
        <w:rPr>
          <w:rFonts w:ascii="Times New Roman" w:hAnsi="Times New Roman" w:cs="Times New Roman"/>
          <w:b/>
        </w:rPr>
        <w:tab/>
      </w:r>
      <w:r w:rsidRPr="00EB2B5F">
        <w:rPr>
          <w:rFonts w:ascii="Times New Roman" w:hAnsi="Times New Roman" w:cs="Times New Roman"/>
        </w:rPr>
        <w:t>Survey invitations were sent to training director(s) (TD) at APA-accredited HSP programs that include substantive training in Clinical or Counseling psychology (including those listed as having combined-type programs). Programs were considered for inclusion if they were located within the United States and listed as accredited on the APA website in January of 2019 (APA, 2018). Program survey invitations requested that TDs forward a recruitment e-mail to all currently enrolled students. Participants were provided with an opportunity to win one of one-hundred $25.00 gift cards to Amazon. Our final sample (</w:t>
      </w:r>
      <w:r w:rsidRPr="00EB2B5F">
        <w:rPr>
          <w:rFonts w:ascii="Times New Roman" w:hAnsi="Times New Roman" w:cs="Times New Roman"/>
          <w:i/>
        </w:rPr>
        <w:t>n</w:t>
      </w:r>
      <w:r w:rsidRPr="00EB2B5F">
        <w:rPr>
          <w:rFonts w:ascii="Times New Roman" w:hAnsi="Times New Roman" w:cs="Times New Roman"/>
        </w:rPr>
        <w:t xml:space="preserve"> = 513) of trainee respondents (PhD = 64.7%; PsyD = 34.3%) were on average of 27.7 years old (SD = 3.6) and identified as female (80.3%) and white (80.3%). Most trainees were enrolled in a Clinical training program (75.8%) rather than Counseling (20.1%) or a combined type (3.9%) program (see Ingram et al., 2020 for additional information on participants within this study). </w:t>
      </w:r>
    </w:p>
    <w:p w14:paraId="1F0DFB5B" w14:textId="77777777" w:rsidR="00CB4F10" w:rsidRPr="00EB2B5F" w:rsidRDefault="00CB4F10" w:rsidP="00CB4F10">
      <w:pPr>
        <w:spacing w:line="480" w:lineRule="auto"/>
        <w:outlineLvl w:val="0"/>
        <w:rPr>
          <w:rFonts w:ascii="Times New Roman" w:hAnsi="Times New Roman" w:cs="Times New Roman"/>
          <w:b/>
        </w:rPr>
      </w:pPr>
      <w:r w:rsidRPr="00EB2B5F">
        <w:rPr>
          <w:rFonts w:ascii="Times New Roman" w:hAnsi="Times New Roman" w:cs="Times New Roman"/>
          <w:b/>
        </w:rPr>
        <w:t>Survey Instrument</w:t>
      </w:r>
    </w:p>
    <w:p w14:paraId="767093B1" w14:textId="1A0478D6"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b/>
        </w:rPr>
        <w:tab/>
      </w:r>
      <w:r w:rsidRPr="00EB2B5F">
        <w:rPr>
          <w:rFonts w:ascii="Times New Roman" w:hAnsi="Times New Roman" w:cs="Times New Roman"/>
        </w:rPr>
        <w:t>The survey (see specific components below) gathered demographic and training program characteristic of individuals enrolled in HSP doctoral programs. We gathered information on coursework, practicum/clinical exposure, supervision, intended future use of psychological assessments, employment setting interest, and competence with specific instruments (both perceived and performance-based).</w:t>
      </w:r>
      <w:r w:rsidR="00C3157B">
        <w:rPr>
          <w:rFonts w:ascii="Times New Roman" w:hAnsi="Times New Roman" w:cs="Times New Roman"/>
        </w:rPr>
        <w:t xml:space="preserve"> </w:t>
      </w:r>
      <w:r w:rsidRPr="001B329A">
        <w:rPr>
          <w:rFonts w:ascii="Times New Roman" w:hAnsi="Times New Roman" w:cs="Times New Roman"/>
          <w:color w:val="000000" w:themeColor="text1"/>
        </w:rPr>
        <w:t xml:space="preserve">For greater detail on specific patterns of training exposure to individual instruments, see Ingram et al. (2020). </w:t>
      </w:r>
    </w:p>
    <w:p w14:paraId="57DEF1FF"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EB2B5F">
        <w:rPr>
          <w:rFonts w:ascii="Times New Roman" w:hAnsi="Times New Roman" w:cs="Times New Roman"/>
          <w:i/>
        </w:rPr>
        <w:t xml:space="preserve">Instrument Use in Clinical Settings. </w:t>
      </w:r>
      <w:r w:rsidRPr="00EB2B5F">
        <w:rPr>
          <w:rFonts w:ascii="Times New Roman" w:hAnsi="Times New Roman" w:cs="Times New Roman"/>
          <w:iCs/>
        </w:rPr>
        <w:t xml:space="preserve">This composite variable depicts the number of testing instruments trainees had </w:t>
      </w:r>
      <w:r w:rsidRPr="00EB2B5F">
        <w:rPr>
          <w:rFonts w:ascii="Times New Roman" w:hAnsi="Times New Roman" w:cs="Times New Roman"/>
        </w:rPr>
        <w:t xml:space="preserve">used in clinical practice (e.g., practicum or internship, with clients). These instruments broadly covered the most frequent intellectual (WAIS-III, WAIS-IV, WISC-IV, WISC-V, Woodcock-Johnson IV, DAS-2, Stanford Binet-5, WPPSI-IV, and WASI-2), personality (MMPI-2, MMPI-2-RF, MMPI-A, MMPI-A-RF, PAI, MCMI-III, MCMI-IV, Rorschach [Exner, RPAS, or other], and TAT), and neuropsychological (D-KEFS, WMS-IV, RBANS, CVLT-2, NEPSY-II, and NAB) measures. Additionally, trainees reported their exposure to other tests frequently incorporated into psychological assessments (brief symptom inventories, symptom validity tests, performance validity tests, computerized attention tasks, scholastic achievement tests, diagnostic interviews, mental status examinations). </w:t>
      </w:r>
    </w:p>
    <w:p w14:paraId="1EF6B7DA"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EB2B5F">
        <w:rPr>
          <w:rFonts w:ascii="Times New Roman" w:hAnsi="Times New Roman" w:cs="Times New Roman"/>
          <w:i/>
        </w:rPr>
        <w:t xml:space="preserve">Graduate Coursework in Assessment. </w:t>
      </w:r>
      <w:r w:rsidRPr="00EB2B5F">
        <w:rPr>
          <w:rFonts w:ascii="Times New Roman" w:hAnsi="Times New Roman" w:cs="Times New Roman"/>
        </w:rPr>
        <w:t xml:space="preserve">Trainees indicated areas of assessment in which they had formal graduate training, including intellectual, objective personality, projective personality, neuropsychological, child, school-based, forensic, and developmental disabilities. </w:t>
      </w:r>
    </w:p>
    <w:p w14:paraId="79F7F577"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EB2B5F">
        <w:rPr>
          <w:rFonts w:ascii="Times New Roman" w:hAnsi="Times New Roman" w:cs="Times New Roman"/>
          <w:i/>
        </w:rPr>
        <w:t>Therapy and Assessment Hours</w:t>
      </w:r>
      <w:r w:rsidRPr="00EB2B5F">
        <w:rPr>
          <w:rFonts w:ascii="Times New Roman" w:hAnsi="Times New Roman" w:cs="Times New Roman"/>
        </w:rPr>
        <w:t xml:space="preserve">. Trainees indicated the hours of face-to-face contact they had accrued through either therapy or assessment of clients during their doctoral training. </w:t>
      </w:r>
    </w:p>
    <w:p w14:paraId="3890DD2D"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EB2B5F">
        <w:rPr>
          <w:rFonts w:ascii="Times New Roman" w:hAnsi="Times New Roman" w:cs="Times New Roman"/>
          <w:i/>
        </w:rPr>
        <w:t>Integrated Reports</w:t>
      </w:r>
      <w:r w:rsidRPr="00EB2B5F">
        <w:rPr>
          <w:rFonts w:ascii="Times New Roman" w:hAnsi="Times New Roman" w:cs="Times New Roman"/>
        </w:rPr>
        <w:t>. Trainees estimated the number of integrated psychological reports they had written thus far in training. Consistent with the APPIC definition, a report includes a clinical interview, a review of a client’s history or records, and at least two psychological tests from one or more of the following categories: personality measures, intellectual tests, cognitive tests, and neuropsychological tests. This definition was supplied as part of the question.</w:t>
      </w:r>
    </w:p>
    <w:p w14:paraId="2881E66F"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1B329A">
        <w:rPr>
          <w:rFonts w:ascii="Times New Roman" w:hAnsi="Times New Roman" w:cs="Times New Roman"/>
          <w:bCs/>
          <w:i/>
        </w:rPr>
        <w:t>Employment Setting Interest.</w:t>
      </w:r>
      <w:r w:rsidRPr="00EB2B5F">
        <w:rPr>
          <w:rFonts w:ascii="Times New Roman" w:hAnsi="Times New Roman" w:cs="Times New Roman"/>
          <w:b/>
          <w:i/>
        </w:rPr>
        <w:t xml:space="preserve"> </w:t>
      </w:r>
      <w:r w:rsidRPr="00EB2B5F">
        <w:rPr>
          <w:rFonts w:ascii="Times New Roman" w:hAnsi="Times New Roman" w:cs="Times New Roman"/>
        </w:rPr>
        <w:t xml:space="preserve">Trainees were asked to endorse employment settings they would consider after completion of their doctoral degree. They were able to endorse all settings for which they had a potential career interest. </w:t>
      </w:r>
    </w:p>
    <w:p w14:paraId="1A71F70F"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EB2B5F">
        <w:rPr>
          <w:rFonts w:ascii="Times New Roman" w:hAnsi="Times New Roman" w:cs="Times New Roman"/>
          <w:i/>
        </w:rPr>
        <w:t xml:space="preserve">Balance of Training. </w:t>
      </w:r>
      <w:r w:rsidRPr="00EB2B5F">
        <w:rPr>
          <w:rFonts w:ascii="Times New Roman" w:hAnsi="Times New Roman" w:cs="Times New Roman"/>
          <w:iCs/>
        </w:rPr>
        <w:t>With a goal of assessing their educational program’s position within the Scientist-Practitioner spectrum, t</w:t>
      </w:r>
      <w:r w:rsidRPr="00EB2B5F">
        <w:rPr>
          <w:rFonts w:ascii="Times New Roman" w:hAnsi="Times New Roman" w:cs="Times New Roman"/>
        </w:rPr>
        <w:t>rainees rated the balance of training in their program on a scale of 0-100 (0 = “Practice focused” and 100 = “Research focused).</w:t>
      </w:r>
    </w:p>
    <w:p w14:paraId="211FBFE9"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EB2B5F">
        <w:rPr>
          <w:rFonts w:ascii="Times New Roman" w:hAnsi="Times New Roman" w:cs="Times New Roman"/>
          <w:i/>
        </w:rPr>
        <w:t>Semesters of Practicum.</w:t>
      </w:r>
      <w:r w:rsidRPr="00EB2B5F">
        <w:rPr>
          <w:rFonts w:ascii="Times New Roman" w:hAnsi="Times New Roman" w:cs="Times New Roman"/>
        </w:rPr>
        <w:t xml:space="preserve"> Trainees indicated how many semesters of clinical practice or practicum they have completed at the doctoral or internship level, including the current semester. </w:t>
      </w:r>
    </w:p>
    <w:p w14:paraId="5A120FBB" w14:textId="77777777" w:rsidR="00CB4F10" w:rsidRPr="00EB2B5F" w:rsidRDefault="00CB4F10" w:rsidP="00CB4F10">
      <w:pPr>
        <w:spacing w:line="480" w:lineRule="auto"/>
        <w:rPr>
          <w:rFonts w:ascii="Times New Roman" w:hAnsi="Times New Roman" w:cs="Times New Roman"/>
        </w:rPr>
      </w:pPr>
      <w:r w:rsidRPr="00EB2B5F">
        <w:rPr>
          <w:rFonts w:ascii="Times New Roman" w:hAnsi="Times New Roman" w:cs="Times New Roman"/>
        </w:rPr>
        <w:tab/>
      </w:r>
      <w:r w:rsidRPr="00EB2B5F">
        <w:rPr>
          <w:rFonts w:ascii="Times New Roman" w:hAnsi="Times New Roman" w:cs="Times New Roman"/>
          <w:i/>
        </w:rPr>
        <w:t xml:space="preserve">Year in Program. </w:t>
      </w:r>
      <w:r w:rsidRPr="00EB2B5F">
        <w:rPr>
          <w:rFonts w:ascii="Times New Roman" w:hAnsi="Times New Roman" w:cs="Times New Roman"/>
        </w:rPr>
        <w:t>Trainees indicated the number of years they were into their doctoral training (i.e., 1</w:t>
      </w:r>
      <w:r w:rsidRPr="001B329A">
        <w:rPr>
          <w:rFonts w:ascii="Times New Roman" w:hAnsi="Times New Roman" w:cs="Times New Roman"/>
          <w:vertAlign w:val="superscript"/>
        </w:rPr>
        <w:t>st</w:t>
      </w:r>
      <w:r w:rsidRPr="00EB2B5F">
        <w:rPr>
          <w:rFonts w:ascii="Times New Roman" w:hAnsi="Times New Roman" w:cs="Times New Roman"/>
        </w:rPr>
        <w:t>, 2</w:t>
      </w:r>
      <w:r w:rsidRPr="001B329A">
        <w:rPr>
          <w:rFonts w:ascii="Times New Roman" w:hAnsi="Times New Roman" w:cs="Times New Roman"/>
          <w:vertAlign w:val="superscript"/>
        </w:rPr>
        <w:t>nd</w:t>
      </w:r>
      <w:r w:rsidRPr="00EB2B5F">
        <w:rPr>
          <w:rFonts w:ascii="Times New Roman" w:hAnsi="Times New Roman" w:cs="Times New Roman"/>
        </w:rPr>
        <w:t>, 3</w:t>
      </w:r>
      <w:r w:rsidRPr="001B329A">
        <w:rPr>
          <w:rFonts w:ascii="Times New Roman" w:hAnsi="Times New Roman" w:cs="Times New Roman"/>
          <w:vertAlign w:val="superscript"/>
        </w:rPr>
        <w:t>rd</w:t>
      </w:r>
      <w:r w:rsidRPr="00EB2B5F">
        <w:rPr>
          <w:rFonts w:ascii="Times New Roman" w:hAnsi="Times New Roman" w:cs="Times New Roman"/>
        </w:rPr>
        <w:t>, 4</w:t>
      </w:r>
      <w:r w:rsidRPr="001B329A">
        <w:rPr>
          <w:rFonts w:ascii="Times New Roman" w:hAnsi="Times New Roman" w:cs="Times New Roman"/>
          <w:vertAlign w:val="superscript"/>
        </w:rPr>
        <w:t>th</w:t>
      </w:r>
      <w:r w:rsidRPr="00EB2B5F">
        <w:rPr>
          <w:rFonts w:ascii="Times New Roman" w:hAnsi="Times New Roman" w:cs="Times New Roman"/>
        </w:rPr>
        <w:t>, and 5</w:t>
      </w:r>
      <w:r w:rsidRPr="001B329A">
        <w:rPr>
          <w:rFonts w:ascii="Times New Roman" w:hAnsi="Times New Roman" w:cs="Times New Roman"/>
          <w:vertAlign w:val="superscript"/>
        </w:rPr>
        <w:t>th</w:t>
      </w:r>
      <w:r w:rsidRPr="00EB2B5F">
        <w:rPr>
          <w:rFonts w:ascii="Times New Roman" w:hAnsi="Times New Roman" w:cs="Times New Roman"/>
        </w:rPr>
        <w:t xml:space="preserve"> year or beyond, or on internship). </w:t>
      </w:r>
    </w:p>
    <w:p w14:paraId="01F25AB8" w14:textId="77777777" w:rsidR="00CB4F10" w:rsidRPr="00EB2B5F" w:rsidRDefault="00CB4F10" w:rsidP="00CB4F10">
      <w:pPr>
        <w:spacing w:line="480" w:lineRule="auto"/>
        <w:rPr>
          <w:rFonts w:ascii="Times New Roman" w:hAnsi="Times New Roman" w:cs="Times New Roman"/>
          <w:bCs/>
          <w:iCs/>
        </w:rPr>
      </w:pPr>
      <w:r w:rsidRPr="001B329A">
        <w:rPr>
          <w:rFonts w:ascii="Times New Roman" w:hAnsi="Times New Roman" w:cs="Times New Roman"/>
          <w:i/>
          <w:iCs/>
        </w:rPr>
        <w:tab/>
        <w:t xml:space="preserve">Self-Perceived </w:t>
      </w:r>
      <w:r w:rsidRPr="001B329A">
        <w:rPr>
          <w:rFonts w:ascii="Times New Roman" w:hAnsi="Times New Roman" w:cs="Times New Roman"/>
          <w:bCs/>
          <w:i/>
        </w:rPr>
        <w:t xml:space="preserve">Competency. </w:t>
      </w:r>
      <w:r w:rsidRPr="00EB2B5F">
        <w:rPr>
          <w:rFonts w:ascii="Times New Roman" w:hAnsi="Times New Roman" w:cs="Times New Roman"/>
          <w:bCs/>
          <w:iCs/>
        </w:rPr>
        <w:t xml:space="preserve">Self-perceived competency was gathered for each instrument on which a trainee indicated that they had received doctoral training. These values were then averaged across all instruments for which training had occurred for each participant. </w:t>
      </w:r>
    </w:p>
    <w:p w14:paraId="498EF9E5" w14:textId="77777777" w:rsidR="00CB4F10" w:rsidRPr="00EB2B5F" w:rsidRDefault="00CB4F10" w:rsidP="00CB4F10">
      <w:pPr>
        <w:spacing w:line="480" w:lineRule="auto"/>
        <w:ind w:firstLine="720"/>
        <w:rPr>
          <w:rFonts w:ascii="Times New Roman" w:hAnsi="Times New Roman" w:cs="Times New Roman"/>
          <w:bCs/>
          <w:iCs/>
        </w:rPr>
      </w:pPr>
      <w:r w:rsidRPr="001B329A">
        <w:rPr>
          <w:rFonts w:ascii="Times New Roman" w:hAnsi="Times New Roman" w:cs="Times New Roman"/>
          <w:bCs/>
          <w:i/>
        </w:rPr>
        <w:t xml:space="preserve">Performance-based Competency. </w:t>
      </w:r>
      <w:r w:rsidRPr="001B329A">
        <w:rPr>
          <w:rFonts w:ascii="Times New Roman" w:hAnsi="Times New Roman" w:cs="Times New Roman"/>
          <w:bCs/>
          <w:iCs/>
        </w:rPr>
        <w:t>P</w:t>
      </w:r>
      <w:r w:rsidRPr="00EB2B5F">
        <w:rPr>
          <w:rFonts w:ascii="Times New Roman" w:hAnsi="Times New Roman" w:cs="Times New Roman"/>
          <w:bCs/>
          <w:iCs/>
        </w:rPr>
        <w:t xml:space="preserve">erformance-based competency was measured using a composite index created after evaluating knowledge and skills associated with the two most widely utilized assessment instruments in training and professional practice settings (i.e., the MMPI-2 for personality assessment and the WAIS-IV for intellectual assessment; Ingram et al., 2019, 2020; Mihura et al., 2017; Wright et al., 2016). </w:t>
      </w:r>
    </w:p>
    <w:p w14:paraId="0D1590C0" w14:textId="77777777" w:rsidR="00CB4F10" w:rsidRDefault="00CB4F10" w:rsidP="00CB4F10">
      <w:pPr>
        <w:spacing w:line="480" w:lineRule="auto"/>
        <w:ind w:firstLine="720"/>
        <w:rPr>
          <w:rFonts w:ascii="Times New Roman" w:hAnsi="Times New Roman" w:cs="Times New Roman"/>
          <w:bCs/>
          <w:iCs/>
        </w:rPr>
        <w:sectPr w:rsidR="00CB4F10" w:rsidSect="001B329A">
          <w:headerReference w:type="even" r:id="rId6"/>
          <w:headerReference w:type="default" r:id="rId7"/>
          <w:headerReference w:type="first" r:id="rId8"/>
          <w:pgSz w:w="12240" w:h="15840"/>
          <w:pgMar w:top="1440" w:right="1440" w:bottom="1440" w:left="1440" w:header="720" w:footer="720" w:gutter="0"/>
          <w:cols w:space="720"/>
          <w:titlePg/>
          <w:docGrid w:linePitch="360"/>
        </w:sectPr>
      </w:pPr>
      <w:r w:rsidRPr="00EB2B5F">
        <w:rPr>
          <w:rFonts w:ascii="Times New Roman" w:hAnsi="Times New Roman" w:cs="Times New Roman"/>
          <w:bCs/>
          <w:iCs/>
        </w:rPr>
        <w:t>Knowledge based items for each of these instruments covered basic concepts related to core scale use (e.g., “Which test on the WAIS-IV can be substi</w:t>
      </w:r>
      <w:r>
        <w:rPr>
          <w:rFonts w:ascii="Times New Roman" w:hAnsi="Times New Roman" w:cs="Times New Roman"/>
          <w:bCs/>
          <w:iCs/>
        </w:rPr>
        <w:t xml:space="preserve">tuted to derive the Working </w:t>
      </w:r>
    </w:p>
    <w:p w14:paraId="0F5ED5F8" w14:textId="77777777" w:rsidR="00CB4F10" w:rsidRPr="00402820" w:rsidRDefault="00CB4F10" w:rsidP="00CB4F10">
      <w:pPr>
        <w:spacing w:line="480" w:lineRule="auto"/>
        <w:rPr>
          <w:rFonts w:ascii="Times New Roman" w:hAnsi="Times New Roman" w:cs="Times New Roman"/>
          <w:bCs/>
          <w:iCs/>
        </w:rPr>
      </w:pPr>
      <w:r w:rsidRPr="00EB2B5F">
        <w:rPr>
          <w:rFonts w:ascii="Times New Roman" w:hAnsi="Times New Roman" w:cs="Times New Roman"/>
          <w:bCs/>
          <w:iCs/>
        </w:rPr>
        <w:t>Memory Index:” and “</w:t>
      </w:r>
      <w:r w:rsidRPr="001B329A">
        <w:rPr>
          <w:rFonts w:ascii="Times New Roman" w:hAnsi="Times New Roman" w:cs="Times New Roman"/>
          <w:color w:val="404040"/>
          <w:shd w:val="clear" w:color="auto" w:fill="FFFFFF"/>
        </w:rPr>
        <w:t>VRIN is calculated by”</w:t>
      </w:r>
      <w:r w:rsidRPr="00EB2B5F">
        <w:rPr>
          <w:rFonts w:ascii="Times New Roman" w:hAnsi="Times New Roman" w:cs="Times New Roman"/>
          <w:bCs/>
          <w:iCs/>
        </w:rPr>
        <w:t xml:space="preserve">), basic assessment ethics (e.g., “If you mistakenly ignore a discontinue rule and later discover that additional items were administered unnecessarily, you </w:t>
      </w:r>
      <w:r w:rsidRPr="00402820">
        <w:rPr>
          <w:rFonts w:ascii="Times New Roman" w:hAnsi="Times New Roman" w:cs="Times New Roman"/>
          <w:bCs/>
          <w:iCs/>
        </w:rPr>
        <w:t xml:space="preserve">should _____?” and “Assume a profile has one over-reporting validity scale suggesting invalidity because its score is above the suggested cut-score and the remaining over-reporting validity scales below suggested cut-scores. You should conclude which of the following?”), or score interpretation (e.g., “A Full-Scale IQ of 75 could best be described as:” and “What T-score is associated with a MMPI-2/MMPI-2-RF clinical elevation?”). All questions were multiple choice. Skill-based items involved the presentation of basic score profiles (Scale Scores for the Index and Subtest scores on the WAIS-IV and the Validity and Clinical scales on the MMPI-2) and a series of multiple-choice or true-false interpretive questions (e.g., “Which of the index scores likely does not represent a unitary construct?” on the WAIS-IV and “Is this profile valid?” on the MMPI-2). As with perceived competency, trainees were presented with the WAIS-IV and MMPI-2 performance questions if they had received doctoral training in its use. </w:t>
      </w:r>
    </w:p>
    <w:p w14:paraId="444331C2" w14:textId="77777777" w:rsidR="00CB4F10" w:rsidRPr="00402820" w:rsidRDefault="00CB4F10" w:rsidP="00CB4F10">
      <w:pPr>
        <w:spacing w:line="480" w:lineRule="auto"/>
        <w:outlineLvl w:val="0"/>
        <w:rPr>
          <w:rFonts w:ascii="Times New Roman" w:hAnsi="Times New Roman" w:cs="Times New Roman"/>
          <w:b/>
          <w:bCs/>
        </w:rPr>
      </w:pPr>
      <w:r w:rsidRPr="00402820">
        <w:rPr>
          <w:rFonts w:ascii="Times New Roman" w:hAnsi="Times New Roman" w:cs="Times New Roman"/>
          <w:b/>
          <w:bCs/>
        </w:rPr>
        <w:t xml:space="preserve">Analytic Plan </w:t>
      </w:r>
    </w:p>
    <w:p w14:paraId="60D8AED3" w14:textId="77777777" w:rsidR="00CB4F10" w:rsidRPr="00402820" w:rsidRDefault="00CB4F10" w:rsidP="00CB4F10">
      <w:pPr>
        <w:spacing w:line="480" w:lineRule="auto"/>
        <w:ind w:firstLine="720"/>
        <w:rPr>
          <w:rFonts w:ascii="Times New Roman" w:hAnsi="Times New Roman" w:cs="Times New Roman"/>
          <w:bCs/>
        </w:rPr>
      </w:pPr>
      <w:r w:rsidRPr="00402820">
        <w:rPr>
          <w:rFonts w:ascii="Times New Roman" w:hAnsi="Times New Roman" w:cs="Times New Roman"/>
          <w:bCs/>
        </w:rPr>
        <w:t xml:space="preserve">Hierarchical regression analyses and </w:t>
      </w:r>
      <w:r w:rsidRPr="00402820">
        <w:rPr>
          <w:rFonts w:ascii="Times New Roman" w:hAnsi="Times New Roman" w:cs="Times New Roman"/>
          <w:bCs/>
          <w:i/>
        </w:rPr>
        <w:t>t</w:t>
      </w:r>
      <w:r w:rsidRPr="00402820">
        <w:rPr>
          <w:rFonts w:ascii="Times New Roman" w:hAnsi="Times New Roman" w:cs="Times New Roman"/>
          <w:bCs/>
        </w:rPr>
        <w:t xml:space="preserve"> tests were conducted to predict trainees’ intention to engage in assessment and identify differences in training and supervision experiences across</w:t>
      </w:r>
    </w:p>
    <w:p w14:paraId="360ACDC6" w14:textId="77777777" w:rsidR="00402820" w:rsidRPr="00402820" w:rsidRDefault="00CB4F10" w:rsidP="00402820">
      <w:pPr>
        <w:spacing w:line="480" w:lineRule="auto"/>
        <w:rPr>
          <w:rFonts w:ascii="Times New Roman" w:hAnsi="Times New Roman" w:cs="Times New Roman"/>
          <w:bCs/>
        </w:rPr>
      </w:pPr>
      <w:r w:rsidRPr="00402820">
        <w:rPr>
          <w:rFonts w:ascii="Times New Roman" w:hAnsi="Times New Roman" w:cs="Times New Roman"/>
          <w:bCs/>
        </w:rPr>
        <w:t>domains of competence, participants were excluded listwise if they did not complete performance-based questions</w:t>
      </w:r>
      <w:r w:rsidRPr="00402820">
        <w:rPr>
          <w:rFonts w:ascii="Times New Roman" w:hAnsi="Times New Roman" w:cs="Times New Roman"/>
          <w:bCs/>
          <w:vertAlign w:val="superscript"/>
        </w:rPr>
        <w:t>1</w:t>
      </w:r>
      <w:r w:rsidRPr="00402820">
        <w:rPr>
          <w:rFonts w:ascii="Times New Roman" w:hAnsi="Times New Roman" w:cs="Times New Roman"/>
          <w:bCs/>
        </w:rPr>
        <w:t xml:space="preserve">. Assumptions of multiple linear regression were met after removing 16 participants with significant Mahalanobis distance values that exceeded a probability estimate of </w:t>
      </w:r>
      <w:r w:rsidRPr="00402820">
        <w:rPr>
          <w:rFonts w:ascii="Times New Roman" w:hAnsi="Times New Roman" w:cs="Times New Roman"/>
          <w:bCs/>
          <w:i/>
        </w:rPr>
        <w:t>p</w:t>
      </w:r>
      <w:r w:rsidRPr="00402820">
        <w:rPr>
          <w:rFonts w:ascii="Times New Roman" w:hAnsi="Times New Roman" w:cs="Times New Roman"/>
          <w:bCs/>
        </w:rPr>
        <w:t xml:space="preserve"> &lt; .001 (Tabachnick &amp; Fidell, 2013).  Two regression models were analyzed using family-wise Bonferroni corrected significance. The first model </w:t>
      </w:r>
      <w:r w:rsidRPr="00402820">
        <w:rPr>
          <w:rFonts w:ascii="Times New Roman" w:hAnsi="Times New Roman" w:cs="Times New Roman"/>
        </w:rPr>
        <w:t>included predictors drawn from three domains: (1) endorsement in employment interest for 12 settings (</w:t>
      </w:r>
      <w:r w:rsidRPr="00402820">
        <w:rPr>
          <w:rFonts w:ascii="Times New Roman" w:hAnsi="Times New Roman" w:cs="Times New Roman"/>
          <w:i/>
          <w:iCs/>
        </w:rPr>
        <w:t>p</w:t>
      </w:r>
      <w:r w:rsidRPr="00402820">
        <w:rPr>
          <w:rFonts w:ascii="Times New Roman" w:hAnsi="Times New Roman" w:cs="Times New Roman"/>
        </w:rPr>
        <w:t xml:space="preserve"> = .05/12; 004); (2) graduate clinical experiences (instrument use in clinical settings, graduate</w:t>
      </w:r>
      <w:r w:rsidR="00402820" w:rsidRPr="00402820">
        <w:rPr>
          <w:rFonts w:ascii="Times New Roman" w:hAnsi="Times New Roman" w:cs="Times New Roman"/>
        </w:rPr>
        <w:t xml:space="preserve"> </w:t>
      </w:r>
      <w:r w:rsidR="00402820" w:rsidRPr="00402820">
        <w:rPr>
          <w:rFonts w:ascii="Times New Roman" w:hAnsi="Times New Roman" w:cs="Times New Roman"/>
        </w:rPr>
        <w:t xml:space="preserve">courses in assessment, total therapy hours, total assessment hours, total integrated reports, semesters of practicum,; </w:t>
      </w:r>
      <w:r w:rsidR="00402820" w:rsidRPr="00402820">
        <w:rPr>
          <w:rFonts w:ascii="Times New Roman" w:hAnsi="Times New Roman" w:cs="Times New Roman"/>
          <w:i/>
          <w:iCs/>
        </w:rPr>
        <w:t xml:space="preserve">p </w:t>
      </w:r>
      <w:r w:rsidR="00402820" w:rsidRPr="00402820">
        <w:rPr>
          <w:rFonts w:ascii="Times New Roman" w:hAnsi="Times New Roman" w:cs="Times New Roman"/>
        </w:rPr>
        <w:t xml:space="preserve">= .05/6; .008); and (3) graduate school characteristics (balance of training, year in program; </w:t>
      </w:r>
      <w:r w:rsidR="00402820" w:rsidRPr="00402820">
        <w:rPr>
          <w:rFonts w:ascii="Times New Roman" w:hAnsi="Times New Roman" w:cs="Times New Roman"/>
          <w:i/>
          <w:iCs/>
        </w:rPr>
        <w:t>p</w:t>
      </w:r>
      <w:r w:rsidR="00402820" w:rsidRPr="00402820">
        <w:rPr>
          <w:rFonts w:ascii="Times New Roman" w:hAnsi="Times New Roman" w:cs="Times New Roman"/>
        </w:rPr>
        <w:t xml:space="preserve"> = .05/2; .025).</w:t>
      </w:r>
      <w:r w:rsidR="00402820" w:rsidRPr="00402820">
        <w:rPr>
          <w:rFonts w:ascii="Times New Roman" w:hAnsi="Times New Roman" w:cs="Times New Roman"/>
          <w:bCs/>
        </w:rPr>
        <w:t xml:space="preserve"> </w:t>
      </w:r>
      <w:r w:rsidR="00402820" w:rsidRPr="00402820">
        <w:rPr>
          <w:rFonts w:ascii="Times New Roman" w:hAnsi="Times New Roman" w:cs="Times New Roman"/>
        </w:rPr>
        <w:t>The second model incorporated perceived and performance-based competency variables as additional predictors. Additionally, supervision experiences were compared between those with high (top 25%) and low (bottom 25%) perceived and performance-based competency using independent-samples t-tests and a Bonferroni-corrected significance value (</w:t>
      </w:r>
      <w:r w:rsidR="00402820" w:rsidRPr="00402820">
        <w:rPr>
          <w:rFonts w:ascii="Times New Roman" w:hAnsi="Times New Roman" w:cs="Times New Roman"/>
          <w:i/>
        </w:rPr>
        <w:t>p</w:t>
      </w:r>
      <w:r w:rsidR="00402820" w:rsidRPr="00402820">
        <w:rPr>
          <w:rFonts w:ascii="Times New Roman" w:hAnsi="Times New Roman" w:cs="Times New Roman"/>
        </w:rPr>
        <w:t xml:space="preserve"> = .05/7; .007). </w:t>
      </w:r>
    </w:p>
    <w:p w14:paraId="5784FB8C" w14:textId="77777777" w:rsidR="00402820" w:rsidRPr="00402820" w:rsidRDefault="00402820" w:rsidP="00402820">
      <w:pPr>
        <w:jc w:val="center"/>
        <w:outlineLvl w:val="0"/>
        <w:rPr>
          <w:rFonts w:ascii="Times New Roman" w:hAnsi="Times New Roman" w:cs="Times New Roman"/>
          <w:b/>
        </w:rPr>
      </w:pPr>
      <w:r w:rsidRPr="00402820">
        <w:rPr>
          <w:rFonts w:ascii="Times New Roman" w:hAnsi="Times New Roman" w:cs="Times New Roman"/>
          <w:b/>
        </w:rPr>
        <w:t>Results</w:t>
      </w:r>
    </w:p>
    <w:p w14:paraId="23B302CD" w14:textId="77777777" w:rsidR="00402820" w:rsidRPr="00402820" w:rsidRDefault="00402820" w:rsidP="00402820">
      <w:pPr>
        <w:spacing w:line="480" w:lineRule="auto"/>
        <w:outlineLvl w:val="0"/>
        <w:rPr>
          <w:rFonts w:ascii="Times New Roman" w:hAnsi="Times New Roman" w:cs="Times New Roman"/>
          <w:b/>
        </w:rPr>
      </w:pPr>
      <w:r w:rsidRPr="00402820">
        <w:rPr>
          <w:rFonts w:ascii="Times New Roman" w:hAnsi="Times New Roman" w:cs="Times New Roman"/>
          <w:b/>
        </w:rPr>
        <w:t>Predictors of Intention to Use</w:t>
      </w:r>
    </w:p>
    <w:p w14:paraId="7A4F64B0" w14:textId="77777777" w:rsidR="00402820" w:rsidRPr="00402820" w:rsidRDefault="00402820" w:rsidP="00402820">
      <w:pPr>
        <w:spacing w:line="480" w:lineRule="auto"/>
        <w:rPr>
          <w:rFonts w:ascii="Times New Roman" w:hAnsi="Times New Roman" w:cs="Times New Roman"/>
        </w:rPr>
      </w:pPr>
      <w:r w:rsidRPr="00402820">
        <w:rPr>
          <w:rFonts w:ascii="Times New Roman" w:hAnsi="Times New Roman" w:cs="Times New Roman"/>
        </w:rPr>
        <w:tab/>
        <w:t xml:space="preserve">A hierarchical regression (Table 1) predicted trainees’ intention to incorporate psychological assessment into their careers.  Model 1 (i.e., employment interests, graduate clinical experiences, and school characteristics) accounted for 45.6% of the variance in intention to engage in assessment, </w:t>
      </w:r>
      <w:r w:rsidRPr="00402820">
        <w:rPr>
          <w:rFonts w:ascii="Times New Roman" w:hAnsi="Times New Roman" w:cs="Times New Roman"/>
          <w:i/>
        </w:rPr>
        <w:t>F</w:t>
      </w:r>
      <w:r w:rsidRPr="00402820">
        <w:rPr>
          <w:rFonts w:ascii="Times New Roman" w:hAnsi="Times New Roman" w:cs="Times New Roman"/>
        </w:rPr>
        <w:t xml:space="preserve">(20,365) = 15.20, </w:t>
      </w:r>
      <w:r w:rsidRPr="00402820">
        <w:rPr>
          <w:rFonts w:ascii="Times New Roman" w:hAnsi="Times New Roman" w:cs="Times New Roman"/>
          <w:i/>
        </w:rPr>
        <w:t>p</w:t>
      </w:r>
      <w:r w:rsidRPr="00402820">
        <w:rPr>
          <w:rFonts w:ascii="Times New Roman" w:hAnsi="Times New Roman" w:cs="Times New Roman"/>
        </w:rPr>
        <w:t xml:space="preserve"> &lt; .001, with a large effect size (</w:t>
      </w:r>
      <w:r w:rsidRPr="00402820">
        <w:rPr>
          <w:rFonts w:ascii="Times New Roman" w:hAnsi="Times New Roman" w:cs="Times New Roman"/>
          <w:i/>
        </w:rPr>
        <w:t>f</w:t>
      </w:r>
      <w:r w:rsidRPr="00402820">
        <w:rPr>
          <w:rFonts w:ascii="Times New Roman" w:hAnsi="Times New Roman" w:cs="Times New Roman"/>
          <w:vertAlign w:val="superscript"/>
        </w:rPr>
        <w:t>2</w:t>
      </w:r>
      <w:r w:rsidRPr="00402820">
        <w:rPr>
          <w:rFonts w:ascii="Times New Roman" w:hAnsi="Times New Roman" w:cs="Times New Roman"/>
        </w:rPr>
        <w:t xml:space="preserve"> = .83). In general, intended employment was the best predictor of career assessment intention. Specifically, Neuropsychology practice setting (β = .35), federal/state prison setting (β =.14) , and psychiatric hospital setting (β = .13) were meaningfully predictive of a trainee’s career intention with psychological assessment. Few training and graduate school elements produced</w:t>
      </w:r>
      <w:r w:rsidRPr="00402820">
        <w:rPr>
          <w:rFonts w:ascii="Times New Roman" w:hAnsi="Times New Roman" w:cs="Times New Roman"/>
        </w:rPr>
        <w:t xml:space="preserve"> independent </w:t>
      </w:r>
      <w:r w:rsidRPr="00402820">
        <w:rPr>
          <w:rFonts w:ascii="Times New Roman" w:hAnsi="Times New Roman" w:cs="Times New Roman"/>
        </w:rPr>
        <w:t>meaningful relationships, including: total therapy hours (β = -.21), integrated reports (β = .18), and research emphasis in training (β = -.10).</w:t>
      </w:r>
    </w:p>
    <w:p w14:paraId="52D6AA8C" w14:textId="77777777" w:rsidR="00402820" w:rsidRPr="00402820" w:rsidRDefault="00402820" w:rsidP="00402820">
      <w:pPr>
        <w:spacing w:line="480" w:lineRule="auto"/>
        <w:ind w:firstLine="720"/>
        <w:rPr>
          <w:rFonts w:ascii="Times New Roman" w:hAnsi="Times New Roman" w:cs="Times New Roman"/>
        </w:rPr>
      </w:pPr>
      <w:r w:rsidRPr="00402820">
        <w:rPr>
          <w:rFonts w:ascii="Times New Roman" w:hAnsi="Times New Roman" w:cs="Times New Roman"/>
        </w:rPr>
        <w:t xml:space="preserve">Results from Model 2 indicate that the inclusion of competency metrics are incremental in predicting intention to utilize assessments, </w:t>
      </w:r>
      <w:r w:rsidRPr="00402820">
        <w:rPr>
          <w:rFonts w:ascii="Times New Roman" w:hAnsi="Times New Roman" w:cs="Times New Roman"/>
          <w:i/>
        </w:rPr>
        <w:t>F</w:t>
      </w:r>
      <w:r w:rsidRPr="00402820">
        <w:rPr>
          <w:rFonts w:ascii="Times New Roman" w:hAnsi="Times New Roman" w:cs="Times New Roman"/>
        </w:rPr>
        <w:t xml:space="preserve">∆(2, 363) = 8.75, </w:t>
      </w:r>
      <w:r w:rsidRPr="00402820">
        <w:rPr>
          <w:rFonts w:ascii="Times New Roman" w:hAnsi="Times New Roman" w:cs="Times New Roman"/>
          <w:i/>
        </w:rPr>
        <w:t>R</w:t>
      </w:r>
      <w:r w:rsidRPr="00402820">
        <w:rPr>
          <w:rFonts w:ascii="Times New Roman" w:hAnsi="Times New Roman" w:cs="Times New Roman"/>
          <w:vertAlign w:val="superscript"/>
        </w:rPr>
        <w:t>2</w:t>
      </w:r>
      <w:r w:rsidRPr="00402820">
        <w:rPr>
          <w:rFonts w:ascii="Times New Roman" w:hAnsi="Times New Roman" w:cs="Times New Roman"/>
        </w:rPr>
        <w:t xml:space="preserve">∆ = .02,  </w:t>
      </w:r>
      <w:r w:rsidRPr="00402820">
        <w:rPr>
          <w:rFonts w:ascii="Times New Roman" w:hAnsi="Times New Roman" w:cs="Times New Roman"/>
          <w:i/>
        </w:rPr>
        <w:t>p</w:t>
      </w:r>
      <w:r w:rsidRPr="00402820">
        <w:rPr>
          <w:rFonts w:ascii="Times New Roman" w:hAnsi="Times New Roman" w:cs="Times New Roman"/>
        </w:rPr>
        <w:t xml:space="preserve"> &lt; .001, </w:t>
      </w:r>
      <w:r w:rsidRPr="00402820">
        <w:rPr>
          <w:rFonts w:ascii="Times New Roman" w:hAnsi="Times New Roman" w:cs="Times New Roman"/>
          <w:i/>
        </w:rPr>
        <w:t>f</w:t>
      </w:r>
      <w:r w:rsidRPr="00402820">
        <w:rPr>
          <w:rFonts w:ascii="Times New Roman" w:hAnsi="Times New Roman" w:cs="Times New Roman"/>
          <w:vertAlign w:val="superscript"/>
        </w:rPr>
        <w:t>2</w:t>
      </w:r>
      <w:r w:rsidRPr="00402820">
        <w:rPr>
          <w:rFonts w:ascii="Times New Roman" w:hAnsi="Times New Roman" w:cs="Times New Roman"/>
        </w:rPr>
        <w:t xml:space="preserve"> = .93, with 48.1% of variance explained. Inclusion of competence metrics result in a small effect increase (</w:t>
      </w:r>
      <w:r w:rsidRPr="00402820">
        <w:rPr>
          <w:rFonts w:ascii="Times New Roman" w:hAnsi="Times New Roman" w:cs="Times New Roman"/>
          <w:i/>
        </w:rPr>
        <w:t>f</w:t>
      </w:r>
      <w:r w:rsidRPr="00402820">
        <w:rPr>
          <w:rFonts w:ascii="Times New Roman" w:hAnsi="Times New Roman" w:cs="Times New Roman"/>
          <w:vertAlign w:val="superscript"/>
        </w:rPr>
        <w:t>2</w:t>
      </w:r>
      <w:r w:rsidRPr="00402820">
        <w:rPr>
          <w:rFonts w:ascii="Times New Roman" w:hAnsi="Times New Roman" w:cs="Times New Roman"/>
        </w:rPr>
        <w:t xml:space="preserve"> =.10) beyond the domains in Model 1, with perceived competence comparable to the significant variables in Model 1. All variables that were significant in Model 1 remained significant. Academic medical settings (β = .13) was also significant. Perceived competence was strongly and significantly associated with intention to use (β = .16). Performance-based competence (β = .07) was non-significant. These results indicate an incremental influence of perceived competence on a students’ intention to use assessments when other training components are considered. Perceived and performance-based competence are weakly related (</w:t>
      </w:r>
      <w:r w:rsidRPr="00402820">
        <w:rPr>
          <w:rFonts w:ascii="Times New Roman" w:hAnsi="Times New Roman" w:cs="Times New Roman"/>
          <w:i/>
        </w:rPr>
        <w:t>r</w:t>
      </w:r>
      <w:r w:rsidRPr="00402820">
        <w:rPr>
          <w:rFonts w:ascii="Times New Roman" w:hAnsi="Times New Roman" w:cs="Times New Roman"/>
        </w:rPr>
        <w:t xml:space="preserve"> = .18). </w:t>
      </w:r>
    </w:p>
    <w:p w14:paraId="1059AB62" w14:textId="77777777" w:rsidR="00402820" w:rsidRPr="00402820" w:rsidRDefault="00402820" w:rsidP="00402820">
      <w:pPr>
        <w:spacing w:line="480" w:lineRule="auto"/>
        <w:outlineLvl w:val="0"/>
        <w:rPr>
          <w:rFonts w:ascii="Times New Roman" w:hAnsi="Times New Roman" w:cs="Times New Roman"/>
          <w:b/>
        </w:rPr>
      </w:pPr>
      <w:r w:rsidRPr="00402820">
        <w:rPr>
          <w:rFonts w:ascii="Times New Roman" w:hAnsi="Times New Roman" w:cs="Times New Roman"/>
          <w:b/>
        </w:rPr>
        <w:t>Supervision and Training Differences Across Competency Levels</w:t>
      </w:r>
    </w:p>
    <w:p w14:paraId="5B107F01" w14:textId="77777777" w:rsidR="00402820" w:rsidRPr="00402820" w:rsidRDefault="00402820" w:rsidP="00402820">
      <w:pPr>
        <w:spacing w:line="480" w:lineRule="auto"/>
        <w:ind w:firstLine="720"/>
        <w:rPr>
          <w:rFonts w:ascii="Times New Roman" w:hAnsi="Times New Roman" w:cs="Times New Roman"/>
        </w:rPr>
      </w:pPr>
      <w:r w:rsidRPr="00402820">
        <w:rPr>
          <w:rFonts w:ascii="Times New Roman" w:hAnsi="Times New Roman" w:cs="Times New Roman"/>
        </w:rPr>
        <w:t xml:space="preserve">For perceived competency ratings (Table 2), significant differences were found across trainees’ amount of graduate assessment coursework (High &gt; Low; </w:t>
      </w:r>
      <w:r w:rsidRPr="00402820">
        <w:rPr>
          <w:rFonts w:ascii="Times New Roman" w:hAnsi="Times New Roman" w:cs="Times New Roman"/>
          <w:i/>
        </w:rPr>
        <w:t>medium effect</w:t>
      </w:r>
      <w:r w:rsidRPr="00402820">
        <w:rPr>
          <w:rFonts w:ascii="Times New Roman" w:hAnsi="Times New Roman" w:cs="Times New Roman"/>
        </w:rPr>
        <w:t xml:space="preserve">), instrument use (High &gt; Low; </w:t>
      </w:r>
      <w:r w:rsidRPr="00402820">
        <w:rPr>
          <w:rFonts w:ascii="Times New Roman" w:hAnsi="Times New Roman" w:cs="Times New Roman"/>
          <w:i/>
        </w:rPr>
        <w:t>large effect</w:t>
      </w:r>
      <w:r w:rsidRPr="00402820">
        <w:rPr>
          <w:rFonts w:ascii="Times New Roman" w:hAnsi="Times New Roman" w:cs="Times New Roman"/>
        </w:rPr>
        <w:t xml:space="preserve">), belief in the efficacy of their supervision experiences (High &gt; Low; </w:t>
      </w:r>
      <w:r w:rsidRPr="00402820">
        <w:rPr>
          <w:rFonts w:ascii="Times New Roman" w:hAnsi="Times New Roman" w:cs="Times New Roman"/>
          <w:i/>
        </w:rPr>
        <w:t>large effect</w:t>
      </w:r>
      <w:r w:rsidRPr="00402820">
        <w:rPr>
          <w:rFonts w:ascii="Times New Roman" w:hAnsi="Times New Roman" w:cs="Times New Roman"/>
        </w:rPr>
        <w:t xml:space="preserve">), accrued assessment hours (High &gt; Low; </w:t>
      </w:r>
      <w:r w:rsidRPr="00402820">
        <w:rPr>
          <w:rFonts w:ascii="Times New Roman" w:hAnsi="Times New Roman" w:cs="Times New Roman"/>
          <w:i/>
        </w:rPr>
        <w:t>medium effect</w:t>
      </w:r>
      <w:r w:rsidRPr="00402820">
        <w:rPr>
          <w:rFonts w:ascii="Times New Roman" w:hAnsi="Times New Roman" w:cs="Times New Roman"/>
        </w:rPr>
        <w:t xml:space="preserve">), and intention to use assessments (High &gt; Low; </w:t>
      </w:r>
      <w:r w:rsidRPr="00402820">
        <w:rPr>
          <w:rFonts w:ascii="Times New Roman" w:hAnsi="Times New Roman" w:cs="Times New Roman"/>
          <w:i/>
        </w:rPr>
        <w:t>large effect</w:t>
      </w:r>
      <w:r w:rsidRPr="00402820">
        <w:rPr>
          <w:rFonts w:ascii="Times New Roman" w:hAnsi="Times New Roman" w:cs="Times New Roman"/>
        </w:rPr>
        <w:t xml:space="preserve">). There were comparable differences across performance-based competency ratings (Table 2), with differing effect sizes for trainees’ belief in the efficacy of their supervision experiences (High &gt; Low; </w:t>
      </w:r>
      <w:r w:rsidRPr="00402820">
        <w:rPr>
          <w:rFonts w:ascii="Times New Roman" w:hAnsi="Times New Roman" w:cs="Times New Roman"/>
          <w:i/>
        </w:rPr>
        <w:t>small effect</w:t>
      </w:r>
      <w:r w:rsidRPr="00402820">
        <w:rPr>
          <w:rFonts w:ascii="Times New Roman" w:hAnsi="Times New Roman" w:cs="Times New Roman"/>
        </w:rPr>
        <w:t xml:space="preserve">) and intention to use assessments (High &gt; Low; </w:t>
      </w:r>
      <w:r w:rsidRPr="00402820">
        <w:rPr>
          <w:rFonts w:ascii="Times New Roman" w:hAnsi="Times New Roman" w:cs="Times New Roman"/>
          <w:i/>
        </w:rPr>
        <w:t>medium effect</w:t>
      </w:r>
      <w:r w:rsidRPr="00402820">
        <w:rPr>
          <w:rFonts w:ascii="Times New Roman" w:hAnsi="Times New Roman" w:cs="Times New Roman"/>
        </w:rPr>
        <w:t>). In short, medium to large effects were most evident across perceived competence, compared to medium effect sizes across performance-based competence. High levels of perceived and performance-based competence play a significant role in trainees’ perceptions of and engagement in training experiences and intended use of assessments.</w:t>
      </w:r>
    </w:p>
    <w:p w14:paraId="22E5303E" w14:textId="77777777" w:rsidR="00402820" w:rsidRPr="00402820" w:rsidRDefault="00402820" w:rsidP="00402820">
      <w:pPr>
        <w:spacing w:line="480" w:lineRule="auto"/>
        <w:jc w:val="center"/>
        <w:outlineLvl w:val="0"/>
        <w:rPr>
          <w:rFonts w:ascii="Times New Roman" w:hAnsi="Times New Roman" w:cs="Times New Roman"/>
          <w:b/>
          <w:iCs/>
          <w:color w:val="000000" w:themeColor="text1"/>
        </w:rPr>
      </w:pPr>
      <w:r w:rsidRPr="00402820">
        <w:rPr>
          <w:rFonts w:ascii="Times New Roman" w:hAnsi="Times New Roman" w:cs="Times New Roman"/>
          <w:b/>
          <w:iCs/>
          <w:color w:val="000000" w:themeColor="text1"/>
        </w:rPr>
        <w:t>Discussion</w:t>
      </w:r>
    </w:p>
    <w:p w14:paraId="4D787D0F" w14:textId="77777777" w:rsidR="00402820" w:rsidRPr="00402820" w:rsidRDefault="00402820" w:rsidP="00402820">
      <w:pPr>
        <w:spacing w:line="480" w:lineRule="auto"/>
        <w:rPr>
          <w:rFonts w:ascii="Times New Roman" w:hAnsi="Times New Roman" w:cs="Times New Roman"/>
        </w:rPr>
      </w:pPr>
      <w:r w:rsidRPr="00402820">
        <w:rPr>
          <w:rFonts w:ascii="Times New Roman" w:hAnsi="Times New Roman" w:cs="Times New Roman"/>
          <w:iCs/>
          <w:color w:val="000000" w:themeColor="text1"/>
        </w:rPr>
        <w:tab/>
        <w:t xml:space="preserve">This study evaluated perceived and performance-based competency in psychological assessment as it pertains to a trainees’ intention to regularly engage in assessment during their careers. </w:t>
      </w:r>
      <w:r w:rsidRPr="00402820">
        <w:rPr>
          <w:rFonts w:ascii="Times New Roman" w:hAnsi="Times New Roman" w:cs="Times New Roman"/>
        </w:rPr>
        <w:t xml:space="preserve"> While research has consistently demonstrated that trainees are insufficiently prepared for capstone duties expected for their level of training (i.e., trainees have insufficient competence; Ready et al., 2016; Stedman et al., 2001), research has not evaluated how trainee’s competency contributes to their professional practice goals. Developing long-term professional practice goals is a critical step not only for trainees, but also designing effective educational approaches to guide competent psychological assessment practice. Thus, understanding factors that shape decisions to engage in this domain of competence are needed, and must include evaluations of perceived and actual competency. The findings from this study have four distinct and important themes which warrant additional consideration: (a) </w:t>
      </w:r>
      <w:r w:rsidRPr="00402820">
        <w:rPr>
          <w:rFonts w:ascii="Times New Roman" w:hAnsi="Times New Roman" w:cs="Times New Roman"/>
          <w:iCs/>
          <w:color w:val="000000" w:themeColor="text1"/>
        </w:rPr>
        <w:t xml:space="preserve">students’ intention to utilize assessments in their future careers is incrementally predicted by self-perceived competence, </w:t>
      </w:r>
      <w:r w:rsidRPr="00402820">
        <w:rPr>
          <w:rFonts w:ascii="Times New Roman" w:hAnsi="Times New Roman" w:cs="Times New Roman"/>
        </w:rPr>
        <w:t xml:space="preserve">(b) perceived competency plays a larger role than performance-based competency when assessing trainees career intentions, (c) </w:t>
      </w:r>
      <w:r w:rsidRPr="00402820">
        <w:rPr>
          <w:rFonts w:ascii="Times New Roman" w:hAnsi="Times New Roman" w:cs="Times New Roman"/>
          <w:iCs/>
          <w:color w:val="000000" w:themeColor="text1"/>
        </w:rPr>
        <w:t>graduate training and practice experiences in assessment were insignificant predictors of trainees’ intentions</w:t>
      </w:r>
      <w:r w:rsidRPr="00402820">
        <w:rPr>
          <w:rFonts w:ascii="Times New Roman" w:hAnsi="Times New Roman" w:cs="Times New Roman"/>
        </w:rPr>
        <w:t xml:space="preserve"> after accounting for the other predictors within the model and, (d) self-perceived and performance-based competence influences trainees’ perception of and engagement in training experiences. </w:t>
      </w:r>
    </w:p>
    <w:p w14:paraId="22628DAE" w14:textId="77777777" w:rsidR="00402820" w:rsidRPr="00402820" w:rsidRDefault="00402820" w:rsidP="00402820">
      <w:pPr>
        <w:spacing w:line="480" w:lineRule="auto"/>
        <w:rPr>
          <w:rFonts w:ascii="Times New Roman" w:hAnsi="Times New Roman" w:cs="Times New Roman"/>
        </w:rPr>
      </w:pPr>
      <w:r w:rsidRPr="00402820">
        <w:rPr>
          <w:rFonts w:ascii="Times New Roman" w:hAnsi="Times New Roman" w:cs="Times New Roman"/>
        </w:rPr>
        <w:tab/>
        <w:t>Intending to conduct assessment during one’s career is largely predicted by trainees’ desired employment setting, specifically those that specialize or emphasize the use of assessment (e.g., neuropsychological and correctional settings), and training factors that employ the use of assessment (i.e., integrated reports). However, the role of perceived competence is critical. While research has demonstrated that clinicians’ practice and engagement in their profession are highly influenced by the way they are trained (Child &amp; Eyde, 2002; Youngstrom, 2013), our findings make clear the lesser role of many factors in predicting trainees’ career aspirations as it relates to psychological testing. A program’s emphasis on developing core competencies in assessment through coursework and clinical practicum is important to training, but those experiences are unlikely to alter a trainee’s professional identity as it relates to this professional identity component. Rather, trainees’ perception of their competence equals or outweighs other factors when predicting their intended engagement in this area of professional practice.</w:t>
      </w:r>
    </w:p>
    <w:p w14:paraId="39E20EE6" w14:textId="77777777" w:rsidR="00402820" w:rsidRPr="00402820" w:rsidRDefault="00402820" w:rsidP="00402820">
      <w:pPr>
        <w:spacing w:line="480" w:lineRule="auto"/>
        <w:outlineLvl w:val="0"/>
        <w:rPr>
          <w:rFonts w:ascii="Times New Roman" w:hAnsi="Times New Roman" w:cs="Times New Roman"/>
          <w:b/>
          <w:bCs/>
        </w:rPr>
      </w:pPr>
      <w:r w:rsidRPr="00402820">
        <w:rPr>
          <w:rFonts w:ascii="Times New Roman" w:hAnsi="Times New Roman" w:cs="Times New Roman"/>
          <w:b/>
          <w:bCs/>
        </w:rPr>
        <w:t>Expanding the Assessment Training Framework</w:t>
      </w:r>
    </w:p>
    <w:p w14:paraId="30625A5C" w14:textId="77777777" w:rsidR="00402820" w:rsidRPr="00402820" w:rsidRDefault="00402820" w:rsidP="00402820">
      <w:pPr>
        <w:spacing w:line="480" w:lineRule="auto"/>
        <w:ind w:firstLine="720"/>
        <w:rPr>
          <w:rFonts w:ascii="Times New Roman" w:hAnsi="Times New Roman" w:cs="Times New Roman"/>
        </w:rPr>
      </w:pPr>
      <w:r w:rsidRPr="00402820">
        <w:rPr>
          <w:rFonts w:ascii="Times New Roman" w:hAnsi="Times New Roman" w:cs="Times New Roman"/>
        </w:rPr>
        <w:t xml:space="preserve">Competency-based educational models (e.g., Kaslow, 2004; Kaslow et al., 2004, 2006) are integral to the current paradigm of outcome focused training in professional psychology. As a result, programs and internships are designed intentionally to evaluate and amass evidence that trainees meet benchmark standards as part of accreditation processes (APA, 2016). Guidelines developed by the APA Board of Educational Affairs (2020) identified the role of seven domains necessary for effective heath service psychology training in psychological assessment (Wright et al., 2020). These guidelines highlight coverage of theory; psychological assessment process; psychometrics; tests and methods; ethics, legal issues, and professionalism; diversity; and supervision as areas that should be a focus for successful training. While training in these domains undoubtably relate to the performance-based competency benchmarks (e.g., </w:t>
      </w:r>
      <w:r w:rsidRPr="00402820">
        <w:rPr>
          <w:rFonts w:ascii="Times New Roman" w:hAnsi="Times New Roman" w:cs="Times New Roman"/>
          <w:color w:val="000000"/>
        </w:rPr>
        <w:t>Rodolfa et al., 2013</w:t>
      </w:r>
      <w:r w:rsidRPr="00402820">
        <w:rPr>
          <w:rFonts w:ascii="Times New Roman" w:hAnsi="Times New Roman" w:cs="Times New Roman"/>
        </w:rPr>
        <w:t xml:space="preserve">), promotion of psychological testing as an aspect of HSP identity appears to require an additional distinct core domain. Courses should, of course, continue to cover the traditional performance-based training domains of knowledge and assessment skills (Kaslow et al., 2018) in a manner that is evidence-based and developmentally sequenced (APA citation on accreditation). However, psychology training programs wishing to promote engagement in psychological practice will benefit from explicit attention paid to trainee self-efficacy. Thus, we suggest that education guidelines for psychological assessment formally incorporate domain-specific self-efficacy as an area of recommended evaluation. </w:t>
      </w:r>
    </w:p>
    <w:p w14:paraId="483135DE" w14:textId="77777777" w:rsidR="00402820" w:rsidRPr="00402820" w:rsidRDefault="00402820" w:rsidP="00402820">
      <w:pPr>
        <w:spacing w:line="480" w:lineRule="auto"/>
        <w:ind w:firstLine="720"/>
        <w:rPr>
          <w:rFonts w:ascii="Times New Roman" w:hAnsi="Times New Roman" w:cs="Times New Roman"/>
        </w:rPr>
      </w:pPr>
      <w:r w:rsidRPr="00402820">
        <w:rPr>
          <w:rFonts w:ascii="Times New Roman" w:hAnsi="Times New Roman" w:cs="Times New Roman"/>
        </w:rPr>
        <w:t xml:space="preserve">Such a recommendation is consistent with recent calls for </w:t>
      </w:r>
      <w:r w:rsidRPr="00402820">
        <w:rPr>
          <w:rFonts w:ascii="Times New Roman" w:hAnsi="Times New Roman" w:cs="Times New Roman"/>
          <w:color w:val="000000"/>
        </w:rPr>
        <w:t>a hybrid competency</w:t>
      </w:r>
      <w:r w:rsidRPr="00402820">
        <w:rPr>
          <w:rFonts w:ascii="Times New Roman" w:hAnsi="Times New Roman" w:cs="Times New Roman" w:hint="eastAsia"/>
          <w:color w:val="000000"/>
        </w:rPr>
        <w:t>–</w:t>
      </w:r>
      <w:r w:rsidRPr="00402820">
        <w:rPr>
          <w:rFonts w:ascii="Times New Roman" w:hAnsi="Times New Roman" w:cs="Times New Roman"/>
          <w:color w:val="000000"/>
        </w:rPr>
        <w:t xml:space="preserve">capability assessment training framework (Kaslow &amp; Egan, </w:t>
      </w:r>
      <w:r w:rsidRPr="00402820">
        <w:rPr>
          <w:rFonts w:ascii="Times New Roman" w:hAnsi="Times New Roman" w:cs="Times New Roman"/>
          <w:color w:val="000080"/>
        </w:rPr>
        <w:t>2017</w:t>
      </w:r>
      <w:r w:rsidRPr="00402820">
        <w:rPr>
          <w:rFonts w:ascii="Times New Roman" w:hAnsi="Times New Roman" w:cs="Times New Roman"/>
          <w:color w:val="000000"/>
        </w:rPr>
        <w:t>; Kaslow et al., 2018), and the necessity of continued growth for the competency movement within psychology more broadly (Fouad &amp; Grus, 2014; Rubin et al., 2007).</w:t>
      </w:r>
      <w:r w:rsidRPr="00402820">
        <w:rPr>
          <w:rFonts w:ascii="Times New Roman" w:hAnsi="Times New Roman" w:cs="Times New Roman"/>
        </w:rPr>
        <w:t>The development of capability (e.g., the instilment of confidence and personal responsibility for learning and practice; Stephenson, 1994; O’Reilly et a l., 1999) is critical to training in psychological assessment. Capability is inclusive of self-efficacy and while we may produce competent psychologists using our existing framework, without establishing capable psychologists we are unlikely to promote assessment as an enduring component of identity (Benjamin, 2005). Thus, poor training outcomes in assessment (Cook et al., 2017) may relate not just to the quality or quantity of educational opportunities and experiences, but also to trainee perceptions about their capacity.</w:t>
      </w:r>
    </w:p>
    <w:p w14:paraId="22EC5334" w14:textId="77777777" w:rsidR="00402820" w:rsidRPr="00402820" w:rsidRDefault="00402820" w:rsidP="00402820">
      <w:pPr>
        <w:spacing w:line="480" w:lineRule="auto"/>
        <w:ind w:firstLine="720"/>
        <w:rPr>
          <w:rFonts w:ascii="Times New Roman" w:hAnsi="Times New Roman" w:cs="Times New Roman"/>
        </w:rPr>
      </w:pPr>
      <w:r w:rsidRPr="00402820">
        <w:rPr>
          <w:rFonts w:ascii="Times New Roman" w:hAnsi="Times New Roman" w:cs="Times New Roman"/>
        </w:rPr>
        <w:t>Moreover, as demonstrated in this study, perceived self-competence is weakly related to performance-based competence outcomes.</w:t>
      </w:r>
      <w:r w:rsidRPr="00402820">
        <w:rPr>
          <w:rStyle w:val="fontstyle01"/>
          <w:rFonts w:ascii="Times New Roman" w:hAnsi="Times New Roman" w:cs="Times New Roman"/>
          <w:sz w:val="24"/>
          <w:szCs w:val="24"/>
        </w:rPr>
        <w:t xml:space="preserve"> Consistent with other work on competency, the relationship between self-evaluated competence and performance-based competence is minimal (Davis et al., 2006; Eva et al., 2004). As such, focus on self-awareness and self-knowledge in competency development (Kaslow et al., 2018) would benefit from ensuring trainee perceptions of their competency align with benchmarked progression. Standardized, performance-based benchmarks may also be helpful to guide these conversations (Ingram et al., 2020). </w:t>
      </w:r>
      <w:r w:rsidRPr="00402820">
        <w:rPr>
          <w:rFonts w:ascii="Times New Roman" w:hAnsi="Times New Roman" w:cs="Times New Roman"/>
        </w:rPr>
        <w:t xml:space="preserve"> To cultivate this alignment, </w:t>
      </w:r>
      <w:r w:rsidRPr="00402820">
        <w:rPr>
          <w:rStyle w:val="fontstyle01"/>
          <w:rFonts w:ascii="Times New Roman" w:hAnsi="Times New Roman" w:cs="Times New Roman"/>
          <w:sz w:val="24"/>
          <w:szCs w:val="24"/>
        </w:rPr>
        <w:t xml:space="preserve">effective communication within a training culture will be critical (Johnson et al., 2014; Shen-Miller et al., 2015), as will training on how supervisors may approach these conversations effectively given the rate and type of explicit instruction received on supervision practices (Campbell, 2006; Scott et al., 2000). Importantly, </w:t>
      </w:r>
      <w:r w:rsidRPr="00402820">
        <w:rPr>
          <w:rFonts w:ascii="Times New Roman" w:hAnsi="Times New Roman" w:cs="Times New Roman"/>
        </w:rPr>
        <w:t xml:space="preserve">those with high perceived and performance competence had greater beliefs about the efficacy of their supervision experiences. This pattern was much greater for perceived competence. Thus, engaging students in highly valued and supportive training (e.g., high rapport in supervision) are likely critical to developing and fostering students’ self-efficacy which, in turn, impacts willingness to engage in long-term career practice of psychological assessment. </w:t>
      </w:r>
      <w:r w:rsidRPr="00402820">
        <w:rPr>
          <w:rStyle w:val="fontstyle01"/>
          <w:rFonts w:ascii="Times New Roman" w:hAnsi="Times New Roman" w:cs="Times New Roman"/>
          <w:sz w:val="24"/>
          <w:szCs w:val="24"/>
        </w:rPr>
        <w:t xml:space="preserve">Explicit focus on supervision components unique to assessment (Schneider et al., 2004; Wright, 2019) may assist trainer and, in turn, trainee competency. </w:t>
      </w:r>
      <w:r w:rsidRPr="00402820">
        <w:rPr>
          <w:rFonts w:ascii="Times New Roman" w:hAnsi="Times New Roman" w:cs="Times New Roman"/>
        </w:rPr>
        <w:t xml:space="preserve">Given that competence stemming from knowledge and skills obtained during graduate coursework and clinical practicum do not contribute to perceptions of professional competence in practicing psychologists (Neimeyer et al., 2012b), establishing a trainee’s capability must be a distinct educational objective with measurable efforts to address it. </w:t>
      </w:r>
    </w:p>
    <w:p w14:paraId="5F40A54A" w14:textId="77777777" w:rsidR="00402820" w:rsidRPr="00402820" w:rsidRDefault="00402820" w:rsidP="00402820">
      <w:pPr>
        <w:spacing w:line="480" w:lineRule="auto"/>
        <w:rPr>
          <w:rFonts w:ascii="Times New Roman" w:hAnsi="Times New Roman" w:cs="Times New Roman"/>
          <w:b/>
          <w:bCs/>
        </w:rPr>
      </w:pPr>
      <w:r w:rsidRPr="00402820">
        <w:rPr>
          <w:rFonts w:ascii="Times New Roman" w:hAnsi="Times New Roman" w:cs="Times New Roman"/>
          <w:b/>
          <w:bCs/>
        </w:rPr>
        <w:t>Conclusion.</w:t>
      </w:r>
    </w:p>
    <w:p w14:paraId="4E11F8F3" w14:textId="77777777" w:rsidR="00402820" w:rsidRPr="00402820" w:rsidRDefault="00402820" w:rsidP="00402820">
      <w:pPr>
        <w:spacing w:line="480" w:lineRule="auto"/>
        <w:ind w:firstLine="720"/>
        <w:rPr>
          <w:rFonts w:ascii="Times New Roman" w:hAnsi="Times New Roman" w:cs="Times New Roman"/>
        </w:rPr>
      </w:pPr>
      <w:r w:rsidRPr="00402820">
        <w:rPr>
          <w:rFonts w:ascii="Times New Roman" w:hAnsi="Times New Roman" w:cs="Times New Roman"/>
        </w:rPr>
        <w:t xml:space="preserve">The “half-life” of professional psychological knowledge is diminishing because of the evolving nature of the field and its specialties (Neimeyer et al., 2012a; Neimeyer et al., 2014). Assessments instruments are, for instance, being updated with increasing frequency (e.g., MMPI was released in 1943, MMPI-2 in 1989, MMPI-2-RF in 2008, MMPI-3 in 2020). Knowledge and skills related to basic administration and interpretation of testing data are also instrumental for early developmental training benchmarks in health service psychology. Those same domains of training focus (see Wright et al., 2020) are unlikely to translate into broader and long-term practice of assessment as a component of professional identity without an expanded vision of training scope (i.e., capability, in particular, self-perceived competence and sense of efficacy; </w:t>
      </w:r>
      <w:r w:rsidRPr="00402820">
        <w:rPr>
          <w:rStyle w:val="fontstyle01"/>
          <w:rFonts w:ascii="Times New Roman" w:hAnsi="Times New Roman" w:cs="Times New Roman"/>
          <w:sz w:val="24"/>
          <w:szCs w:val="24"/>
        </w:rPr>
        <w:t>Kaslow et al., 2018</w:t>
      </w:r>
      <w:r w:rsidRPr="00402820">
        <w:rPr>
          <w:rFonts w:ascii="Times New Roman" w:hAnsi="Times New Roman" w:cs="Times New Roman"/>
        </w:rPr>
        <w:t>). Education that overly focuses on performance outcomes typically emphasized in competence models may lose sight of other pedagogical components (Belar, 2009), such as capability (Stephenson, 1994). It may not instill the necessary commitment to lifelong learning critical to ongoing competence (Kaslow et al., 2018; Rubin et al., 2007) and effective supervision (Krishnamurhy &amp; Yalof, 2010).</w:t>
      </w:r>
    </w:p>
    <w:p w14:paraId="22885FCA" w14:textId="77777777" w:rsidR="00402820" w:rsidRPr="00402820" w:rsidRDefault="00402820" w:rsidP="00402820">
      <w:pPr>
        <w:spacing w:line="480" w:lineRule="auto"/>
        <w:ind w:firstLine="720"/>
        <w:rPr>
          <w:rFonts w:ascii="Times New Roman" w:hAnsi="Times New Roman" w:cs="Times New Roman"/>
        </w:rPr>
      </w:pPr>
      <w:r w:rsidRPr="00402820">
        <w:rPr>
          <w:rFonts w:ascii="Times New Roman" w:hAnsi="Times New Roman" w:cs="Times New Roman"/>
        </w:rPr>
        <w:t xml:space="preserve">Insufficiently developed capability has clear impacts on professional identity development. However, it is unclear how often (or how) training programs target developing this component of professional identity effectively as self-efficacy and perceived competence are not a focus of training pedagogy. As models of assessment training continue to evolve with the goal of establishing ever-more competent psychologists, researchers and instructors must critically evaluate their educational practices. These practices must promote both competency benchmark attainment, and a sense of competence that ushers in the attitudes and values associated with long-term ethical and competent practice. </w:t>
      </w:r>
    </w:p>
    <w:p w14:paraId="64CF963B" w14:textId="77777777" w:rsidR="00402820" w:rsidRPr="00402820" w:rsidRDefault="00402820" w:rsidP="00402820">
      <w:pPr>
        <w:spacing w:line="480" w:lineRule="auto"/>
        <w:rPr>
          <w:rFonts w:ascii="Times New Roman" w:hAnsi="Times New Roman" w:cs="Times New Roman"/>
        </w:rPr>
      </w:pPr>
      <w:r w:rsidRPr="00402820">
        <w:rPr>
          <w:rFonts w:ascii="Times New Roman" w:hAnsi="Times New Roman" w:cs="Times New Roman"/>
        </w:rPr>
        <w:tab/>
        <w:t xml:space="preserve">Several limitations should also be acknowledged. Trainees’ self-perceived competence was rated relative to peers and not professional readiness. It also represents a broad and general sense of competency, as it was calculated by averaging perceived competence across all trained assessment instruments. Performance-based competence was limited to knowledge only on the MMPI-2 and the WAIS-IV. These limitations notwithstanding, our study offers a novel approach to evaluating training components and their impact on career development of psychologists and emphasizes the need of continued discussion about how HSP training can, and should, incorporate both competency and capacity. </w:t>
      </w:r>
    </w:p>
    <w:p w14:paraId="0AC34B13" w14:textId="77777777" w:rsidR="00402820" w:rsidRPr="00402820" w:rsidRDefault="00402820" w:rsidP="00402820">
      <w:pPr>
        <w:rPr>
          <w:rFonts w:ascii="Times New Roman" w:hAnsi="Times New Roman" w:cs="Times New Roman"/>
        </w:rPr>
      </w:pPr>
      <w:r w:rsidRPr="00402820">
        <w:rPr>
          <w:rFonts w:ascii="Times New Roman" w:hAnsi="Times New Roman" w:cs="Times New Roman"/>
        </w:rPr>
        <w:br w:type="page"/>
      </w:r>
    </w:p>
    <w:p w14:paraId="0123D220" w14:textId="77777777" w:rsidR="00402820" w:rsidRPr="001B329A" w:rsidRDefault="00402820" w:rsidP="00402820">
      <w:pPr>
        <w:spacing w:line="480" w:lineRule="auto"/>
        <w:jc w:val="center"/>
        <w:rPr>
          <w:rFonts w:ascii="Times New Roman" w:hAnsi="Times New Roman" w:cs="Times New Roman"/>
          <w:b/>
          <w:bCs/>
        </w:rPr>
      </w:pPr>
      <w:r w:rsidRPr="001B329A">
        <w:rPr>
          <w:rFonts w:ascii="Times New Roman" w:hAnsi="Times New Roman" w:cs="Times New Roman"/>
          <w:b/>
          <w:bCs/>
        </w:rPr>
        <w:t>References</w:t>
      </w:r>
    </w:p>
    <w:p w14:paraId="5640CE45"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American Psychological Association. (2017). Standards of accreditation for programs in health </w:t>
      </w:r>
    </w:p>
    <w:p w14:paraId="0F361333" w14:textId="77777777" w:rsidR="00402820" w:rsidRPr="00EB2B5F" w:rsidRDefault="00402820" w:rsidP="00402820">
      <w:pPr>
        <w:autoSpaceDE w:val="0"/>
        <w:autoSpaceDN w:val="0"/>
        <w:adjustRightInd w:val="0"/>
        <w:spacing w:line="480" w:lineRule="auto"/>
        <w:ind w:firstLine="720"/>
        <w:rPr>
          <w:rFonts w:ascii="Times New Roman" w:hAnsi="Times New Roman" w:cs="Times New Roman"/>
        </w:rPr>
      </w:pPr>
      <w:r w:rsidRPr="00EB2B5F">
        <w:rPr>
          <w:rFonts w:ascii="Times New Roman" w:hAnsi="Times New Roman" w:cs="Times New Roman"/>
        </w:rPr>
        <w:t>service psychology. Washington, DC: Author.</w:t>
      </w:r>
    </w:p>
    <w:p w14:paraId="288B3A36"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American Psychological Association. (2018). Accredited doctoral programs for training in health </w:t>
      </w:r>
    </w:p>
    <w:p w14:paraId="0044E351" w14:textId="77777777"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service psychology: 2018. https://www.apa.org/ed/accreditation/programs/doctoral.pdf</w:t>
      </w:r>
    </w:p>
    <w:p w14:paraId="6DD148A7"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American Psychological Association Board of Educational Affairs. (2020). Guidelines for </w:t>
      </w:r>
    </w:p>
    <w:p w14:paraId="10DD31A6" w14:textId="77777777" w:rsidR="00402820" w:rsidRPr="00EB2B5F" w:rsidRDefault="00402820" w:rsidP="00402820">
      <w:pPr>
        <w:spacing w:line="480" w:lineRule="auto"/>
        <w:ind w:left="720"/>
        <w:outlineLvl w:val="0"/>
        <w:rPr>
          <w:rFonts w:ascii="Times New Roman" w:hAnsi="Times New Roman" w:cs="Times New Roman"/>
        </w:rPr>
      </w:pPr>
      <w:r w:rsidRPr="00EB2B5F">
        <w:rPr>
          <w:rFonts w:ascii="Times New Roman" w:hAnsi="Times New Roman" w:cs="Times New Roman"/>
        </w:rPr>
        <w:t>Education and Training in Psychological Assessment in Health Service Psychology. Retrieved from https://www.apa.org/about/policy/guidelines-assessment-health-service.pdf</w:t>
      </w:r>
    </w:p>
    <w:p w14:paraId="10C65C4A" w14:textId="77777777" w:rsidR="00402820" w:rsidRPr="00EB2B5F" w:rsidRDefault="00402820" w:rsidP="00402820">
      <w:pPr>
        <w:spacing w:line="480" w:lineRule="auto"/>
        <w:outlineLvl w:val="0"/>
        <w:rPr>
          <w:rFonts w:ascii="Times New Roman" w:hAnsi="Times New Roman" w:cs="Times New Roman"/>
          <w:i/>
          <w:iCs/>
        </w:rPr>
      </w:pPr>
      <w:r w:rsidRPr="00EB2B5F">
        <w:rPr>
          <w:rFonts w:ascii="Times New Roman" w:hAnsi="Times New Roman" w:cs="Times New Roman"/>
        </w:rPr>
        <w:t xml:space="preserve">Belar, C.D. (2009). Advancing the culture of competence. </w:t>
      </w:r>
      <w:r w:rsidRPr="00EB2B5F">
        <w:rPr>
          <w:rFonts w:ascii="Times New Roman" w:hAnsi="Times New Roman" w:cs="Times New Roman"/>
          <w:i/>
          <w:iCs/>
        </w:rPr>
        <w:t xml:space="preserve">Training and Education in </w:t>
      </w:r>
    </w:p>
    <w:p w14:paraId="3BC16077" w14:textId="7B42D419" w:rsidR="00402820" w:rsidRPr="00EB2B5F" w:rsidRDefault="00402820" w:rsidP="00E52B69">
      <w:pPr>
        <w:spacing w:line="480" w:lineRule="auto"/>
        <w:ind w:firstLine="720"/>
        <w:outlineLvl w:val="0"/>
        <w:rPr>
          <w:rFonts w:ascii="Times New Roman" w:hAnsi="Times New Roman" w:cs="Times New Roman"/>
        </w:rPr>
      </w:pPr>
      <w:r w:rsidRPr="00EB2B5F">
        <w:rPr>
          <w:rFonts w:ascii="Times New Roman" w:hAnsi="Times New Roman" w:cs="Times New Roman"/>
          <w:i/>
          <w:iCs/>
        </w:rPr>
        <w:t>Professional Psychology</w:t>
      </w:r>
      <w:r w:rsidRPr="00EB2B5F">
        <w:rPr>
          <w:rFonts w:ascii="Times New Roman" w:hAnsi="Times New Roman" w:cs="Times New Roman"/>
        </w:rPr>
        <w:t xml:space="preserve">, 3(4, Suppl), S63-S65. </w:t>
      </w:r>
      <w:r w:rsidR="00E52B69">
        <w:rPr>
          <w:rFonts w:ascii="Times New Roman" w:hAnsi="Times New Roman" w:cs="Times New Roman"/>
        </w:rPr>
        <w:t>https://doi.org/10.1037/a0017541</w:t>
      </w:r>
    </w:p>
    <w:p w14:paraId="049E9358"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Benjamin, L.T., Jr. (2005). A history of clinical psychology as a profession in America (and a </w:t>
      </w:r>
    </w:p>
    <w:p w14:paraId="2C0EBFC7" w14:textId="5BDC9B0B" w:rsidR="00402820" w:rsidRPr="00EB2B5F" w:rsidRDefault="00402820" w:rsidP="00BF1F2D">
      <w:pPr>
        <w:spacing w:line="480" w:lineRule="auto"/>
        <w:ind w:left="720"/>
        <w:outlineLvl w:val="0"/>
        <w:rPr>
          <w:rFonts w:ascii="Times New Roman" w:hAnsi="Times New Roman" w:cs="Times New Roman"/>
          <w:iCs/>
        </w:rPr>
      </w:pPr>
      <w:r w:rsidRPr="00EB2B5F">
        <w:rPr>
          <w:rFonts w:ascii="Times New Roman" w:hAnsi="Times New Roman" w:cs="Times New Roman"/>
        </w:rPr>
        <w:t xml:space="preserve">glimpse at its future. </w:t>
      </w:r>
      <w:r w:rsidRPr="00EB2B5F">
        <w:rPr>
          <w:rFonts w:ascii="Times New Roman" w:hAnsi="Times New Roman" w:cs="Times New Roman"/>
          <w:i/>
          <w:iCs/>
        </w:rPr>
        <w:t xml:space="preserve">Annual Review of Clinical Psychology, </w:t>
      </w:r>
      <w:r w:rsidRPr="00896B04">
        <w:rPr>
          <w:rFonts w:ascii="Times New Roman" w:hAnsi="Times New Roman" w:cs="Times New Roman"/>
          <w:i/>
          <w:iCs/>
        </w:rPr>
        <w:t>1</w:t>
      </w:r>
      <w:r w:rsidRPr="00EB2B5F">
        <w:rPr>
          <w:rFonts w:ascii="Times New Roman" w:hAnsi="Times New Roman" w:cs="Times New Roman"/>
          <w:iCs/>
        </w:rPr>
        <w:t xml:space="preserve">, 1-30. </w:t>
      </w:r>
      <w:r w:rsidR="00BF1F2D">
        <w:rPr>
          <w:rFonts w:ascii="Times New Roman" w:hAnsi="Times New Roman" w:cs="Times New Roman"/>
          <w:iCs/>
        </w:rPr>
        <w:t>https://doi.org/10.1146/annurev.clinpsy.1.102803.143758</w:t>
      </w:r>
    </w:p>
    <w:p w14:paraId="4CDFF282"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Callahan, J. L. (2015). Evidence-based technical skills training in pre-practicum psychological</w:t>
      </w:r>
    </w:p>
    <w:p w14:paraId="46674E6D" w14:textId="77777777" w:rsidR="00402820" w:rsidRPr="00EB2B5F" w:rsidRDefault="00402820" w:rsidP="00402820">
      <w:pPr>
        <w:spacing w:line="480" w:lineRule="auto"/>
        <w:ind w:firstLine="720"/>
        <w:outlineLvl w:val="0"/>
        <w:rPr>
          <w:rFonts w:ascii="Times New Roman" w:hAnsi="Times New Roman" w:cs="Times New Roman"/>
        </w:rPr>
      </w:pPr>
      <w:r w:rsidRPr="00EB2B5F">
        <w:rPr>
          <w:rFonts w:ascii="Times New Roman" w:hAnsi="Times New Roman" w:cs="Times New Roman"/>
        </w:rPr>
        <w:t xml:space="preserve">assessment. Training and Education in Professional Psychology, </w:t>
      </w:r>
      <w:r w:rsidRPr="00896B04">
        <w:rPr>
          <w:rFonts w:ascii="Times New Roman" w:hAnsi="Times New Roman" w:cs="Times New Roman"/>
          <w:i/>
        </w:rPr>
        <w:t>9</w:t>
      </w:r>
      <w:r w:rsidRPr="00EB2B5F">
        <w:rPr>
          <w:rFonts w:ascii="Times New Roman" w:hAnsi="Times New Roman" w:cs="Times New Roman"/>
        </w:rPr>
        <w:t>, 21–27.</w:t>
      </w:r>
    </w:p>
    <w:p w14:paraId="04388657" w14:textId="77777777" w:rsidR="00402820" w:rsidRPr="00EB2B5F" w:rsidRDefault="00402820" w:rsidP="00402820">
      <w:pPr>
        <w:spacing w:line="480" w:lineRule="auto"/>
        <w:ind w:firstLine="720"/>
        <w:outlineLvl w:val="0"/>
        <w:rPr>
          <w:rFonts w:ascii="Times New Roman" w:hAnsi="Times New Roman" w:cs="Times New Roman"/>
        </w:rPr>
      </w:pPr>
      <w:r w:rsidRPr="00EB2B5F">
        <w:rPr>
          <w:rFonts w:ascii="Times New Roman" w:hAnsi="Times New Roman" w:cs="Times New Roman"/>
        </w:rPr>
        <w:t>https://doi.org/10.1037/tep0000061</w:t>
      </w:r>
    </w:p>
    <w:p w14:paraId="078669D0"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Camara, W.J., Nathan, J.S., &amp; Puente, A.E. (2000). Psychological test usage: Implications in </w:t>
      </w:r>
    </w:p>
    <w:p w14:paraId="4A95F880" w14:textId="523DFF8E" w:rsidR="00402820" w:rsidRPr="00EB2B5F" w:rsidRDefault="00402820" w:rsidP="00402820">
      <w:pPr>
        <w:spacing w:line="480" w:lineRule="auto"/>
        <w:ind w:left="720"/>
        <w:outlineLvl w:val="0"/>
        <w:rPr>
          <w:rFonts w:ascii="Times New Roman" w:hAnsi="Times New Roman" w:cs="Times New Roman"/>
        </w:rPr>
      </w:pPr>
      <w:r w:rsidRPr="00EB2B5F">
        <w:rPr>
          <w:rFonts w:ascii="Times New Roman" w:hAnsi="Times New Roman" w:cs="Times New Roman"/>
        </w:rPr>
        <w:t xml:space="preserve">professional psychology. </w:t>
      </w:r>
      <w:r w:rsidRPr="00EB2B5F">
        <w:rPr>
          <w:rFonts w:ascii="Times New Roman" w:hAnsi="Times New Roman" w:cs="Times New Roman"/>
          <w:i/>
          <w:iCs/>
        </w:rPr>
        <w:t xml:space="preserve">Professional Psychology Research and Practice, </w:t>
      </w:r>
      <w:r w:rsidR="00896B04" w:rsidRPr="00896B04">
        <w:rPr>
          <w:rFonts w:ascii="Times New Roman" w:hAnsi="Times New Roman" w:cs="Times New Roman"/>
          <w:i/>
        </w:rPr>
        <w:t>31</w:t>
      </w:r>
      <w:r w:rsidRPr="00EB2B5F">
        <w:rPr>
          <w:rFonts w:ascii="Times New Roman" w:hAnsi="Times New Roman" w:cs="Times New Roman"/>
        </w:rPr>
        <w:t xml:space="preserve">, 141-154. </w:t>
      </w:r>
      <w:r w:rsidR="00BF1F2D">
        <w:rPr>
          <w:rFonts w:ascii="Times New Roman" w:hAnsi="Times New Roman" w:cs="Times New Roman"/>
        </w:rPr>
        <w:t>https://doi.org/</w:t>
      </w:r>
      <w:r w:rsidRPr="00EB2B5F">
        <w:rPr>
          <w:rFonts w:ascii="Times New Roman" w:hAnsi="Times New Roman" w:cs="Times New Roman"/>
        </w:rPr>
        <w:t>10.1037/0735-7028.31.2.141</w:t>
      </w:r>
    </w:p>
    <w:p w14:paraId="766B1938"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Campbell, J. (2006). Essentials of clinical supervision. Hoboken, NJ:Wiley</w:t>
      </w:r>
    </w:p>
    <w:p w14:paraId="05B36791"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Childs, R.A., &amp; Eyde, L.D. (2002). Assessment training in clinical psychology doctoral </w:t>
      </w:r>
    </w:p>
    <w:p w14:paraId="4E98E0A5" w14:textId="77777777" w:rsidR="00402820" w:rsidRPr="00EB2B5F" w:rsidRDefault="00402820" w:rsidP="00402820">
      <w:pPr>
        <w:spacing w:line="480" w:lineRule="auto"/>
        <w:ind w:firstLine="720"/>
        <w:rPr>
          <w:rFonts w:ascii="Times New Roman" w:hAnsi="Times New Roman" w:cs="Times New Roman"/>
          <w:i/>
        </w:rPr>
      </w:pPr>
      <w:r w:rsidRPr="00EB2B5F">
        <w:rPr>
          <w:rFonts w:ascii="Times New Roman" w:hAnsi="Times New Roman" w:cs="Times New Roman"/>
        </w:rPr>
        <w:t xml:space="preserve">programs: What should we teach? What do we teach? </w:t>
      </w:r>
      <w:r w:rsidRPr="00EB2B5F">
        <w:rPr>
          <w:rFonts w:ascii="Times New Roman" w:hAnsi="Times New Roman" w:cs="Times New Roman"/>
          <w:i/>
        </w:rPr>
        <w:t xml:space="preserve">Journal of Personality Assessment, </w:t>
      </w:r>
    </w:p>
    <w:p w14:paraId="59EEF1E8" w14:textId="77777777" w:rsidR="00402820" w:rsidRPr="00EB2B5F" w:rsidRDefault="00402820" w:rsidP="00402820">
      <w:pPr>
        <w:spacing w:line="480" w:lineRule="auto"/>
        <w:ind w:firstLine="720"/>
        <w:rPr>
          <w:rFonts w:ascii="Times New Roman" w:hAnsi="Times New Roman" w:cs="Times New Roman"/>
        </w:rPr>
      </w:pPr>
      <w:r w:rsidRPr="00896B04">
        <w:rPr>
          <w:rFonts w:ascii="Times New Roman" w:hAnsi="Times New Roman" w:cs="Times New Roman"/>
          <w:i/>
        </w:rPr>
        <w:t>78</w:t>
      </w:r>
      <w:r w:rsidRPr="00EB2B5F">
        <w:rPr>
          <w:rFonts w:ascii="Times New Roman" w:hAnsi="Times New Roman" w:cs="Times New Roman"/>
        </w:rPr>
        <w:t>, 130-144. https://doi.org/10.1207/S15327752JPA7801_08</w:t>
      </w:r>
    </w:p>
    <w:p w14:paraId="3EC33490" w14:textId="23D4732E" w:rsidR="00402820" w:rsidRPr="00EB2B5F" w:rsidRDefault="00402820" w:rsidP="00402820">
      <w:pPr>
        <w:spacing w:line="480" w:lineRule="auto"/>
        <w:ind w:left="720" w:hanging="720"/>
        <w:rPr>
          <w:rFonts w:ascii="Times New Roman" w:hAnsi="Times New Roman" w:cs="Times New Roman"/>
        </w:rPr>
      </w:pPr>
      <w:r w:rsidRPr="00EB2B5F">
        <w:rPr>
          <w:rFonts w:ascii="Times New Roman" w:hAnsi="Times New Roman" w:cs="Times New Roman"/>
        </w:rPr>
        <w:t>Cook, J.R., Hausman, E.M., Jensen-Doss, A., &amp; H</w:t>
      </w:r>
      <w:r w:rsidR="00BF1F2D">
        <w:rPr>
          <w:rFonts w:ascii="Times New Roman" w:hAnsi="Times New Roman" w:cs="Times New Roman"/>
        </w:rPr>
        <w:t>awley, K.M. (2017). Assessment p</w:t>
      </w:r>
      <w:r w:rsidRPr="00EB2B5F">
        <w:rPr>
          <w:rFonts w:ascii="Times New Roman" w:hAnsi="Times New Roman" w:cs="Times New Roman"/>
        </w:rPr>
        <w:t>ractice</w:t>
      </w:r>
      <w:r w:rsidR="00BF1F2D">
        <w:rPr>
          <w:rFonts w:ascii="Times New Roman" w:hAnsi="Times New Roman" w:cs="Times New Roman"/>
        </w:rPr>
        <w:t>s of child clinicians: Results from a national s</w:t>
      </w:r>
      <w:r w:rsidRPr="00EB2B5F">
        <w:rPr>
          <w:rFonts w:ascii="Times New Roman" w:hAnsi="Times New Roman" w:cs="Times New Roman"/>
        </w:rPr>
        <w:t xml:space="preserve">urvey. </w:t>
      </w:r>
      <w:r w:rsidRPr="00EB2B5F">
        <w:rPr>
          <w:rFonts w:ascii="Times New Roman" w:hAnsi="Times New Roman" w:cs="Times New Roman"/>
          <w:i/>
          <w:iCs/>
        </w:rPr>
        <w:t xml:space="preserve">Assessment, </w:t>
      </w:r>
      <w:r w:rsidR="00896B04" w:rsidRPr="00896B04">
        <w:rPr>
          <w:rFonts w:ascii="Times New Roman" w:hAnsi="Times New Roman" w:cs="Times New Roman"/>
          <w:i/>
        </w:rPr>
        <w:t>24</w:t>
      </w:r>
      <w:r w:rsidRPr="00EB2B5F">
        <w:rPr>
          <w:rFonts w:ascii="Times New Roman" w:hAnsi="Times New Roman" w:cs="Times New Roman"/>
        </w:rPr>
        <w:t>, 210-221.</w:t>
      </w:r>
      <w:r w:rsidR="00BF1F2D">
        <w:rPr>
          <w:rFonts w:ascii="Times New Roman" w:hAnsi="Times New Roman" w:cs="Times New Roman"/>
        </w:rPr>
        <w:t xml:space="preserve"> https://doi.org/10.1177/1073191115604353</w:t>
      </w:r>
    </w:p>
    <w:p w14:paraId="61C445A3" w14:textId="6E6A1BCE" w:rsidR="00402820" w:rsidRPr="00EB2B5F" w:rsidRDefault="00402820" w:rsidP="00402820">
      <w:pPr>
        <w:spacing w:line="480" w:lineRule="auto"/>
        <w:ind w:left="720" w:hanging="720"/>
        <w:rPr>
          <w:rFonts w:ascii="Times New Roman" w:hAnsi="Times New Roman" w:cs="Times New Roman"/>
        </w:rPr>
      </w:pPr>
      <w:r w:rsidRPr="00EB2B5F">
        <w:rPr>
          <w:rFonts w:ascii="Times New Roman" w:hAnsi="Times New Roman" w:cs="Times New Roman"/>
        </w:rPr>
        <w:t xml:space="preserve">Cox, D.R. (2010). Board certification in professional psychology: Promoting competency and consumer protection. </w:t>
      </w:r>
      <w:r w:rsidRPr="00EB2B5F">
        <w:rPr>
          <w:rFonts w:ascii="Times New Roman" w:hAnsi="Times New Roman" w:cs="Times New Roman"/>
          <w:i/>
          <w:iCs/>
        </w:rPr>
        <w:t xml:space="preserve">The Clinical Neuropsychologist, </w:t>
      </w:r>
      <w:r w:rsidRPr="00896B04">
        <w:rPr>
          <w:rFonts w:ascii="Times New Roman" w:hAnsi="Times New Roman" w:cs="Times New Roman"/>
          <w:i/>
        </w:rPr>
        <w:t>24</w:t>
      </w:r>
      <w:r w:rsidRPr="00EB2B5F">
        <w:rPr>
          <w:rFonts w:ascii="Times New Roman" w:hAnsi="Times New Roman" w:cs="Times New Roman"/>
        </w:rPr>
        <w:t>, 493-505.</w:t>
      </w:r>
      <w:r w:rsidR="00BF1F2D">
        <w:rPr>
          <w:rFonts w:ascii="Times New Roman" w:hAnsi="Times New Roman" w:cs="Times New Roman"/>
        </w:rPr>
        <w:t xml:space="preserve"> https://doi.org/10.1080/1385404902802947</w:t>
      </w:r>
    </w:p>
    <w:p w14:paraId="41B06970" w14:textId="77777777" w:rsidR="00402820" w:rsidRPr="00EB2B5F" w:rsidRDefault="00402820" w:rsidP="00402820">
      <w:pPr>
        <w:spacing w:line="480" w:lineRule="auto"/>
        <w:ind w:left="720" w:hanging="720"/>
        <w:rPr>
          <w:rFonts w:ascii="Times New Roman" w:hAnsi="Times New Roman" w:cs="Times New Roman"/>
        </w:rPr>
      </w:pPr>
      <w:r w:rsidRPr="00EB2B5F">
        <w:rPr>
          <w:rFonts w:ascii="Times New Roman" w:hAnsi="Times New Roman" w:cs="Times New Roman"/>
        </w:rPr>
        <w:t>Cox, D., Cox, R., Caplan, B. (2013). Specialty Competencies in Rehabilitation Psychology. Oxford University Press</w:t>
      </w:r>
    </w:p>
    <w:p w14:paraId="27C9C4C2" w14:textId="2468A015"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Danzi, B.A., Tawfik, S.H., Ringle, V.A.M., &amp; Sae</w:t>
      </w:r>
      <w:r w:rsidR="00BF1F2D">
        <w:rPr>
          <w:rFonts w:ascii="Times New Roman" w:hAnsi="Times New Roman" w:cs="Times New Roman"/>
        </w:rPr>
        <w:t>z-Flores, E. (2020). Enhancing p</w:t>
      </w:r>
      <w:r w:rsidRPr="00EB2B5F">
        <w:rPr>
          <w:rFonts w:ascii="Times New Roman" w:hAnsi="Times New Roman" w:cs="Times New Roman"/>
        </w:rPr>
        <w:t>rofession-</w:t>
      </w:r>
    </w:p>
    <w:p w14:paraId="028DFC81" w14:textId="256B5897" w:rsidR="00402820" w:rsidRPr="00EB2B5F" w:rsidRDefault="00BF1F2D" w:rsidP="00402820">
      <w:pPr>
        <w:autoSpaceDE w:val="0"/>
        <w:autoSpaceDN w:val="0"/>
        <w:adjustRightInd w:val="0"/>
        <w:spacing w:line="480" w:lineRule="auto"/>
        <w:ind w:left="720"/>
        <w:rPr>
          <w:rFonts w:ascii="Times New Roman" w:hAnsi="Times New Roman" w:cs="Times New Roman"/>
        </w:rPr>
      </w:pPr>
      <w:r>
        <w:rPr>
          <w:rFonts w:ascii="Times New Roman" w:hAnsi="Times New Roman" w:cs="Times New Roman"/>
        </w:rPr>
        <w:t>wide competencies in supervision and assessment: An evaluation of a peer mentorship a</w:t>
      </w:r>
      <w:r w:rsidR="00402820" w:rsidRPr="00EB2B5F">
        <w:rPr>
          <w:rFonts w:ascii="Times New Roman" w:hAnsi="Times New Roman" w:cs="Times New Roman"/>
        </w:rPr>
        <w:t xml:space="preserve">pproach. </w:t>
      </w:r>
      <w:r w:rsidR="00402820" w:rsidRPr="00EB2B5F">
        <w:rPr>
          <w:rFonts w:ascii="Times New Roman" w:hAnsi="Times New Roman" w:cs="Times New Roman"/>
          <w:i/>
          <w:iCs/>
        </w:rPr>
        <w:t xml:space="preserve">Training and Education in Professional Psychology, </w:t>
      </w:r>
      <w:r w:rsidR="00896B04" w:rsidRPr="00896B04">
        <w:rPr>
          <w:rFonts w:ascii="Times New Roman" w:hAnsi="Times New Roman" w:cs="Times New Roman"/>
          <w:i/>
        </w:rPr>
        <w:t>3</w:t>
      </w:r>
      <w:r w:rsidR="00402820" w:rsidRPr="00EB2B5F">
        <w:rPr>
          <w:rFonts w:ascii="Times New Roman" w:hAnsi="Times New Roman" w:cs="Times New Roman"/>
        </w:rPr>
        <w:t>, 176-184.</w:t>
      </w:r>
      <w:r>
        <w:rPr>
          <w:rFonts w:ascii="Times New Roman" w:hAnsi="Times New Roman" w:cs="Times New Roman"/>
        </w:rPr>
        <w:t xml:space="preserve"> https://doi.org/10.1037/tep0000256</w:t>
      </w:r>
    </w:p>
    <w:p w14:paraId="1C1C92EB"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Davis, D. A., Mazmanian, P. E., Fordis, M., Harrison, R. V., Thorpe, K. E., &amp; Perrier, L. (2006). </w:t>
      </w:r>
    </w:p>
    <w:p w14:paraId="0F3D01BD" w14:textId="548901B8"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Accuracy of physician self-assessment compared with observed measures of competence: A systematic review. </w:t>
      </w:r>
      <w:r w:rsidRPr="00EB2B5F">
        <w:rPr>
          <w:rFonts w:ascii="Times New Roman" w:hAnsi="Times New Roman" w:cs="Times New Roman"/>
          <w:i/>
          <w:iCs/>
        </w:rPr>
        <w:t>Journal of the American Medical Association: Journal of the American Medical Association</w:t>
      </w:r>
      <w:r w:rsidRPr="00EB2B5F">
        <w:rPr>
          <w:rFonts w:ascii="Times New Roman" w:hAnsi="Times New Roman" w:cs="Times New Roman"/>
        </w:rPr>
        <w:t xml:space="preserve">, </w:t>
      </w:r>
      <w:r w:rsidRPr="00896B04">
        <w:rPr>
          <w:rFonts w:ascii="Times New Roman" w:hAnsi="Times New Roman" w:cs="Times New Roman"/>
          <w:i/>
        </w:rPr>
        <w:t>296</w:t>
      </w:r>
      <w:r w:rsidRPr="00EB2B5F">
        <w:rPr>
          <w:rFonts w:ascii="Times New Roman" w:hAnsi="Times New Roman" w:cs="Times New Roman"/>
        </w:rPr>
        <w:t xml:space="preserve">, 1094 –1102. </w:t>
      </w:r>
      <w:r w:rsidR="00BF1F2D">
        <w:rPr>
          <w:rFonts w:ascii="Times New Roman" w:hAnsi="Times New Roman" w:cs="Times New Roman"/>
        </w:rPr>
        <w:t>https://doi.org/</w:t>
      </w:r>
      <w:r w:rsidRPr="00EB2B5F">
        <w:rPr>
          <w:rFonts w:ascii="Times New Roman" w:hAnsi="Times New Roman" w:cs="Times New Roman"/>
        </w:rPr>
        <w:t>10.1001/jama.296.9.1094</w:t>
      </w:r>
    </w:p>
    <w:p w14:paraId="32787B44"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Eisman, E. J., Dies, R. R., Finn, S. E., Eyde, L. D., Kay, G. G., Kubiszyn, T.W., … Moreland, K. </w:t>
      </w:r>
    </w:p>
    <w:p w14:paraId="531D9DBE" w14:textId="77777777" w:rsidR="00402820" w:rsidRPr="00EB2B5F" w:rsidRDefault="00402820" w:rsidP="00402820">
      <w:pPr>
        <w:autoSpaceDE w:val="0"/>
        <w:autoSpaceDN w:val="0"/>
        <w:adjustRightInd w:val="0"/>
        <w:spacing w:line="480" w:lineRule="auto"/>
        <w:ind w:firstLine="720"/>
        <w:rPr>
          <w:rFonts w:ascii="Times New Roman" w:hAnsi="Times New Roman" w:cs="Times New Roman"/>
        </w:rPr>
      </w:pPr>
      <w:r w:rsidRPr="00EB2B5F">
        <w:rPr>
          <w:rFonts w:ascii="Times New Roman" w:hAnsi="Times New Roman" w:cs="Times New Roman"/>
        </w:rPr>
        <w:t xml:space="preserve">L. (2000). Problems and limitations in using psychological assessment in the </w:t>
      </w:r>
    </w:p>
    <w:p w14:paraId="32396B26" w14:textId="33877E53" w:rsidR="00402820" w:rsidRPr="00EB2B5F" w:rsidRDefault="00402820" w:rsidP="00402820">
      <w:pPr>
        <w:spacing w:line="480" w:lineRule="auto"/>
        <w:ind w:left="720"/>
        <w:outlineLvl w:val="0"/>
        <w:rPr>
          <w:rFonts w:ascii="Times New Roman" w:hAnsi="Times New Roman" w:cs="Times New Roman"/>
        </w:rPr>
      </w:pPr>
      <w:r w:rsidRPr="00EB2B5F">
        <w:rPr>
          <w:rFonts w:ascii="Times New Roman" w:hAnsi="Times New Roman" w:cs="Times New Roman"/>
        </w:rPr>
        <w:t xml:space="preserve">contemporary health care delivery system. </w:t>
      </w:r>
      <w:r w:rsidRPr="001B329A">
        <w:rPr>
          <w:rFonts w:ascii="Times New Roman" w:hAnsi="Times New Roman" w:cs="Times New Roman"/>
          <w:i/>
          <w:iCs/>
        </w:rPr>
        <w:t>Professional Psychology: Research and Practice,</w:t>
      </w:r>
      <w:r w:rsidRPr="00EB2B5F">
        <w:rPr>
          <w:rFonts w:ascii="Times New Roman" w:hAnsi="Times New Roman" w:cs="Times New Roman"/>
        </w:rPr>
        <w:t xml:space="preserve"> </w:t>
      </w:r>
      <w:r w:rsidRPr="00896B04">
        <w:rPr>
          <w:rFonts w:ascii="Times New Roman" w:hAnsi="Times New Roman" w:cs="Times New Roman"/>
          <w:i/>
        </w:rPr>
        <w:t>31</w:t>
      </w:r>
      <w:r w:rsidRPr="00EB2B5F">
        <w:rPr>
          <w:rFonts w:ascii="Times New Roman" w:hAnsi="Times New Roman" w:cs="Times New Roman"/>
        </w:rPr>
        <w:t>, 131–140</w:t>
      </w:r>
      <w:r w:rsidR="00BF1F2D">
        <w:rPr>
          <w:rFonts w:ascii="Times New Roman" w:hAnsi="Times New Roman" w:cs="Times New Roman"/>
        </w:rPr>
        <w:t>. https://doi.org/10.1037/0</w:t>
      </w:r>
      <w:r w:rsidRPr="00EB2B5F">
        <w:rPr>
          <w:rFonts w:ascii="Times New Roman" w:hAnsi="Times New Roman" w:cs="Times New Roman"/>
        </w:rPr>
        <w:t>735-7028.31.2.131</w:t>
      </w:r>
    </w:p>
    <w:p w14:paraId="5FD06493"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Eva, K. W., Cunnington, J. P. W., Reiter, H. I., Keane, D. R., &amp; Norman, G. R. (2004). How can </w:t>
      </w:r>
    </w:p>
    <w:p w14:paraId="58AF3816" w14:textId="77777777"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I know what I don’t know? Poor self assessment in a well-defined domain. </w:t>
      </w:r>
      <w:r w:rsidRPr="00EB2B5F">
        <w:rPr>
          <w:rFonts w:ascii="Times New Roman" w:hAnsi="Times New Roman" w:cs="Times New Roman"/>
          <w:i/>
          <w:iCs/>
        </w:rPr>
        <w:t>Advances in Health Sciences Education,</w:t>
      </w:r>
      <w:r w:rsidRPr="00EB2B5F">
        <w:rPr>
          <w:rFonts w:ascii="Times New Roman" w:hAnsi="Times New Roman" w:cs="Times New Roman"/>
        </w:rPr>
        <w:t xml:space="preserve"> </w:t>
      </w:r>
      <w:r w:rsidRPr="00896B04">
        <w:rPr>
          <w:rFonts w:ascii="Times New Roman" w:hAnsi="Times New Roman" w:cs="Times New Roman"/>
          <w:i/>
        </w:rPr>
        <w:t>9</w:t>
      </w:r>
      <w:r w:rsidRPr="00EB2B5F">
        <w:rPr>
          <w:rFonts w:ascii="Times New Roman" w:hAnsi="Times New Roman" w:cs="Times New Roman"/>
        </w:rPr>
        <w:t>, 211–224. doi:10.1023/B:AHSE.0000038209.65714.d4</w:t>
      </w:r>
    </w:p>
    <w:p w14:paraId="55079848"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Fouad, N.A., Hatcher, R.L., Hutchings, P.S., Collins Jr., F.L., Grus, C.L., Kaslow, N.J., Madson, </w:t>
      </w:r>
    </w:p>
    <w:p w14:paraId="1F69D867" w14:textId="590498ED" w:rsidR="00402820" w:rsidRPr="00EB2B5F" w:rsidRDefault="00402820" w:rsidP="00402820">
      <w:pPr>
        <w:autoSpaceDE w:val="0"/>
        <w:autoSpaceDN w:val="0"/>
        <w:adjustRightInd w:val="0"/>
        <w:spacing w:line="480" w:lineRule="auto"/>
        <w:ind w:firstLine="720"/>
        <w:rPr>
          <w:rFonts w:ascii="Times New Roman" w:hAnsi="Times New Roman" w:cs="Times New Roman"/>
        </w:rPr>
      </w:pPr>
      <w:r w:rsidRPr="00EB2B5F">
        <w:rPr>
          <w:rFonts w:ascii="Times New Roman" w:hAnsi="Times New Roman" w:cs="Times New Roman"/>
        </w:rPr>
        <w:t>M.B., &amp; Cro</w:t>
      </w:r>
      <w:r w:rsidR="00825F5B">
        <w:rPr>
          <w:rFonts w:ascii="Times New Roman" w:hAnsi="Times New Roman" w:cs="Times New Roman"/>
        </w:rPr>
        <w:t>ssman, R.E. (2009). Competency b</w:t>
      </w:r>
      <w:r w:rsidRPr="00EB2B5F">
        <w:rPr>
          <w:rFonts w:ascii="Times New Roman" w:hAnsi="Times New Roman" w:cs="Times New Roman"/>
        </w:rPr>
        <w:t xml:space="preserve">enchmarks: A model for understanding </w:t>
      </w:r>
    </w:p>
    <w:p w14:paraId="3A9F9D84" w14:textId="4EAD0186"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and measuring competence in professional psychology across training levels. </w:t>
      </w:r>
      <w:r w:rsidRPr="00825F5B">
        <w:rPr>
          <w:rFonts w:ascii="Times New Roman" w:hAnsi="Times New Roman" w:cs="Times New Roman"/>
          <w:i/>
        </w:rPr>
        <w:t>Training and Education in Professional Psychology</w:t>
      </w:r>
      <w:r w:rsidR="00825F5B">
        <w:rPr>
          <w:rFonts w:ascii="Times New Roman" w:hAnsi="Times New Roman" w:cs="Times New Roman"/>
        </w:rPr>
        <w:t xml:space="preserve">, </w:t>
      </w:r>
      <w:r w:rsidR="00825F5B" w:rsidRPr="00896B04">
        <w:rPr>
          <w:rFonts w:ascii="Times New Roman" w:hAnsi="Times New Roman" w:cs="Times New Roman"/>
          <w:i/>
        </w:rPr>
        <w:t>3</w:t>
      </w:r>
      <w:r w:rsidR="00825F5B">
        <w:rPr>
          <w:rFonts w:ascii="Times New Roman" w:hAnsi="Times New Roman" w:cs="Times New Roman"/>
        </w:rPr>
        <w:t>, 5-</w:t>
      </w:r>
      <w:r w:rsidRPr="00EB2B5F">
        <w:rPr>
          <w:rFonts w:ascii="Times New Roman" w:hAnsi="Times New Roman" w:cs="Times New Roman"/>
        </w:rPr>
        <w:t>26.</w:t>
      </w:r>
      <w:r w:rsidR="00BF1F2D">
        <w:rPr>
          <w:rFonts w:ascii="Times New Roman" w:hAnsi="Times New Roman" w:cs="Times New Roman"/>
        </w:rPr>
        <w:t xml:space="preserve"> https://doi.org/10.1037/a0015832</w:t>
      </w:r>
    </w:p>
    <w:p w14:paraId="186AB057"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Fouad, N. A., &amp; Grus, C. L. (2014). Competency-based education and training in professional </w:t>
      </w:r>
    </w:p>
    <w:p w14:paraId="4FFBB5D9" w14:textId="5E20435A"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psychology. In N. Kaslow &amp; B. Johnson (Eds.), Oxford handbook of education and training in professional psychology. Oxford University Press.</w:t>
      </w:r>
    </w:p>
    <w:p w14:paraId="067C212C"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Ingram, P.B., Schmidt, A.T., Bergquist, B., &amp; Currin, J.M. (2020). Education, instrument </w:t>
      </w:r>
    </w:p>
    <w:p w14:paraId="63115891" w14:textId="77777777"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exposure, and competence in psychological assessment: A national survey of practices and beliefs of health service psychology trainees. </w:t>
      </w:r>
      <w:r w:rsidRPr="00EB2B5F">
        <w:rPr>
          <w:rFonts w:ascii="Times New Roman" w:hAnsi="Times New Roman" w:cs="Times New Roman"/>
          <w:i/>
          <w:iCs/>
        </w:rPr>
        <w:t>Training and Education in Professional Psychology</w:t>
      </w:r>
      <w:r w:rsidRPr="00EB2B5F">
        <w:rPr>
          <w:rFonts w:ascii="Times New Roman" w:hAnsi="Times New Roman" w:cs="Times New Roman"/>
        </w:rPr>
        <w:t>. Advance online publication. https://doi.org/10.1037/tep0000348</w:t>
      </w:r>
    </w:p>
    <w:p w14:paraId="2B7FACBC"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Iwanicki, S., &amp; Peterson, C. (2017). An exploratory study examining current assessment </w:t>
      </w:r>
    </w:p>
    <w:p w14:paraId="5C127E03" w14:textId="43B4526B"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supervisory practices in professional psychology. </w:t>
      </w:r>
      <w:r w:rsidRPr="00EB2B5F">
        <w:rPr>
          <w:rFonts w:ascii="Times New Roman" w:hAnsi="Times New Roman" w:cs="Times New Roman"/>
          <w:i/>
          <w:iCs/>
        </w:rPr>
        <w:t>Journal of Personality Assessment</w:t>
      </w:r>
      <w:r w:rsidRPr="00EB2B5F">
        <w:rPr>
          <w:rFonts w:ascii="Times New Roman" w:hAnsi="Times New Roman" w:cs="Times New Roman"/>
        </w:rPr>
        <w:t>,</w:t>
      </w:r>
      <w:r w:rsidRPr="00896B04">
        <w:rPr>
          <w:rFonts w:ascii="Times New Roman" w:hAnsi="Times New Roman" w:cs="Times New Roman"/>
          <w:i/>
        </w:rPr>
        <w:t xml:space="preserve"> 99</w:t>
      </w:r>
      <w:r w:rsidRPr="00EB2B5F">
        <w:rPr>
          <w:rFonts w:ascii="Times New Roman" w:hAnsi="Times New Roman" w:cs="Times New Roman"/>
        </w:rPr>
        <w:t xml:space="preserve">, 165–174. </w:t>
      </w:r>
      <w:r w:rsidR="00BF1F2D">
        <w:rPr>
          <w:rFonts w:ascii="Times New Roman" w:hAnsi="Times New Roman" w:cs="Times New Roman"/>
        </w:rPr>
        <w:t>https://doi.org/</w:t>
      </w:r>
      <w:r w:rsidRPr="00EB2B5F">
        <w:rPr>
          <w:rFonts w:ascii="Times New Roman" w:hAnsi="Times New Roman" w:cs="Times New Roman"/>
        </w:rPr>
        <w:t>10.1080/00223891.2016.1228068</w:t>
      </w:r>
    </w:p>
    <w:p w14:paraId="4C793180"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Johnson, W. B., Barnett, J. E., Elman, N. S., Forrest, L., &amp; Kaslow, N. J. (2013). The </w:t>
      </w:r>
    </w:p>
    <w:p w14:paraId="606CD15E" w14:textId="66E28553"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competence constellation model: A communitarian approach to support professional competence. </w:t>
      </w:r>
      <w:r w:rsidRPr="00EB2B5F">
        <w:rPr>
          <w:rFonts w:ascii="Times New Roman" w:hAnsi="Times New Roman" w:cs="Times New Roman"/>
          <w:i/>
          <w:iCs/>
        </w:rPr>
        <w:t>Professional Psychology: Research and Practice</w:t>
      </w:r>
      <w:r w:rsidRPr="00EB2B5F">
        <w:rPr>
          <w:rFonts w:ascii="Times New Roman" w:hAnsi="Times New Roman" w:cs="Times New Roman"/>
        </w:rPr>
        <w:t xml:space="preserve">, </w:t>
      </w:r>
      <w:r w:rsidRPr="00896B04">
        <w:rPr>
          <w:rFonts w:ascii="Times New Roman" w:hAnsi="Times New Roman" w:cs="Times New Roman"/>
          <w:i/>
        </w:rPr>
        <w:t>44</w:t>
      </w:r>
      <w:r w:rsidRPr="00EB2B5F">
        <w:rPr>
          <w:rFonts w:ascii="Times New Roman" w:hAnsi="Times New Roman" w:cs="Times New Roman"/>
        </w:rPr>
        <w:t xml:space="preserve">, 343–354. </w:t>
      </w:r>
      <w:r w:rsidR="00BF1F2D">
        <w:rPr>
          <w:rFonts w:ascii="Times New Roman" w:hAnsi="Times New Roman" w:cs="Times New Roman"/>
        </w:rPr>
        <w:t>https://doi.org/</w:t>
      </w:r>
      <w:r w:rsidRPr="00EB2B5F">
        <w:rPr>
          <w:rFonts w:ascii="Times New Roman" w:hAnsi="Times New Roman" w:cs="Times New Roman"/>
        </w:rPr>
        <w:t>10.1037/a0033131</w:t>
      </w:r>
    </w:p>
    <w:p w14:paraId="49A8E322"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Johnson, W. B., Barnett, J. E., Elman, N. S., Forrest, L., Schwartz-Mette, R., &amp; Kaslow, N. J. </w:t>
      </w:r>
    </w:p>
    <w:p w14:paraId="6F1E5CFA" w14:textId="6D18214F"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(2014). Preparing trainees for lifelong competence: Creating a communitarian training culture. </w:t>
      </w:r>
      <w:r w:rsidRPr="00EB2B5F">
        <w:rPr>
          <w:rFonts w:ascii="Times New Roman" w:hAnsi="Times New Roman" w:cs="Times New Roman"/>
          <w:i/>
          <w:iCs/>
        </w:rPr>
        <w:t>Training and Education in Professional Psychology</w:t>
      </w:r>
      <w:r w:rsidRPr="00EB2B5F">
        <w:rPr>
          <w:rFonts w:ascii="Times New Roman" w:hAnsi="Times New Roman" w:cs="Times New Roman"/>
        </w:rPr>
        <w:t xml:space="preserve">, </w:t>
      </w:r>
      <w:r w:rsidRPr="00896B04">
        <w:rPr>
          <w:rFonts w:ascii="Times New Roman" w:hAnsi="Times New Roman" w:cs="Times New Roman"/>
          <w:i/>
        </w:rPr>
        <w:t>8</w:t>
      </w:r>
      <w:r w:rsidRPr="00EB2B5F">
        <w:rPr>
          <w:rFonts w:ascii="Times New Roman" w:hAnsi="Times New Roman" w:cs="Times New Roman"/>
        </w:rPr>
        <w:t xml:space="preserve">, 211–220. </w:t>
      </w:r>
      <w:r w:rsidR="00BF1F2D">
        <w:rPr>
          <w:rFonts w:ascii="Times New Roman" w:hAnsi="Times New Roman" w:cs="Times New Roman"/>
        </w:rPr>
        <w:t>https://doi.org/</w:t>
      </w:r>
      <w:r w:rsidRPr="00EB2B5F">
        <w:rPr>
          <w:rFonts w:ascii="Times New Roman" w:hAnsi="Times New Roman" w:cs="Times New Roman"/>
        </w:rPr>
        <w:t>10.1037/tep0000048</w:t>
      </w:r>
    </w:p>
    <w:p w14:paraId="7AE1C38D"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Kaslow, N. J. (2004). Competencies in professional psychology. </w:t>
      </w:r>
      <w:r w:rsidRPr="00EB2B5F">
        <w:rPr>
          <w:rFonts w:ascii="Times New Roman" w:hAnsi="Times New Roman" w:cs="Times New Roman"/>
          <w:i/>
          <w:iCs/>
        </w:rPr>
        <w:t>American Psychologist</w:t>
      </w:r>
      <w:r w:rsidRPr="00EB2B5F">
        <w:rPr>
          <w:rFonts w:ascii="Times New Roman" w:hAnsi="Times New Roman" w:cs="Times New Roman"/>
        </w:rPr>
        <w:t xml:space="preserve">, </w:t>
      </w:r>
      <w:r w:rsidRPr="00896B04">
        <w:rPr>
          <w:rFonts w:ascii="Times New Roman" w:hAnsi="Times New Roman" w:cs="Times New Roman"/>
          <w:i/>
        </w:rPr>
        <w:t>59</w:t>
      </w:r>
      <w:r w:rsidRPr="00EB2B5F">
        <w:rPr>
          <w:rFonts w:ascii="Times New Roman" w:hAnsi="Times New Roman" w:cs="Times New Roman"/>
        </w:rPr>
        <w:t xml:space="preserve">, </w:t>
      </w:r>
    </w:p>
    <w:p w14:paraId="4217E53E" w14:textId="5CB57882" w:rsidR="00402820" w:rsidRPr="00EB2B5F" w:rsidRDefault="00402820" w:rsidP="00402820">
      <w:pPr>
        <w:autoSpaceDE w:val="0"/>
        <w:autoSpaceDN w:val="0"/>
        <w:adjustRightInd w:val="0"/>
        <w:spacing w:line="480" w:lineRule="auto"/>
        <w:ind w:firstLine="720"/>
        <w:rPr>
          <w:rFonts w:ascii="Times New Roman" w:hAnsi="Times New Roman" w:cs="Times New Roman"/>
        </w:rPr>
      </w:pPr>
      <w:r w:rsidRPr="00EB2B5F">
        <w:rPr>
          <w:rFonts w:ascii="Times New Roman" w:hAnsi="Times New Roman" w:cs="Times New Roman"/>
        </w:rPr>
        <w:t>774–781</w:t>
      </w:r>
      <w:r w:rsidR="00BF1F2D">
        <w:rPr>
          <w:rFonts w:ascii="Times New Roman" w:hAnsi="Times New Roman" w:cs="Times New Roman"/>
        </w:rPr>
        <w:t>. https://doi.org/</w:t>
      </w:r>
      <w:r w:rsidRPr="00EB2B5F">
        <w:rPr>
          <w:rFonts w:ascii="Times New Roman" w:hAnsi="Times New Roman" w:cs="Times New Roman"/>
        </w:rPr>
        <w:t>10.1037/0003-066X.59.8.774</w:t>
      </w:r>
    </w:p>
    <w:p w14:paraId="29C26074"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Kaslow, N. J., Borden, K. A., Collins, F. L., Forrest, L., Illfelder-Kaye, J., &amp; Nelson, P. D. </w:t>
      </w:r>
    </w:p>
    <w:p w14:paraId="20FB0F52" w14:textId="006CD933"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(2004). Competencies conference: Future directions in education and credentialing in professional psychology. </w:t>
      </w:r>
      <w:r w:rsidRPr="00EB2B5F">
        <w:rPr>
          <w:rFonts w:ascii="Times New Roman" w:hAnsi="Times New Roman" w:cs="Times New Roman"/>
          <w:i/>
          <w:iCs/>
        </w:rPr>
        <w:t>Journal of Clinical Psychology</w:t>
      </w:r>
      <w:r w:rsidRPr="00EB2B5F">
        <w:rPr>
          <w:rFonts w:ascii="Times New Roman" w:hAnsi="Times New Roman" w:cs="Times New Roman"/>
        </w:rPr>
        <w:t xml:space="preserve">, </w:t>
      </w:r>
      <w:r w:rsidRPr="00896B04">
        <w:rPr>
          <w:rFonts w:ascii="Times New Roman" w:hAnsi="Times New Roman" w:cs="Times New Roman"/>
          <w:i/>
        </w:rPr>
        <w:t>80</w:t>
      </w:r>
      <w:r w:rsidRPr="00EB2B5F">
        <w:rPr>
          <w:rFonts w:ascii="Times New Roman" w:hAnsi="Times New Roman" w:cs="Times New Roman"/>
        </w:rPr>
        <w:t>, 699–712.</w:t>
      </w:r>
      <w:r w:rsidR="00BF1F2D">
        <w:rPr>
          <w:rFonts w:ascii="Times New Roman" w:hAnsi="Times New Roman" w:cs="Times New Roman"/>
        </w:rPr>
        <w:t xml:space="preserve"> https://doi.org/</w:t>
      </w:r>
      <w:r w:rsidRPr="00EB2B5F">
        <w:rPr>
          <w:rFonts w:ascii="Times New Roman" w:hAnsi="Times New Roman" w:cs="Times New Roman"/>
        </w:rPr>
        <w:t>10.1002/jclp.20016</w:t>
      </w:r>
    </w:p>
    <w:p w14:paraId="5A8773B6"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Kaslow, N.J., &amp; Egan, G.J. (2017). A Competency-Focused Commentary on the Special Section </w:t>
      </w:r>
    </w:p>
    <w:p w14:paraId="196EEC6E" w14:textId="77777777" w:rsidR="00402820" w:rsidRPr="00EB2B5F" w:rsidRDefault="00402820" w:rsidP="00402820">
      <w:pPr>
        <w:autoSpaceDE w:val="0"/>
        <w:autoSpaceDN w:val="0"/>
        <w:adjustRightInd w:val="0"/>
        <w:spacing w:line="480" w:lineRule="auto"/>
        <w:ind w:firstLine="720"/>
        <w:rPr>
          <w:rFonts w:ascii="Times New Roman" w:hAnsi="Times New Roman" w:cs="Times New Roman"/>
        </w:rPr>
      </w:pPr>
      <w:r w:rsidRPr="00EB2B5F">
        <w:rPr>
          <w:rFonts w:ascii="Times New Roman" w:hAnsi="Times New Roman" w:cs="Times New Roman"/>
        </w:rPr>
        <w:t xml:space="preserve">on Teaching, Training, and Supervision in Personality and Psychological Assessment. </w:t>
      </w:r>
    </w:p>
    <w:p w14:paraId="4F70ED3C" w14:textId="0FB08B17"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i/>
        </w:rPr>
        <w:t>Journal of Personality Assessment</w:t>
      </w:r>
      <w:r w:rsidR="00BF1F2D">
        <w:rPr>
          <w:rFonts w:ascii="Times New Roman" w:hAnsi="Times New Roman" w:cs="Times New Roman"/>
        </w:rPr>
        <w:t xml:space="preserve">, </w:t>
      </w:r>
      <w:r w:rsidR="00BF1F2D" w:rsidRPr="00896B04">
        <w:rPr>
          <w:rFonts w:ascii="Times New Roman" w:hAnsi="Times New Roman" w:cs="Times New Roman"/>
          <w:i/>
        </w:rPr>
        <w:t>99</w:t>
      </w:r>
      <w:r w:rsidR="00BF1F2D">
        <w:rPr>
          <w:rFonts w:ascii="Times New Roman" w:hAnsi="Times New Roman" w:cs="Times New Roman"/>
        </w:rPr>
        <w:t xml:space="preserve">, 189-191. </w:t>
      </w:r>
      <w:r w:rsidRPr="00BF1F2D">
        <w:rPr>
          <w:rFonts w:ascii="Times New Roman" w:hAnsi="Times New Roman" w:cs="Times New Roman"/>
        </w:rPr>
        <w:t>http://doi.org/10.1080/00223891.2016.1226177</w:t>
      </w:r>
    </w:p>
    <w:p w14:paraId="3A49F642" w14:textId="77777777" w:rsidR="00402820" w:rsidRPr="001B329A" w:rsidRDefault="00402820" w:rsidP="00402820">
      <w:pPr>
        <w:spacing w:line="480" w:lineRule="auto"/>
        <w:rPr>
          <w:rFonts w:ascii="Times New Roman" w:hAnsi="Times New Roman" w:cs="Times New Roman"/>
        </w:rPr>
      </w:pPr>
      <w:r w:rsidRPr="001B329A">
        <w:rPr>
          <w:rFonts w:ascii="Times New Roman" w:hAnsi="Times New Roman" w:cs="Times New Roman"/>
        </w:rPr>
        <w:t xml:space="preserve">Kaslow, N.J., Finklea, T., &amp; Chan, G. (2018). Personality assessment: A competency-capability </w:t>
      </w:r>
    </w:p>
    <w:p w14:paraId="42790530" w14:textId="77777777" w:rsidR="00402820" w:rsidRPr="00EB2B5F" w:rsidRDefault="00402820" w:rsidP="00402820">
      <w:pPr>
        <w:spacing w:line="480" w:lineRule="auto"/>
        <w:ind w:left="720"/>
        <w:rPr>
          <w:rFonts w:ascii="Times New Roman" w:hAnsi="Times New Roman" w:cs="Times New Roman"/>
        </w:rPr>
      </w:pPr>
      <w:r w:rsidRPr="001B329A">
        <w:rPr>
          <w:rFonts w:ascii="Times New Roman" w:hAnsi="Times New Roman" w:cs="Times New Roman"/>
        </w:rPr>
        <w:t xml:space="preserve">perspective. </w:t>
      </w:r>
      <w:r w:rsidRPr="001B329A">
        <w:rPr>
          <w:rFonts w:ascii="Times New Roman" w:hAnsi="Times New Roman" w:cs="Times New Roman"/>
          <w:i/>
        </w:rPr>
        <w:t>Journal of Personality Assessment,</w:t>
      </w:r>
      <w:r w:rsidRPr="00896B04">
        <w:rPr>
          <w:rFonts w:ascii="Times New Roman" w:hAnsi="Times New Roman" w:cs="Times New Roman"/>
          <w:i/>
        </w:rPr>
        <w:t xml:space="preserve"> 100</w:t>
      </w:r>
      <w:r w:rsidRPr="001B329A">
        <w:rPr>
          <w:rFonts w:ascii="Times New Roman" w:hAnsi="Times New Roman" w:cs="Times New Roman"/>
        </w:rPr>
        <w:t>, 176-185. http://doi.org/10.1080/00223891.2017.1381970</w:t>
      </w:r>
    </w:p>
    <w:p w14:paraId="37C8D9A8"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Kaslow, N. J., Rubin, N. J., Leigh, I. W., Portnoy, S., Lichtenberg, J., Smith, I. L., et al. (2006). </w:t>
      </w:r>
    </w:p>
    <w:p w14:paraId="2F52C5FE" w14:textId="77777777"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American Psychological Association Task Force on the Assessment of Competence in Professional Psychology. Washington, DC: American Psychological Association. </w:t>
      </w:r>
    </w:p>
    <w:p w14:paraId="15827173"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Krishnamurthy, R., Vandecreek, L., Kaslow, N. J., Tazeau, Y. N., Milville, M. L., &amp; Kerns, R. </w:t>
      </w:r>
    </w:p>
    <w:p w14:paraId="484709E4" w14:textId="5F87F079"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(2004). Achieving competency in psychological assessment: Directions for education and training. </w:t>
      </w:r>
      <w:r w:rsidRPr="00EB2B5F">
        <w:rPr>
          <w:rFonts w:ascii="Times New Roman" w:hAnsi="Times New Roman" w:cs="Times New Roman"/>
          <w:i/>
          <w:iCs/>
        </w:rPr>
        <w:t>Journal of Clinical Psychology,</w:t>
      </w:r>
      <w:r w:rsidRPr="00EB2B5F">
        <w:rPr>
          <w:rFonts w:ascii="Times New Roman" w:hAnsi="Times New Roman" w:cs="Times New Roman"/>
        </w:rPr>
        <w:t xml:space="preserve"> </w:t>
      </w:r>
      <w:r w:rsidRPr="00896B04">
        <w:rPr>
          <w:rFonts w:ascii="Times New Roman" w:hAnsi="Times New Roman" w:cs="Times New Roman"/>
          <w:i/>
        </w:rPr>
        <w:t>80</w:t>
      </w:r>
      <w:r w:rsidRPr="00EB2B5F">
        <w:rPr>
          <w:rFonts w:ascii="Times New Roman" w:hAnsi="Times New Roman" w:cs="Times New Roman"/>
        </w:rPr>
        <w:t xml:space="preserve">, 725–740. </w:t>
      </w:r>
      <w:r w:rsidR="00BF1F2D">
        <w:rPr>
          <w:rFonts w:ascii="Times New Roman" w:hAnsi="Times New Roman" w:cs="Times New Roman"/>
        </w:rPr>
        <w:t>https://doi.org/</w:t>
      </w:r>
      <w:r w:rsidRPr="00EB2B5F">
        <w:rPr>
          <w:rFonts w:ascii="Times New Roman" w:hAnsi="Times New Roman" w:cs="Times New Roman"/>
        </w:rPr>
        <w:t>10.1002/jclp.20010</w:t>
      </w:r>
    </w:p>
    <w:p w14:paraId="685343BF"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Krishnamurthy, R., &amp; Yalof, J. A. (2010). The assessment competency. In M. B. Kenkel &amp; R. L. </w:t>
      </w:r>
    </w:p>
    <w:p w14:paraId="5D5AE102" w14:textId="77777777" w:rsidR="00402820" w:rsidRPr="00EB2B5F" w:rsidRDefault="00402820" w:rsidP="00402820">
      <w:pPr>
        <w:spacing w:line="480" w:lineRule="auto"/>
        <w:ind w:left="720"/>
        <w:outlineLvl w:val="0"/>
        <w:rPr>
          <w:rFonts w:ascii="Times New Roman" w:hAnsi="Times New Roman" w:cs="Times New Roman"/>
        </w:rPr>
      </w:pPr>
      <w:r w:rsidRPr="00EB2B5F">
        <w:rPr>
          <w:rFonts w:ascii="Times New Roman" w:hAnsi="Times New Roman" w:cs="Times New Roman"/>
        </w:rPr>
        <w:t>Peterson (Eds.), Competency-based education for professional psychology (p. 87–104). American Psychological Association. https://doi.org/10.1037/12068-005</w:t>
      </w:r>
    </w:p>
    <w:p w14:paraId="0276F5C7"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Long, D. M. (2000). Competency-based residency training: The next advance in graduate </w:t>
      </w:r>
    </w:p>
    <w:p w14:paraId="28BF83EC" w14:textId="77777777" w:rsidR="00402820" w:rsidRPr="00EB2B5F" w:rsidRDefault="00402820" w:rsidP="00402820">
      <w:pPr>
        <w:spacing w:line="480" w:lineRule="auto"/>
        <w:ind w:firstLine="720"/>
        <w:rPr>
          <w:rFonts w:ascii="Times New Roman" w:hAnsi="Times New Roman" w:cs="Times New Roman"/>
        </w:rPr>
      </w:pPr>
      <w:r w:rsidRPr="00EB2B5F">
        <w:rPr>
          <w:rFonts w:ascii="Times New Roman" w:hAnsi="Times New Roman" w:cs="Times New Roman"/>
        </w:rPr>
        <w:t xml:space="preserve">medical education. </w:t>
      </w:r>
      <w:r w:rsidRPr="00825F5B">
        <w:rPr>
          <w:rFonts w:ascii="Times New Roman" w:hAnsi="Times New Roman" w:cs="Times New Roman"/>
          <w:i/>
        </w:rPr>
        <w:t>Academic Medicine</w:t>
      </w:r>
      <w:r w:rsidRPr="00EB2B5F">
        <w:rPr>
          <w:rFonts w:ascii="Times New Roman" w:hAnsi="Times New Roman" w:cs="Times New Roman"/>
        </w:rPr>
        <w:t xml:space="preserve">, </w:t>
      </w:r>
      <w:r w:rsidRPr="00825F5B">
        <w:rPr>
          <w:rFonts w:ascii="Times New Roman" w:hAnsi="Times New Roman" w:cs="Times New Roman"/>
          <w:i/>
        </w:rPr>
        <w:t>75</w:t>
      </w:r>
      <w:r w:rsidRPr="00EB2B5F">
        <w:rPr>
          <w:rFonts w:ascii="Times New Roman" w:hAnsi="Times New Roman" w:cs="Times New Roman"/>
        </w:rPr>
        <w:t>, 1178 – 1183.</w:t>
      </w:r>
    </w:p>
    <w:p w14:paraId="5634CA27"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Mihura, J. L., Roy, M., &amp; Graceffo, R. A. (2017). Psychological assessment training in clinical</w:t>
      </w:r>
    </w:p>
    <w:p w14:paraId="423C2DB5" w14:textId="77777777" w:rsidR="00402820" w:rsidRPr="00EB2B5F" w:rsidRDefault="00402820" w:rsidP="00402820">
      <w:pPr>
        <w:spacing w:line="480" w:lineRule="auto"/>
        <w:ind w:firstLine="720"/>
        <w:rPr>
          <w:rFonts w:ascii="Times New Roman" w:hAnsi="Times New Roman" w:cs="Times New Roman"/>
        </w:rPr>
      </w:pPr>
      <w:r w:rsidRPr="00EB2B5F">
        <w:rPr>
          <w:rFonts w:ascii="Times New Roman" w:hAnsi="Times New Roman" w:cs="Times New Roman"/>
        </w:rPr>
        <w:t xml:space="preserve">psychology doctoral programs. </w:t>
      </w:r>
      <w:r w:rsidRPr="00EB2B5F">
        <w:rPr>
          <w:rFonts w:ascii="Times New Roman" w:hAnsi="Times New Roman" w:cs="Times New Roman"/>
          <w:i/>
        </w:rPr>
        <w:t>Journal of Personality Assessment</w:t>
      </w:r>
      <w:r w:rsidRPr="00EB2B5F">
        <w:rPr>
          <w:rFonts w:ascii="Times New Roman" w:hAnsi="Times New Roman" w:cs="Times New Roman"/>
        </w:rPr>
        <w:t xml:space="preserve">, </w:t>
      </w:r>
      <w:r w:rsidRPr="00825F5B">
        <w:rPr>
          <w:rFonts w:ascii="Times New Roman" w:hAnsi="Times New Roman" w:cs="Times New Roman"/>
          <w:i/>
        </w:rPr>
        <w:t>99</w:t>
      </w:r>
      <w:r w:rsidRPr="00EB2B5F">
        <w:rPr>
          <w:rFonts w:ascii="Times New Roman" w:hAnsi="Times New Roman" w:cs="Times New Roman"/>
        </w:rPr>
        <w:t>, 153-164.</w:t>
      </w:r>
    </w:p>
    <w:p w14:paraId="19B2560B" w14:textId="77777777" w:rsidR="00402820" w:rsidRPr="00EB2B5F" w:rsidRDefault="00402820" w:rsidP="00402820">
      <w:pPr>
        <w:spacing w:line="480" w:lineRule="auto"/>
        <w:ind w:firstLine="720"/>
        <w:rPr>
          <w:rFonts w:ascii="Times New Roman" w:hAnsi="Times New Roman" w:cs="Times New Roman"/>
        </w:rPr>
      </w:pPr>
      <w:r w:rsidRPr="00EB2B5F">
        <w:rPr>
          <w:rFonts w:ascii="Times New Roman" w:hAnsi="Times New Roman" w:cs="Times New Roman"/>
        </w:rPr>
        <w:t>https://doi.org/10.1080/00223891.2016.1201978</w:t>
      </w:r>
    </w:p>
    <w:p w14:paraId="699B9CF0"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Neimeyer, G. J., Taylor, J. M., &amp; Rozensky, R. H. (2012a). The diminishing durability of </w:t>
      </w:r>
    </w:p>
    <w:p w14:paraId="11E0A531" w14:textId="75699F51"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knowledge in professional psychology: A Delphi Poll of specialties and proficiencies. </w:t>
      </w:r>
      <w:r w:rsidRPr="001B329A">
        <w:rPr>
          <w:rFonts w:ascii="Times New Roman" w:hAnsi="Times New Roman" w:cs="Times New Roman"/>
          <w:i/>
          <w:iCs/>
        </w:rPr>
        <w:t>Professional Psychology: Research and Practice</w:t>
      </w:r>
      <w:r w:rsidR="00825F5B">
        <w:rPr>
          <w:rFonts w:ascii="Times New Roman" w:hAnsi="Times New Roman" w:cs="Times New Roman"/>
        </w:rPr>
        <w:t xml:space="preserve">, </w:t>
      </w:r>
      <w:r w:rsidR="00825F5B" w:rsidRPr="00825F5B">
        <w:rPr>
          <w:rFonts w:ascii="Times New Roman" w:hAnsi="Times New Roman" w:cs="Times New Roman"/>
          <w:i/>
        </w:rPr>
        <w:t>43</w:t>
      </w:r>
      <w:r w:rsidRPr="00825F5B">
        <w:rPr>
          <w:rFonts w:ascii="Times New Roman" w:hAnsi="Times New Roman" w:cs="Times New Roman"/>
          <w:i/>
        </w:rPr>
        <w:t>,</w:t>
      </w:r>
      <w:r w:rsidRPr="00EB2B5F">
        <w:rPr>
          <w:rFonts w:ascii="Times New Roman" w:hAnsi="Times New Roman" w:cs="Times New Roman"/>
        </w:rPr>
        <w:t xml:space="preserve"> 364–371. https://doi.org/10.1037/a0028698</w:t>
      </w:r>
    </w:p>
    <w:p w14:paraId="722E01E5"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Neimeyer, G. J., Taylor, J. M., &amp; Cox, D. R. (2012b). On hope and possibility: Does continuing </w:t>
      </w:r>
    </w:p>
    <w:p w14:paraId="6A0B97C3" w14:textId="76BE8334"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professional development contribute to ongoing professional competence? </w:t>
      </w:r>
      <w:r w:rsidRPr="00825F5B">
        <w:rPr>
          <w:rFonts w:ascii="Times New Roman" w:hAnsi="Times New Roman" w:cs="Times New Roman"/>
          <w:i/>
        </w:rPr>
        <w:t>Professional Psycholo</w:t>
      </w:r>
      <w:r w:rsidR="00825F5B" w:rsidRPr="00825F5B">
        <w:rPr>
          <w:rFonts w:ascii="Times New Roman" w:hAnsi="Times New Roman" w:cs="Times New Roman"/>
          <w:i/>
        </w:rPr>
        <w:t>gy: Research and Practice</w:t>
      </w:r>
      <w:r w:rsidR="00825F5B">
        <w:rPr>
          <w:rFonts w:ascii="Times New Roman" w:hAnsi="Times New Roman" w:cs="Times New Roman"/>
        </w:rPr>
        <w:t xml:space="preserve">, </w:t>
      </w:r>
      <w:r w:rsidR="00825F5B" w:rsidRPr="00825F5B">
        <w:rPr>
          <w:rFonts w:ascii="Times New Roman" w:hAnsi="Times New Roman" w:cs="Times New Roman"/>
          <w:i/>
        </w:rPr>
        <w:t>43</w:t>
      </w:r>
      <w:r w:rsidRPr="00EB2B5F">
        <w:rPr>
          <w:rFonts w:ascii="Times New Roman" w:hAnsi="Times New Roman" w:cs="Times New Roman"/>
        </w:rPr>
        <w:t xml:space="preserve">, 476–486. </w:t>
      </w:r>
      <w:r w:rsidRPr="00BF1F2D">
        <w:rPr>
          <w:rFonts w:ascii="Times New Roman" w:hAnsi="Times New Roman" w:cs="Times New Roman"/>
        </w:rPr>
        <w:t>https://doi.org/10.1037/a0029613</w:t>
      </w:r>
    </w:p>
    <w:p w14:paraId="59CA117E"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Norcross, J. C., &amp; Karpiak, C. P. (2012). Clinical psychologists in the 2010s: 50 years of the </w:t>
      </w:r>
    </w:p>
    <w:p w14:paraId="380E0011" w14:textId="77777777"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APA division of clinical psychology. </w:t>
      </w:r>
      <w:r w:rsidRPr="00EB2B5F">
        <w:rPr>
          <w:rFonts w:ascii="Times New Roman" w:hAnsi="Times New Roman" w:cs="Times New Roman"/>
          <w:i/>
        </w:rPr>
        <w:t>Clinical Psychology: Science and Practice</w:t>
      </w:r>
      <w:r w:rsidRPr="00EB2B5F">
        <w:rPr>
          <w:rFonts w:ascii="Times New Roman" w:hAnsi="Times New Roman" w:cs="Times New Roman"/>
        </w:rPr>
        <w:t xml:space="preserve">, </w:t>
      </w:r>
      <w:r w:rsidRPr="00896B04">
        <w:rPr>
          <w:rFonts w:ascii="Times New Roman" w:hAnsi="Times New Roman" w:cs="Times New Roman"/>
          <w:i/>
        </w:rPr>
        <w:t>19</w:t>
      </w:r>
      <w:r w:rsidRPr="00EB2B5F">
        <w:rPr>
          <w:rFonts w:ascii="Times New Roman" w:hAnsi="Times New Roman" w:cs="Times New Roman"/>
        </w:rPr>
        <w:t>, 1–12. http://doi.org/10.1111/j.1468-2850.2012.01269.x</w:t>
      </w:r>
    </w:p>
    <w:p w14:paraId="0C25583B" w14:textId="77777777" w:rsidR="00402820" w:rsidRPr="00EB2B5F" w:rsidRDefault="00402820" w:rsidP="00402820">
      <w:pPr>
        <w:spacing w:line="480" w:lineRule="auto"/>
        <w:rPr>
          <w:rFonts w:ascii="Times New Roman" w:eastAsia="Times New Roman" w:hAnsi="Times New Roman" w:cs="Times New Roman"/>
          <w:shd w:val="clear" w:color="auto" w:fill="FFFFFF"/>
        </w:rPr>
      </w:pPr>
      <w:r w:rsidRPr="00EB2B5F">
        <w:rPr>
          <w:rFonts w:ascii="Times New Roman" w:eastAsia="Times New Roman" w:hAnsi="Times New Roman" w:cs="Times New Roman"/>
          <w:shd w:val="clear" w:color="auto" w:fill="FFFFFF"/>
        </w:rPr>
        <w:t xml:space="preserve">Ready, R. E., Santorelli, G. D., Lundquist, T. S., &amp; Romano, F. M. (2016). Psychology </w:t>
      </w:r>
    </w:p>
    <w:p w14:paraId="0FB690ED" w14:textId="77777777" w:rsidR="00402820" w:rsidRPr="00EB2B5F" w:rsidRDefault="00402820" w:rsidP="00402820">
      <w:pPr>
        <w:spacing w:line="480" w:lineRule="auto"/>
        <w:ind w:firstLine="720"/>
        <w:rPr>
          <w:rFonts w:ascii="Times New Roman" w:eastAsia="Times New Roman" w:hAnsi="Times New Roman" w:cs="Times New Roman"/>
          <w:shd w:val="clear" w:color="auto" w:fill="FFFFFF"/>
        </w:rPr>
      </w:pPr>
      <w:r w:rsidRPr="00EB2B5F">
        <w:rPr>
          <w:rFonts w:ascii="Times New Roman" w:eastAsia="Times New Roman" w:hAnsi="Times New Roman" w:cs="Times New Roman"/>
          <w:shd w:val="clear" w:color="auto" w:fill="FFFFFF"/>
        </w:rPr>
        <w:t xml:space="preserve">internship directors' perceptions of pre-internship training preparation in assessment. </w:t>
      </w:r>
    </w:p>
    <w:p w14:paraId="69E27E21" w14:textId="77777777" w:rsidR="00402820" w:rsidRPr="00EB2B5F" w:rsidRDefault="00402820" w:rsidP="00402820">
      <w:pPr>
        <w:spacing w:line="480" w:lineRule="auto"/>
        <w:ind w:firstLine="720"/>
        <w:rPr>
          <w:rFonts w:ascii="Times New Roman" w:hAnsi="Times New Roman" w:cs="Times New Roman"/>
        </w:rPr>
      </w:pPr>
      <w:r w:rsidRPr="00EB2B5F">
        <w:rPr>
          <w:rFonts w:ascii="Times New Roman" w:eastAsia="Times New Roman" w:hAnsi="Times New Roman" w:cs="Times New Roman"/>
          <w:i/>
          <w:shd w:val="clear" w:color="auto" w:fill="FFFFFF"/>
        </w:rPr>
        <w:t>North American Journal of Psychology</w:t>
      </w:r>
      <w:r w:rsidRPr="00EB2B5F">
        <w:rPr>
          <w:rFonts w:ascii="Times New Roman" w:eastAsia="Times New Roman" w:hAnsi="Times New Roman" w:cs="Times New Roman"/>
          <w:shd w:val="clear" w:color="auto" w:fill="FFFFFF"/>
        </w:rPr>
        <w:t xml:space="preserve">, </w:t>
      </w:r>
      <w:r w:rsidRPr="00896B04">
        <w:rPr>
          <w:rFonts w:ascii="Times New Roman" w:eastAsia="Times New Roman" w:hAnsi="Times New Roman" w:cs="Times New Roman"/>
          <w:i/>
          <w:shd w:val="clear" w:color="auto" w:fill="FFFFFF"/>
        </w:rPr>
        <w:t>18</w:t>
      </w:r>
      <w:r w:rsidRPr="00EB2B5F">
        <w:rPr>
          <w:rFonts w:ascii="Times New Roman" w:eastAsia="Times New Roman" w:hAnsi="Times New Roman" w:cs="Times New Roman"/>
          <w:shd w:val="clear" w:color="auto" w:fill="FFFFFF"/>
        </w:rPr>
        <w:t>, 317.</w:t>
      </w:r>
    </w:p>
    <w:p w14:paraId="310DB45F" w14:textId="77777777" w:rsidR="00402820" w:rsidRPr="00EB2B5F" w:rsidRDefault="00402820" w:rsidP="00402820">
      <w:pPr>
        <w:autoSpaceDE w:val="0"/>
        <w:autoSpaceDN w:val="0"/>
        <w:adjustRightInd w:val="0"/>
        <w:spacing w:line="480" w:lineRule="auto"/>
        <w:rPr>
          <w:rFonts w:ascii="Times New Roman" w:eastAsia="TimesNewRomanPSMT" w:hAnsi="Times New Roman" w:cs="Times New Roman"/>
        </w:rPr>
      </w:pPr>
      <w:r w:rsidRPr="00EB2B5F">
        <w:rPr>
          <w:rFonts w:ascii="Times New Roman" w:eastAsia="TimesNewRomanPSMT" w:hAnsi="Times New Roman" w:cs="Times New Roman"/>
        </w:rPr>
        <w:t xml:space="preserve">Ready, R. E., &amp; Veague, H. B. (2014). Training in psychological assessment: Current practices </w:t>
      </w:r>
    </w:p>
    <w:p w14:paraId="75CD6811" w14:textId="77777777"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eastAsia="TimesNewRomanPSMT" w:hAnsi="Times New Roman" w:cs="Times New Roman"/>
        </w:rPr>
        <w:t xml:space="preserve">of clinical psychology programs. </w:t>
      </w:r>
      <w:r w:rsidRPr="00EB2B5F">
        <w:rPr>
          <w:rFonts w:ascii="Times New Roman" w:eastAsia="TimesNewRomanPSMT" w:hAnsi="Times New Roman" w:cs="Times New Roman"/>
          <w:i/>
          <w:iCs/>
        </w:rPr>
        <w:t>Professional Psychology: Research and Practice</w:t>
      </w:r>
      <w:r w:rsidRPr="00EB2B5F">
        <w:rPr>
          <w:rFonts w:ascii="Times New Roman" w:eastAsia="TimesNewRomanPSMT" w:hAnsi="Times New Roman" w:cs="Times New Roman"/>
        </w:rPr>
        <w:t xml:space="preserve">, </w:t>
      </w:r>
      <w:r w:rsidRPr="00EB2B5F">
        <w:rPr>
          <w:rFonts w:ascii="Times New Roman" w:eastAsia="TimesNewRomanPSMT" w:hAnsi="Times New Roman" w:cs="Times New Roman"/>
          <w:i/>
          <w:iCs/>
        </w:rPr>
        <w:t>45</w:t>
      </w:r>
      <w:r w:rsidRPr="00EB2B5F">
        <w:rPr>
          <w:rFonts w:ascii="Times New Roman" w:eastAsia="TimesNewRomanPSMT" w:hAnsi="Times New Roman" w:cs="Times New Roman"/>
        </w:rPr>
        <w:t>, 278-282.</w:t>
      </w:r>
      <w:r w:rsidRPr="00EB2B5F">
        <w:rPr>
          <w:rFonts w:ascii="Times New Roman" w:hAnsi="Times New Roman" w:cs="Times New Roman"/>
        </w:rPr>
        <w:t xml:space="preserve"> http://doi.org/</w:t>
      </w:r>
      <w:r w:rsidRPr="00EB2B5F">
        <w:rPr>
          <w:rFonts w:ascii="Times New Roman" w:eastAsia="TimesNewRomanPSMT" w:hAnsi="Times New Roman" w:cs="Times New Roman"/>
        </w:rPr>
        <w:t>10.1037/a0037439</w:t>
      </w:r>
    </w:p>
    <w:p w14:paraId="641E3FEC" w14:textId="5FAAA676"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Roberts, M. C., Borden, K. A., Christiansen, M. D., &amp; Lopez, S. J. (2005)</w:t>
      </w:r>
      <w:r w:rsidR="00BF1F2D">
        <w:rPr>
          <w:rFonts w:ascii="Times New Roman" w:hAnsi="Times New Roman" w:cs="Times New Roman"/>
        </w:rPr>
        <w:t>. Fostering a c</w:t>
      </w:r>
      <w:r w:rsidRPr="00EB2B5F">
        <w:rPr>
          <w:rFonts w:ascii="Times New Roman" w:hAnsi="Times New Roman" w:cs="Times New Roman"/>
        </w:rPr>
        <w:t xml:space="preserve">ulture </w:t>
      </w:r>
    </w:p>
    <w:p w14:paraId="7787225D" w14:textId="2EB59892" w:rsidR="00402820" w:rsidRPr="00EB2B5F" w:rsidRDefault="00BF1F2D" w:rsidP="00402820">
      <w:pPr>
        <w:autoSpaceDE w:val="0"/>
        <w:autoSpaceDN w:val="0"/>
        <w:adjustRightInd w:val="0"/>
        <w:spacing w:line="480" w:lineRule="auto"/>
        <w:ind w:left="720"/>
        <w:rPr>
          <w:rFonts w:ascii="Times New Roman" w:hAnsi="Times New Roman" w:cs="Times New Roman"/>
        </w:rPr>
      </w:pPr>
      <w:r>
        <w:rPr>
          <w:rFonts w:ascii="Times New Roman" w:hAnsi="Times New Roman" w:cs="Times New Roman"/>
        </w:rPr>
        <w:t>shift: Assessment of competence in the education and careers of professional p</w:t>
      </w:r>
      <w:r w:rsidR="00402820" w:rsidRPr="00EB2B5F">
        <w:rPr>
          <w:rFonts w:ascii="Times New Roman" w:hAnsi="Times New Roman" w:cs="Times New Roman"/>
        </w:rPr>
        <w:t xml:space="preserve">sychologists. </w:t>
      </w:r>
      <w:r w:rsidR="00402820" w:rsidRPr="00BF1F2D">
        <w:rPr>
          <w:rFonts w:ascii="Times New Roman" w:hAnsi="Times New Roman" w:cs="Times New Roman"/>
          <w:i/>
        </w:rPr>
        <w:t>Professional Psychology: Research and Practice</w:t>
      </w:r>
      <w:r>
        <w:rPr>
          <w:rFonts w:ascii="Times New Roman" w:hAnsi="Times New Roman" w:cs="Times New Roman"/>
        </w:rPr>
        <w:t xml:space="preserve">, </w:t>
      </w:r>
      <w:r w:rsidRPr="00896B04">
        <w:rPr>
          <w:rFonts w:ascii="Times New Roman" w:hAnsi="Times New Roman" w:cs="Times New Roman"/>
          <w:i/>
        </w:rPr>
        <w:t>36</w:t>
      </w:r>
      <w:r w:rsidR="00402820" w:rsidRPr="00EB2B5F">
        <w:rPr>
          <w:rFonts w:ascii="Times New Roman" w:hAnsi="Times New Roman" w:cs="Times New Roman"/>
        </w:rPr>
        <w:t xml:space="preserve">, 355–361. </w:t>
      </w:r>
      <w:r w:rsidR="00402820" w:rsidRPr="00BF1F2D">
        <w:rPr>
          <w:rFonts w:ascii="Times New Roman" w:hAnsi="Times New Roman" w:cs="Times New Roman"/>
        </w:rPr>
        <w:t>https://doi.org/10.1037/0735-7028.36.4.355</w:t>
      </w:r>
    </w:p>
    <w:p w14:paraId="163E3DA1"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Rodolfa, E. R., Bent, R. J., Eisman, E., Nelson, P. D., Rehm, L., &amp; Ritchie, P. (2005). A cube </w:t>
      </w:r>
    </w:p>
    <w:p w14:paraId="6CCEF611" w14:textId="77777777"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model for competency development: Implications for psychology educators and regulators. </w:t>
      </w:r>
      <w:r w:rsidRPr="00EB2B5F">
        <w:rPr>
          <w:rFonts w:ascii="Times New Roman" w:hAnsi="Times New Roman" w:cs="Times New Roman"/>
          <w:i/>
        </w:rPr>
        <w:t>Professional Psychology: Research and Practice,</w:t>
      </w:r>
      <w:r w:rsidRPr="00EB2B5F">
        <w:rPr>
          <w:rFonts w:ascii="Times New Roman" w:hAnsi="Times New Roman" w:cs="Times New Roman"/>
        </w:rPr>
        <w:t xml:space="preserve"> </w:t>
      </w:r>
      <w:r w:rsidRPr="00896B04">
        <w:rPr>
          <w:rFonts w:ascii="Times New Roman" w:hAnsi="Times New Roman" w:cs="Times New Roman"/>
          <w:i/>
        </w:rPr>
        <w:t>36</w:t>
      </w:r>
      <w:r w:rsidRPr="00EB2B5F">
        <w:rPr>
          <w:rFonts w:ascii="Times New Roman" w:hAnsi="Times New Roman" w:cs="Times New Roman"/>
        </w:rPr>
        <w:t>, 347–354. https://doi.org/10.1037/0735-7028.36.4.347</w:t>
      </w:r>
    </w:p>
    <w:p w14:paraId="5AC2ED4D" w14:textId="77777777" w:rsidR="00402820" w:rsidRPr="00EB2B5F" w:rsidRDefault="00402820" w:rsidP="00402820">
      <w:pPr>
        <w:autoSpaceDE w:val="0"/>
        <w:autoSpaceDN w:val="0"/>
        <w:adjustRightInd w:val="0"/>
        <w:spacing w:line="480" w:lineRule="auto"/>
        <w:rPr>
          <w:rFonts w:ascii="Times New Roman" w:hAnsi="Times New Roman" w:cs="Times New Roman"/>
        </w:rPr>
      </w:pPr>
      <w:r w:rsidRPr="00EB2B5F">
        <w:rPr>
          <w:rFonts w:ascii="Times New Roman" w:hAnsi="Times New Roman" w:cs="Times New Roman"/>
        </w:rPr>
        <w:t xml:space="preserve">Rodolfa, E., Greenberg, S., Hunsley, J., Smith-Zoeller, M., Cox, D., &amp; Sammons, M. T. (2013). </w:t>
      </w:r>
    </w:p>
    <w:p w14:paraId="03167805" w14:textId="23B730D4" w:rsidR="00402820" w:rsidRPr="00EB2B5F" w:rsidRDefault="00402820" w:rsidP="00402820">
      <w:pPr>
        <w:autoSpaceDE w:val="0"/>
        <w:autoSpaceDN w:val="0"/>
        <w:adjustRightInd w:val="0"/>
        <w:spacing w:line="480" w:lineRule="auto"/>
        <w:ind w:left="720"/>
        <w:rPr>
          <w:rFonts w:ascii="Times New Roman" w:hAnsi="Times New Roman" w:cs="Times New Roman"/>
        </w:rPr>
      </w:pPr>
      <w:r w:rsidRPr="00EB2B5F">
        <w:rPr>
          <w:rFonts w:ascii="Times New Roman" w:hAnsi="Times New Roman" w:cs="Times New Roman"/>
        </w:rPr>
        <w:t xml:space="preserve">A competency model for the practice of psychology. </w:t>
      </w:r>
      <w:r w:rsidRPr="00EB2B5F">
        <w:rPr>
          <w:rFonts w:ascii="Times New Roman" w:hAnsi="Times New Roman" w:cs="Times New Roman"/>
          <w:i/>
          <w:iCs/>
        </w:rPr>
        <w:t>Training and Education in Professional Psychology</w:t>
      </w:r>
      <w:r w:rsidRPr="00EB2B5F">
        <w:rPr>
          <w:rFonts w:ascii="Times New Roman" w:hAnsi="Times New Roman" w:cs="Times New Roman"/>
        </w:rPr>
        <w:t xml:space="preserve">, </w:t>
      </w:r>
      <w:r w:rsidRPr="00896B04">
        <w:rPr>
          <w:rFonts w:ascii="Times New Roman" w:hAnsi="Times New Roman" w:cs="Times New Roman"/>
          <w:i/>
        </w:rPr>
        <w:t>7</w:t>
      </w:r>
      <w:r w:rsidRPr="00EB2B5F">
        <w:rPr>
          <w:rFonts w:ascii="Times New Roman" w:hAnsi="Times New Roman" w:cs="Times New Roman"/>
        </w:rPr>
        <w:t xml:space="preserve">, 71–83. </w:t>
      </w:r>
      <w:r w:rsidR="001C1E19">
        <w:rPr>
          <w:rFonts w:ascii="Times New Roman" w:hAnsi="Times New Roman" w:cs="Times New Roman"/>
        </w:rPr>
        <w:t>https://doi.org/</w:t>
      </w:r>
      <w:r w:rsidRPr="00EB2B5F">
        <w:rPr>
          <w:rFonts w:ascii="Times New Roman" w:hAnsi="Times New Roman" w:cs="Times New Roman"/>
        </w:rPr>
        <w:t>10.1037/a0032415</w:t>
      </w:r>
    </w:p>
    <w:p w14:paraId="10071184"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Rubin, N.J., Leigh, I.W., Nelson, P.D., Smith, I.L., Bebeau, M., Lichtenberg, J.W., Portnoy, S., </w:t>
      </w:r>
    </w:p>
    <w:p w14:paraId="7A37A32F" w14:textId="77777777" w:rsidR="00402820" w:rsidRPr="00EB2B5F" w:rsidRDefault="00402820" w:rsidP="00402820">
      <w:pPr>
        <w:spacing w:line="480" w:lineRule="auto"/>
        <w:ind w:firstLine="720"/>
        <w:rPr>
          <w:rFonts w:ascii="Times New Roman" w:hAnsi="Times New Roman" w:cs="Times New Roman"/>
        </w:rPr>
      </w:pPr>
      <w:r w:rsidRPr="00EB2B5F">
        <w:rPr>
          <w:rFonts w:ascii="Times New Roman" w:hAnsi="Times New Roman" w:cs="Times New Roman"/>
        </w:rPr>
        <w:t xml:space="preserve">&amp; Kaslow, N.J. (2007). The Competency Movement Within Psychology: An Historical </w:t>
      </w:r>
    </w:p>
    <w:p w14:paraId="0F248545" w14:textId="7FA9DEE8" w:rsidR="00402820" w:rsidRPr="00EB2B5F" w:rsidRDefault="00402820" w:rsidP="001C1E19">
      <w:pPr>
        <w:spacing w:line="480" w:lineRule="auto"/>
        <w:ind w:left="720"/>
        <w:rPr>
          <w:rFonts w:ascii="Times New Roman" w:hAnsi="Times New Roman" w:cs="Times New Roman"/>
        </w:rPr>
      </w:pPr>
      <w:r w:rsidRPr="00EB2B5F">
        <w:rPr>
          <w:rFonts w:ascii="Times New Roman" w:hAnsi="Times New Roman" w:cs="Times New Roman"/>
        </w:rPr>
        <w:t xml:space="preserve">Perspective. </w:t>
      </w:r>
      <w:r w:rsidRPr="00EB2B5F">
        <w:rPr>
          <w:rFonts w:ascii="Times New Roman" w:hAnsi="Times New Roman" w:cs="Times New Roman"/>
          <w:i/>
          <w:iCs/>
        </w:rPr>
        <w:t xml:space="preserve">Professional Psychology: Research and Practice, </w:t>
      </w:r>
      <w:r w:rsidR="00896B04" w:rsidRPr="00896B04">
        <w:rPr>
          <w:rFonts w:ascii="Times New Roman" w:hAnsi="Times New Roman" w:cs="Times New Roman"/>
          <w:i/>
        </w:rPr>
        <w:t>38</w:t>
      </w:r>
      <w:r w:rsidRPr="00EB2B5F">
        <w:rPr>
          <w:rFonts w:ascii="Times New Roman" w:hAnsi="Times New Roman" w:cs="Times New Roman"/>
        </w:rPr>
        <w:t xml:space="preserve">, 452-462. </w:t>
      </w:r>
      <w:r w:rsidR="001C1E19">
        <w:rPr>
          <w:rFonts w:ascii="Times New Roman" w:hAnsi="Times New Roman" w:cs="Times New Roman"/>
        </w:rPr>
        <w:t>https://doi.org/</w:t>
      </w:r>
      <w:r w:rsidRPr="00EB2B5F">
        <w:rPr>
          <w:rFonts w:ascii="Times New Roman" w:hAnsi="Times New Roman" w:cs="Times New Roman"/>
        </w:rPr>
        <w:t>10.1037/0735-7028.38.5.452</w:t>
      </w:r>
    </w:p>
    <w:p w14:paraId="071963DD"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Schneider, W.J., Lichtenberger, E.O., Mather, N., Kaufman, N.L. (2004). Essentials of </w:t>
      </w:r>
    </w:p>
    <w:p w14:paraId="7418C6CF" w14:textId="77777777" w:rsidR="00402820" w:rsidRPr="00EB2B5F" w:rsidRDefault="00402820" w:rsidP="00402820">
      <w:pPr>
        <w:spacing w:line="480" w:lineRule="auto"/>
        <w:ind w:firstLine="720"/>
        <w:rPr>
          <w:rFonts w:ascii="Times New Roman" w:hAnsi="Times New Roman" w:cs="Times New Roman"/>
        </w:rPr>
      </w:pPr>
      <w:r w:rsidRPr="00EB2B5F">
        <w:rPr>
          <w:rFonts w:ascii="Times New Roman" w:hAnsi="Times New Roman" w:cs="Times New Roman"/>
        </w:rPr>
        <w:t xml:space="preserve">Assessment Report Writing (2nd ed.). Wiley. </w:t>
      </w:r>
    </w:p>
    <w:p w14:paraId="758FF5DF"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Scott, K. J., Ingram, K. M., Vitanza, S. A., &amp; Smith, N. G. (2000). Training in supervision: A </w:t>
      </w:r>
    </w:p>
    <w:p w14:paraId="2ED863D3" w14:textId="77777777"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survey of current practices. </w:t>
      </w:r>
      <w:r w:rsidRPr="00EB2B5F">
        <w:rPr>
          <w:rFonts w:ascii="Times New Roman" w:hAnsi="Times New Roman" w:cs="Times New Roman"/>
          <w:i/>
          <w:iCs/>
        </w:rPr>
        <w:t>The Counseling Psychologist,</w:t>
      </w:r>
      <w:r w:rsidRPr="00EB2B5F">
        <w:rPr>
          <w:rFonts w:ascii="Times New Roman" w:hAnsi="Times New Roman" w:cs="Times New Roman"/>
        </w:rPr>
        <w:t xml:space="preserve"> </w:t>
      </w:r>
      <w:r w:rsidRPr="00896B04">
        <w:rPr>
          <w:rFonts w:ascii="Times New Roman" w:hAnsi="Times New Roman" w:cs="Times New Roman"/>
          <w:i/>
        </w:rPr>
        <w:t>28</w:t>
      </w:r>
      <w:r w:rsidRPr="00EB2B5F">
        <w:rPr>
          <w:rFonts w:ascii="Times New Roman" w:hAnsi="Times New Roman" w:cs="Times New Roman"/>
        </w:rPr>
        <w:t>, 403–422. http://dx.doi.org/10.1177/0011000000283007</w:t>
      </w:r>
    </w:p>
    <w:p w14:paraId="3E7A5A36"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Shen-Miller, D. S., Schwartz-Mette, R., Van Sickle, K. S., Jacobs, S. C., Grus, C. L., Hunter, E. </w:t>
      </w:r>
    </w:p>
    <w:p w14:paraId="76E3AB2C" w14:textId="5BAE5395"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A., &amp; Forrest, L. (2015). Professional competence problems in training: A qualitative investigation of trainee perspectives. </w:t>
      </w:r>
      <w:r w:rsidRPr="00EB2B5F">
        <w:rPr>
          <w:rFonts w:ascii="Times New Roman" w:hAnsi="Times New Roman" w:cs="Times New Roman"/>
          <w:i/>
          <w:iCs/>
        </w:rPr>
        <w:t>Training and Education in Professional Psychology</w:t>
      </w:r>
      <w:r w:rsidR="00896B04">
        <w:rPr>
          <w:rFonts w:ascii="Times New Roman" w:hAnsi="Times New Roman" w:cs="Times New Roman"/>
        </w:rPr>
        <w:t xml:space="preserve">, </w:t>
      </w:r>
      <w:r w:rsidR="00896B04" w:rsidRPr="00896B04">
        <w:rPr>
          <w:rFonts w:ascii="Times New Roman" w:hAnsi="Times New Roman" w:cs="Times New Roman"/>
          <w:i/>
        </w:rPr>
        <w:t>9</w:t>
      </w:r>
      <w:r w:rsidRPr="00EB2B5F">
        <w:rPr>
          <w:rFonts w:ascii="Times New Roman" w:hAnsi="Times New Roman" w:cs="Times New Roman"/>
        </w:rPr>
        <w:t>, 161–169. https://doi.org/10.1037/tep0000072</w:t>
      </w:r>
    </w:p>
    <w:p w14:paraId="172AA3DC"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Smith, J. D. (2017). Introduction to the special section on teaching, training, and supervision in </w:t>
      </w:r>
    </w:p>
    <w:p w14:paraId="59DCDF8D" w14:textId="77777777"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personality and psychological assessment.</w:t>
      </w:r>
      <w:r w:rsidRPr="00EB2B5F">
        <w:rPr>
          <w:rFonts w:ascii="Times New Roman" w:hAnsi="Times New Roman" w:cs="Times New Roman"/>
          <w:i/>
        </w:rPr>
        <w:t xml:space="preserve"> Journal of Personality Assessment</w:t>
      </w:r>
      <w:r w:rsidRPr="00EB2B5F">
        <w:rPr>
          <w:rFonts w:ascii="Times New Roman" w:hAnsi="Times New Roman" w:cs="Times New Roman"/>
        </w:rPr>
        <w:t xml:space="preserve">, </w:t>
      </w:r>
      <w:r w:rsidRPr="00896B04">
        <w:rPr>
          <w:rFonts w:ascii="Times New Roman" w:hAnsi="Times New Roman" w:cs="Times New Roman"/>
          <w:i/>
        </w:rPr>
        <w:t>99</w:t>
      </w:r>
      <w:r w:rsidRPr="00EB2B5F">
        <w:rPr>
          <w:rFonts w:ascii="Times New Roman" w:hAnsi="Times New Roman" w:cs="Times New Roman"/>
        </w:rPr>
        <w:t>, 113–116. http://doi.org/10.1080/00223891.2016.1217873</w:t>
      </w:r>
    </w:p>
    <w:p w14:paraId="0978F9A5"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Stedman, J. M., Hatch, J. P., &amp; Schoenfeld, L. S. (2001). The current status of psychological </w:t>
      </w:r>
    </w:p>
    <w:p w14:paraId="010DE51E" w14:textId="77777777"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assessment training in graduate and professional schools. </w:t>
      </w:r>
      <w:r w:rsidRPr="00EB2B5F">
        <w:rPr>
          <w:rFonts w:ascii="Times New Roman" w:hAnsi="Times New Roman" w:cs="Times New Roman"/>
          <w:i/>
        </w:rPr>
        <w:t>Journal of Personality Assessment</w:t>
      </w:r>
      <w:r w:rsidRPr="00EB2B5F">
        <w:rPr>
          <w:rFonts w:ascii="Times New Roman" w:hAnsi="Times New Roman" w:cs="Times New Roman"/>
        </w:rPr>
        <w:t xml:space="preserve">, </w:t>
      </w:r>
      <w:r w:rsidRPr="00896B04">
        <w:rPr>
          <w:rFonts w:ascii="Times New Roman" w:hAnsi="Times New Roman" w:cs="Times New Roman"/>
          <w:i/>
        </w:rPr>
        <w:t>77</w:t>
      </w:r>
      <w:r w:rsidRPr="00EB2B5F">
        <w:rPr>
          <w:rFonts w:ascii="Times New Roman" w:hAnsi="Times New Roman" w:cs="Times New Roman"/>
        </w:rPr>
        <w:t>, 398–407. http://doi.org/10.1207/S15327752JPA7703_02</w:t>
      </w:r>
    </w:p>
    <w:p w14:paraId="0D1B6FE4" w14:textId="77777777" w:rsidR="00402820" w:rsidRPr="00EB2B5F" w:rsidRDefault="00402820" w:rsidP="00402820">
      <w:pPr>
        <w:spacing w:line="480" w:lineRule="auto"/>
        <w:outlineLvl w:val="0"/>
        <w:rPr>
          <w:rFonts w:ascii="Times New Roman" w:hAnsi="Times New Roman" w:cs="Times New Roman"/>
        </w:rPr>
      </w:pPr>
      <w:r w:rsidRPr="00EB2B5F">
        <w:rPr>
          <w:rFonts w:ascii="Times New Roman" w:hAnsi="Times New Roman" w:cs="Times New Roman"/>
        </w:rPr>
        <w:t xml:space="preserve">Stephenson, J. (1994). Capability and competence: Are they the same and does it matter? </w:t>
      </w:r>
    </w:p>
    <w:p w14:paraId="70A035F3" w14:textId="77777777" w:rsidR="00402820" w:rsidRDefault="00402820" w:rsidP="00402820">
      <w:pPr>
        <w:spacing w:line="480" w:lineRule="auto"/>
        <w:ind w:firstLine="720"/>
        <w:outlineLvl w:val="0"/>
        <w:rPr>
          <w:rFonts w:ascii="Times New Roman" w:hAnsi="Times New Roman" w:cs="Times New Roman"/>
        </w:rPr>
      </w:pPr>
      <w:r w:rsidRPr="001B329A">
        <w:rPr>
          <w:rFonts w:ascii="Times New Roman" w:hAnsi="Times New Roman" w:cs="Times New Roman"/>
          <w:i/>
          <w:iCs/>
        </w:rPr>
        <w:t>Capability</w:t>
      </w:r>
      <w:r w:rsidRPr="00EB2B5F">
        <w:rPr>
          <w:rFonts w:ascii="Times New Roman" w:hAnsi="Times New Roman" w:cs="Times New Roman"/>
        </w:rPr>
        <w:t xml:space="preserve">, </w:t>
      </w:r>
      <w:r w:rsidRPr="00896B04">
        <w:rPr>
          <w:rFonts w:ascii="Times New Roman" w:hAnsi="Times New Roman" w:cs="Times New Roman"/>
          <w:i/>
        </w:rPr>
        <w:t>1</w:t>
      </w:r>
      <w:r w:rsidRPr="00EB2B5F">
        <w:rPr>
          <w:rFonts w:ascii="Times New Roman" w:hAnsi="Times New Roman" w:cs="Times New Roman"/>
        </w:rPr>
        <w:t>, 3–5.</w:t>
      </w:r>
    </w:p>
    <w:p w14:paraId="4D42927E" w14:textId="77777777" w:rsidR="00402820" w:rsidRPr="001B329A" w:rsidRDefault="00402820" w:rsidP="00402820">
      <w:pPr>
        <w:spacing w:line="480" w:lineRule="auto"/>
        <w:outlineLvl w:val="0"/>
        <w:rPr>
          <w:rFonts w:ascii="Times New Roman" w:hAnsi="Times New Roman" w:cs="Times New Roman"/>
        </w:rPr>
      </w:pPr>
      <w:r>
        <w:rPr>
          <w:rFonts w:ascii="Times New Roman" w:hAnsi="Times New Roman" w:cs="Times New Roman"/>
        </w:rPr>
        <w:t xml:space="preserve">Tabachnick, B. G., &amp; Fidell, L. S. (2013). </w:t>
      </w:r>
      <w:r>
        <w:rPr>
          <w:rFonts w:ascii="Times New Roman" w:hAnsi="Times New Roman" w:cs="Times New Roman"/>
          <w:i/>
        </w:rPr>
        <w:t xml:space="preserve">Using multivariate statistics </w:t>
      </w:r>
      <w:r>
        <w:rPr>
          <w:rFonts w:ascii="Times New Roman" w:hAnsi="Times New Roman" w:cs="Times New Roman"/>
        </w:rPr>
        <w:t>(6</w:t>
      </w:r>
      <w:r w:rsidRPr="001B329A">
        <w:rPr>
          <w:rFonts w:ascii="Times New Roman" w:hAnsi="Times New Roman" w:cs="Times New Roman"/>
          <w:vertAlign w:val="superscript"/>
        </w:rPr>
        <w:t>th</w:t>
      </w:r>
      <w:r>
        <w:rPr>
          <w:rFonts w:ascii="Times New Roman" w:hAnsi="Times New Roman" w:cs="Times New Roman"/>
        </w:rPr>
        <w:t xml:space="preserve"> ed.). Pearson.</w:t>
      </w:r>
    </w:p>
    <w:p w14:paraId="0DFABA87"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Varela, J. G., &amp; Conroy, M. A. (2012). Professional competencies in forensic psychology. </w:t>
      </w:r>
    </w:p>
    <w:p w14:paraId="66D27CD8" w14:textId="4EFAFB2A"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Professional Psycholo</w:t>
      </w:r>
      <w:r w:rsidR="00896B04">
        <w:rPr>
          <w:rFonts w:ascii="Times New Roman" w:hAnsi="Times New Roman" w:cs="Times New Roman"/>
        </w:rPr>
        <w:t xml:space="preserve">gy: Research and Practice, </w:t>
      </w:r>
      <w:r w:rsidR="00896B04" w:rsidRPr="00896B04">
        <w:rPr>
          <w:rFonts w:ascii="Times New Roman" w:hAnsi="Times New Roman" w:cs="Times New Roman"/>
          <w:i/>
        </w:rPr>
        <w:t>43</w:t>
      </w:r>
      <w:r w:rsidRPr="00EB2B5F">
        <w:rPr>
          <w:rFonts w:ascii="Times New Roman" w:hAnsi="Times New Roman" w:cs="Times New Roman"/>
        </w:rPr>
        <w:t xml:space="preserve">, 410–421. </w:t>
      </w:r>
      <w:r w:rsidRPr="001C1E19">
        <w:rPr>
          <w:rFonts w:ascii="Times New Roman" w:hAnsi="Times New Roman" w:cs="Times New Roman"/>
        </w:rPr>
        <w:t>https://doi.org/10.1037/a0026776</w:t>
      </w:r>
    </w:p>
    <w:p w14:paraId="340C6654"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Wolfe-Christensen, C., &amp; Callahan, J. L. (2008). Current state of standardization adherence: A </w:t>
      </w:r>
    </w:p>
    <w:p w14:paraId="5ABE61A8" w14:textId="5F424DD3"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reflection of competency in psychological assessment. </w:t>
      </w:r>
      <w:r w:rsidRPr="001B329A">
        <w:rPr>
          <w:rFonts w:ascii="Times New Roman" w:hAnsi="Times New Roman" w:cs="Times New Roman"/>
          <w:i/>
          <w:iCs/>
        </w:rPr>
        <w:t>Training and Education in Professional Psychology</w:t>
      </w:r>
      <w:r w:rsidR="00896B04">
        <w:rPr>
          <w:rFonts w:ascii="Times New Roman" w:hAnsi="Times New Roman" w:cs="Times New Roman"/>
        </w:rPr>
        <w:t xml:space="preserve">, </w:t>
      </w:r>
      <w:r w:rsidR="00896B04" w:rsidRPr="00896B04">
        <w:rPr>
          <w:rFonts w:ascii="Times New Roman" w:hAnsi="Times New Roman" w:cs="Times New Roman"/>
          <w:i/>
        </w:rPr>
        <w:t>2</w:t>
      </w:r>
      <w:r w:rsidRPr="00EB2B5F">
        <w:rPr>
          <w:rFonts w:ascii="Times New Roman" w:hAnsi="Times New Roman" w:cs="Times New Roman"/>
        </w:rPr>
        <w:t>, 111–</w:t>
      </w:r>
      <w:r w:rsidRPr="001C1E19">
        <w:rPr>
          <w:rFonts w:ascii="Times New Roman" w:hAnsi="Times New Roman" w:cs="Times New Roman"/>
        </w:rPr>
        <w:t>116. https://doi.org/10.1037/1931-3918.2.2.111</w:t>
      </w:r>
    </w:p>
    <w:p w14:paraId="54B54C43"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Wright, A.J. (2019). Essentials of Psychological Assessment Supervision (1</w:t>
      </w:r>
      <w:r w:rsidRPr="00EB2B5F">
        <w:rPr>
          <w:rFonts w:ascii="Times New Roman" w:hAnsi="Times New Roman" w:cs="Times New Roman"/>
          <w:vertAlign w:val="superscript"/>
        </w:rPr>
        <w:t>st</w:t>
      </w:r>
      <w:r w:rsidRPr="00EB2B5F">
        <w:rPr>
          <w:rFonts w:ascii="Times New Roman" w:hAnsi="Times New Roman" w:cs="Times New Roman"/>
        </w:rPr>
        <w:t xml:space="preserve"> ed.). Wiley.</w:t>
      </w:r>
    </w:p>
    <w:p w14:paraId="4A3B8533"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Wright, C.V., Beattie, S.G., Galper, D.I., Church, A.S., Bufka, L.F., Brabender, V.M., &amp; Smith,</w:t>
      </w:r>
    </w:p>
    <w:p w14:paraId="6871CDB7" w14:textId="77777777" w:rsidR="00402820" w:rsidRPr="00EB2B5F" w:rsidRDefault="00402820" w:rsidP="00402820">
      <w:pPr>
        <w:spacing w:line="480" w:lineRule="auto"/>
        <w:ind w:firstLine="720"/>
        <w:rPr>
          <w:rFonts w:ascii="Times New Roman" w:hAnsi="Times New Roman" w:cs="Times New Roman"/>
        </w:rPr>
      </w:pPr>
      <w:r w:rsidRPr="00EB2B5F">
        <w:rPr>
          <w:rFonts w:ascii="Times New Roman" w:hAnsi="Times New Roman" w:cs="Times New Roman"/>
        </w:rPr>
        <w:t xml:space="preserve">B.L. (2016). Assessment practices of professional psychologists: Results of a national </w:t>
      </w:r>
    </w:p>
    <w:p w14:paraId="70EDDDAA" w14:textId="77777777" w:rsidR="00402820" w:rsidRPr="00EB2B5F" w:rsidRDefault="00402820" w:rsidP="00402820">
      <w:pPr>
        <w:spacing w:line="480" w:lineRule="auto"/>
        <w:ind w:left="720"/>
        <w:rPr>
          <w:rFonts w:ascii="Times New Roman" w:hAnsi="Times New Roman" w:cs="Times New Roman"/>
        </w:rPr>
      </w:pPr>
      <w:r w:rsidRPr="00EB2B5F">
        <w:rPr>
          <w:rFonts w:ascii="Times New Roman" w:hAnsi="Times New Roman" w:cs="Times New Roman"/>
        </w:rPr>
        <w:t xml:space="preserve">survey. </w:t>
      </w:r>
      <w:r w:rsidRPr="00EB2B5F">
        <w:rPr>
          <w:rFonts w:ascii="Times New Roman" w:hAnsi="Times New Roman" w:cs="Times New Roman"/>
          <w:i/>
        </w:rPr>
        <w:t>Professional Psychology: Research and Practice,</w:t>
      </w:r>
      <w:r w:rsidRPr="00EB2B5F">
        <w:rPr>
          <w:rFonts w:ascii="Times New Roman" w:hAnsi="Times New Roman" w:cs="Times New Roman"/>
        </w:rPr>
        <w:t xml:space="preserve"> </w:t>
      </w:r>
      <w:r w:rsidRPr="00896B04">
        <w:rPr>
          <w:rFonts w:ascii="Times New Roman" w:hAnsi="Times New Roman" w:cs="Times New Roman"/>
          <w:i/>
        </w:rPr>
        <w:t>48</w:t>
      </w:r>
      <w:r w:rsidRPr="00EB2B5F">
        <w:rPr>
          <w:rFonts w:ascii="Times New Roman" w:hAnsi="Times New Roman" w:cs="Times New Roman"/>
        </w:rPr>
        <w:t>, 73-78. http://doi.org/10.1047/pro000008</w:t>
      </w:r>
    </w:p>
    <w:p w14:paraId="705DAA15"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Wright, A. J., Chávez, L., Edelstein, B. A., Grus, C. L., Krishnamurthy, R., Lieb, R., Mihura, J. </w:t>
      </w:r>
    </w:p>
    <w:p w14:paraId="5452D40D" w14:textId="29D2190B" w:rsidR="00402820" w:rsidRPr="00EB2B5F" w:rsidRDefault="00402820" w:rsidP="00402820">
      <w:pPr>
        <w:spacing w:line="480" w:lineRule="auto"/>
        <w:ind w:firstLine="720"/>
        <w:rPr>
          <w:rFonts w:ascii="Times New Roman" w:hAnsi="Times New Roman" w:cs="Times New Roman"/>
        </w:rPr>
      </w:pPr>
      <w:r w:rsidRPr="00EB2B5F">
        <w:rPr>
          <w:rFonts w:ascii="Times New Roman" w:hAnsi="Times New Roman" w:cs="Times New Roman"/>
        </w:rPr>
        <w:t>L., Pincus, A. L., &amp; Wi</w:t>
      </w:r>
      <w:r w:rsidR="001C1E19">
        <w:rPr>
          <w:rFonts w:ascii="Times New Roman" w:hAnsi="Times New Roman" w:cs="Times New Roman"/>
        </w:rPr>
        <w:t>lson, M. (2020). Education and training g</w:t>
      </w:r>
      <w:r w:rsidRPr="00EB2B5F">
        <w:rPr>
          <w:rFonts w:ascii="Times New Roman" w:hAnsi="Times New Roman" w:cs="Times New Roman"/>
        </w:rPr>
        <w:t xml:space="preserve">uidelines for </w:t>
      </w:r>
    </w:p>
    <w:p w14:paraId="089DCA45" w14:textId="48729D2A" w:rsidR="00402820" w:rsidRPr="00EB2B5F" w:rsidRDefault="001C1E19" w:rsidP="00402820">
      <w:pPr>
        <w:spacing w:line="480" w:lineRule="auto"/>
        <w:ind w:left="720"/>
        <w:rPr>
          <w:rFonts w:ascii="Times New Roman" w:hAnsi="Times New Roman" w:cs="Times New Roman"/>
        </w:rPr>
      </w:pPr>
      <w:r>
        <w:rPr>
          <w:rFonts w:ascii="Times New Roman" w:hAnsi="Times New Roman" w:cs="Times New Roman"/>
        </w:rPr>
        <w:t>psychological assessment in health service p</w:t>
      </w:r>
      <w:r w:rsidR="00402820" w:rsidRPr="00EB2B5F">
        <w:rPr>
          <w:rFonts w:ascii="Times New Roman" w:hAnsi="Times New Roman" w:cs="Times New Roman"/>
        </w:rPr>
        <w:t xml:space="preserve">sychology. </w:t>
      </w:r>
      <w:r w:rsidR="00402820" w:rsidRPr="001B329A">
        <w:rPr>
          <w:rFonts w:ascii="Times New Roman" w:hAnsi="Times New Roman" w:cs="Times New Roman"/>
          <w:i/>
          <w:iCs/>
        </w:rPr>
        <w:t>American Psychologist</w:t>
      </w:r>
      <w:r w:rsidR="00402820" w:rsidRPr="00EB2B5F">
        <w:rPr>
          <w:rFonts w:ascii="Times New Roman" w:hAnsi="Times New Roman" w:cs="Times New Roman"/>
        </w:rPr>
        <w:t>. Advance online publication. http://dx.doi.org/10.1037/amp0000742</w:t>
      </w:r>
    </w:p>
    <w:p w14:paraId="286580D9" w14:textId="77777777" w:rsidR="00402820" w:rsidRPr="00EB2B5F" w:rsidRDefault="00402820" w:rsidP="00402820">
      <w:pPr>
        <w:spacing w:line="480" w:lineRule="auto"/>
        <w:rPr>
          <w:rFonts w:ascii="Times New Roman" w:hAnsi="Times New Roman" w:cs="Times New Roman"/>
        </w:rPr>
      </w:pPr>
      <w:r w:rsidRPr="00EB2B5F">
        <w:rPr>
          <w:rFonts w:ascii="Times New Roman" w:hAnsi="Times New Roman" w:cs="Times New Roman"/>
        </w:rPr>
        <w:t xml:space="preserve">Zuckerman, S.E., Weisberg, R.B., Silberborgen, A.K., &amp; Topor, D.R. (2020). A national survey </w:t>
      </w:r>
    </w:p>
    <w:p w14:paraId="590CDF1F" w14:textId="48C1B51F" w:rsidR="00402820" w:rsidRPr="001B329A" w:rsidRDefault="00402820" w:rsidP="00402820">
      <w:pPr>
        <w:spacing w:line="480" w:lineRule="auto"/>
        <w:ind w:left="720"/>
        <w:rPr>
          <w:rFonts w:ascii="Times New Roman" w:hAnsi="Times New Roman" w:cs="Times New Roman"/>
          <w:i/>
          <w:iCs/>
          <w:color w:val="FF0000"/>
        </w:rPr>
      </w:pPr>
      <w:r w:rsidRPr="00EB2B5F">
        <w:rPr>
          <w:rFonts w:ascii="Times New Roman" w:hAnsi="Times New Roman" w:cs="Times New Roman"/>
        </w:rPr>
        <w:t xml:space="preserve">on didactic curricula in psychology internship training programs. </w:t>
      </w:r>
      <w:r w:rsidRPr="00EB2B5F">
        <w:rPr>
          <w:rFonts w:ascii="Times New Roman" w:hAnsi="Times New Roman" w:cs="Times New Roman"/>
          <w:i/>
          <w:iCs/>
        </w:rPr>
        <w:t>Training and Education in Professional Psychology,</w:t>
      </w:r>
      <w:r w:rsidRPr="00896B04">
        <w:rPr>
          <w:rFonts w:ascii="Times New Roman" w:hAnsi="Times New Roman" w:cs="Times New Roman"/>
          <w:i/>
          <w:iCs/>
        </w:rPr>
        <w:t xml:space="preserve"> </w:t>
      </w:r>
      <w:r w:rsidR="00896B04" w:rsidRPr="00896B04">
        <w:rPr>
          <w:rFonts w:ascii="Times New Roman" w:hAnsi="Times New Roman" w:cs="Times New Roman"/>
          <w:i/>
        </w:rPr>
        <w:t>14</w:t>
      </w:r>
      <w:r w:rsidRPr="00EB2B5F">
        <w:rPr>
          <w:rFonts w:ascii="Times New Roman" w:hAnsi="Times New Roman" w:cs="Times New Roman"/>
        </w:rPr>
        <w:t xml:space="preserve">, 193-199. </w:t>
      </w:r>
      <w:r w:rsidR="001C1E19">
        <w:rPr>
          <w:rFonts w:ascii="Times New Roman" w:hAnsi="Times New Roman" w:cs="Times New Roman"/>
        </w:rPr>
        <w:t>https://doi.org/</w:t>
      </w:r>
      <w:r w:rsidRPr="00EB2B5F">
        <w:rPr>
          <w:rFonts w:ascii="Times New Roman" w:hAnsi="Times New Roman" w:cs="Times New Roman"/>
        </w:rPr>
        <w:t>10.1037/tep0000279</w:t>
      </w:r>
    </w:p>
    <w:p w14:paraId="73B7BC33" w14:textId="1D5DA4BB" w:rsidR="00CE19BB" w:rsidRDefault="001E26EC" w:rsidP="00402820">
      <w:pPr>
        <w:spacing w:line="480" w:lineRule="auto"/>
        <w:rPr>
          <w:rFonts w:ascii="Times New Roman" w:hAnsi="Times New Roman" w:cs="Times New Roman"/>
        </w:rPr>
      </w:pPr>
    </w:p>
    <w:p w14:paraId="488207C4" w14:textId="77777777" w:rsidR="00402820" w:rsidRPr="00CB4F10" w:rsidRDefault="00402820" w:rsidP="00CB4F10">
      <w:pPr>
        <w:spacing w:line="480" w:lineRule="auto"/>
        <w:rPr>
          <w:b/>
        </w:rPr>
      </w:pPr>
    </w:p>
    <w:sectPr w:rsidR="00402820" w:rsidRPr="00CB4F10" w:rsidSect="00402820">
      <w:headerReference w:type="defaul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ABC9DD" w14:textId="77777777" w:rsidR="001E26EC" w:rsidRDefault="001E26EC" w:rsidP="00CB4F10">
      <w:r>
        <w:separator/>
      </w:r>
    </w:p>
  </w:endnote>
  <w:endnote w:type="continuationSeparator" w:id="0">
    <w:p w14:paraId="18CCA97A" w14:textId="77777777" w:rsidR="001E26EC" w:rsidRDefault="001E26EC" w:rsidP="00CB4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dvOT1ef757c0">
    <w:altName w:val="Cambria"/>
    <w:panose1 w:val="00000000000000000000"/>
    <w:charset w:val="00"/>
    <w:family w:val="roman"/>
    <w:notTrueType/>
    <w:pitch w:val="default"/>
  </w:font>
  <w:font w:name="TimesNewRomanPSMT">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696222" w14:textId="77777777" w:rsidR="008A3A56" w:rsidRPr="008A3A56" w:rsidRDefault="008A3A56" w:rsidP="008A3A56">
    <w:pPr>
      <w:pStyle w:val="p1"/>
      <w:rPr>
        <w:rFonts w:ascii="Times New Roman" w:hAnsi="Times New Roman"/>
        <w:sz w:val="24"/>
        <w:szCs w:val="24"/>
      </w:rPr>
    </w:pPr>
    <w:r w:rsidRPr="008A3A56">
      <w:rPr>
        <w:rStyle w:val="s1"/>
        <w:rFonts w:ascii="Times New Roman" w:hAnsi="Times New Roman"/>
        <w:sz w:val="24"/>
        <w:szCs w:val="24"/>
        <w:vertAlign w:val="superscript"/>
      </w:rPr>
      <w:t>1</w:t>
    </w:r>
    <w:r w:rsidRPr="008A3A56">
      <w:rPr>
        <w:rFonts w:ascii="Times New Roman" w:hAnsi="Times New Roman"/>
        <w:sz w:val="24"/>
        <w:szCs w:val="24"/>
      </w:rPr>
      <w:t xml:space="preserve"> Mean perceived competence of excluded participants was comparable to the final sample (</w:t>
    </w:r>
    <w:r w:rsidRPr="008A3A56">
      <w:rPr>
        <w:rFonts w:ascii="Times New Roman" w:hAnsi="Times New Roman"/>
        <w:i/>
        <w:iCs/>
        <w:sz w:val="24"/>
        <w:szCs w:val="24"/>
      </w:rPr>
      <w:t>M</w:t>
    </w:r>
    <w:r w:rsidRPr="008A3A56">
      <w:rPr>
        <w:rFonts w:ascii="Times New Roman" w:hAnsi="Times New Roman"/>
        <w:sz w:val="24"/>
        <w:szCs w:val="24"/>
      </w:rPr>
      <w:t xml:space="preserve"> = 62.92)</w:t>
    </w:r>
  </w:p>
  <w:p w14:paraId="536EC1E0" w14:textId="77777777" w:rsidR="008A3A56" w:rsidRDefault="008A3A5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88CCBE" w14:textId="77777777" w:rsidR="001E26EC" w:rsidRDefault="001E26EC" w:rsidP="00CB4F10">
      <w:r>
        <w:separator/>
      </w:r>
    </w:p>
  </w:footnote>
  <w:footnote w:type="continuationSeparator" w:id="0">
    <w:p w14:paraId="5027688B" w14:textId="77777777" w:rsidR="001E26EC" w:rsidRDefault="001E26EC" w:rsidP="00CB4F1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06E10" w14:textId="77777777" w:rsidR="00CB4F10" w:rsidRDefault="00CB4F10" w:rsidP="00241BA6">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6B0853" w14:textId="77777777" w:rsidR="00CB4F10" w:rsidRDefault="00CB4F10" w:rsidP="001B329A">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EB826" w14:textId="77777777" w:rsidR="00CB4F10" w:rsidRPr="006379FB" w:rsidRDefault="00CB4F10" w:rsidP="006379FB">
    <w:pPr>
      <w:pStyle w:val="Header"/>
      <w:ind w:right="360"/>
      <w:rPr>
        <w:rFonts w:ascii="Times New Roman" w:hAnsi="Times New Roman" w:cs="Times New Roman"/>
      </w:rPr>
    </w:pPr>
    <w:r w:rsidRPr="006379FB">
      <w:rPr>
        <w:rFonts w:ascii="Times New Roman" w:hAnsi="Times New Roman" w:cs="Times New Roman"/>
      </w:rPr>
      <w:t>INCREMENTAL ROLE OF PERCEIVED COMPETENCE</w:t>
    </w:r>
    <w:r w:rsidRPr="006379FB">
      <w:rPr>
        <w:rFonts w:ascii="Times New Roman" w:hAnsi="Times New Roman" w:cs="Times New Roman"/>
      </w:rPr>
      <w:tab/>
    </w:r>
    <w:sdt>
      <w:sdtPr>
        <w:rPr>
          <w:rFonts w:ascii="Times New Roman" w:hAnsi="Times New Roman" w:cs="Times New Roman"/>
        </w:rPr>
        <w:id w:val="1111322277"/>
        <w:docPartObj>
          <w:docPartGallery w:val="Page Numbers (Top of Page)"/>
          <w:docPartUnique/>
        </w:docPartObj>
      </w:sdtPr>
      <w:sdtEndPr>
        <w:rPr>
          <w:noProof/>
        </w:rPr>
      </w:sdtEndPr>
      <w:sdtContent>
        <w:r w:rsidRPr="006379FB">
          <w:rPr>
            <w:rFonts w:ascii="Times New Roman" w:hAnsi="Times New Roman" w:cs="Times New Roman"/>
          </w:rPr>
          <w:fldChar w:fldCharType="begin"/>
        </w:r>
        <w:r w:rsidRPr="006379FB">
          <w:rPr>
            <w:rFonts w:ascii="Times New Roman" w:hAnsi="Times New Roman" w:cs="Times New Roman"/>
          </w:rPr>
          <w:instrText xml:space="preserve"> PAGE   \* MERGEFORMAT </w:instrText>
        </w:r>
        <w:r w:rsidRPr="006379FB">
          <w:rPr>
            <w:rFonts w:ascii="Times New Roman" w:hAnsi="Times New Roman" w:cs="Times New Roman"/>
          </w:rPr>
          <w:fldChar w:fldCharType="separate"/>
        </w:r>
        <w:r w:rsidR="00643826">
          <w:rPr>
            <w:rFonts w:ascii="Times New Roman" w:hAnsi="Times New Roman" w:cs="Times New Roman"/>
            <w:noProof/>
          </w:rPr>
          <w:t>2</w:t>
        </w:r>
        <w:r w:rsidRPr="006379FB">
          <w:rPr>
            <w:rFonts w:ascii="Times New Roman" w:hAnsi="Times New Roman" w:cs="Times New Roman"/>
            <w:noProof/>
          </w:rPr>
          <w:fldChar w:fldCharType="end"/>
        </w:r>
      </w:sdtContent>
    </w:sdt>
  </w:p>
  <w:p w14:paraId="657B4C30" w14:textId="77777777" w:rsidR="00CB4F10" w:rsidRDefault="00CB4F10" w:rsidP="006379FB">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5AD94F" w14:textId="77777777" w:rsidR="00241BA6" w:rsidRPr="00643826" w:rsidRDefault="00241BA6" w:rsidP="002D6652">
    <w:pPr>
      <w:pStyle w:val="Header"/>
      <w:framePr w:wrap="none" w:vAnchor="text" w:hAnchor="margin" w:xAlign="right" w:y="1"/>
      <w:rPr>
        <w:rStyle w:val="PageNumber"/>
        <w:rFonts w:ascii="Times New Roman" w:hAnsi="Times New Roman" w:cs="Times New Roman"/>
      </w:rPr>
    </w:pPr>
    <w:r w:rsidRPr="00643826">
      <w:rPr>
        <w:rStyle w:val="PageNumber"/>
        <w:rFonts w:ascii="Times New Roman" w:hAnsi="Times New Roman" w:cs="Times New Roman"/>
      </w:rPr>
      <w:fldChar w:fldCharType="begin"/>
    </w:r>
    <w:r w:rsidRPr="00643826">
      <w:rPr>
        <w:rStyle w:val="PageNumber"/>
        <w:rFonts w:ascii="Times New Roman" w:hAnsi="Times New Roman" w:cs="Times New Roman"/>
      </w:rPr>
      <w:instrText xml:space="preserve">PAGE  </w:instrText>
    </w:r>
    <w:r w:rsidRPr="00643826">
      <w:rPr>
        <w:rStyle w:val="PageNumber"/>
        <w:rFonts w:ascii="Times New Roman" w:hAnsi="Times New Roman" w:cs="Times New Roman"/>
      </w:rPr>
      <w:fldChar w:fldCharType="separate"/>
    </w:r>
    <w:r w:rsidR="001E26EC">
      <w:rPr>
        <w:rStyle w:val="PageNumber"/>
        <w:rFonts w:ascii="Times New Roman" w:hAnsi="Times New Roman" w:cs="Times New Roman"/>
        <w:noProof/>
      </w:rPr>
      <w:t>1</w:t>
    </w:r>
    <w:r w:rsidRPr="00643826">
      <w:rPr>
        <w:rStyle w:val="PageNumber"/>
        <w:rFonts w:ascii="Times New Roman" w:hAnsi="Times New Roman" w:cs="Times New Roman"/>
      </w:rPr>
      <w:fldChar w:fldCharType="end"/>
    </w:r>
  </w:p>
  <w:p w14:paraId="75DAFE44" w14:textId="57180108" w:rsidR="00241BA6" w:rsidRPr="00643826" w:rsidRDefault="00241BA6" w:rsidP="00241BA6">
    <w:pPr>
      <w:pStyle w:val="Header"/>
      <w:ind w:right="360"/>
      <w:rPr>
        <w:rFonts w:ascii="Times New Roman" w:hAnsi="Times New Roman" w:cs="Times New Roman"/>
      </w:rPr>
    </w:pPr>
    <w:r w:rsidRPr="00643826">
      <w:rPr>
        <w:rFonts w:ascii="Times New Roman" w:hAnsi="Times New Roman" w:cs="Times New Roman"/>
      </w:rPr>
      <w:t>INCREMENTAL ROLE OF PERCEIVED COMPETENCE</w:t>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BF8158" w14:textId="77777777" w:rsidR="00241BA6" w:rsidRPr="00241BA6" w:rsidRDefault="00241BA6" w:rsidP="002D6652">
    <w:pPr>
      <w:pStyle w:val="Header"/>
      <w:framePr w:wrap="none" w:vAnchor="text" w:hAnchor="margin" w:xAlign="right" w:y="1"/>
      <w:rPr>
        <w:rStyle w:val="PageNumber"/>
        <w:rFonts w:ascii="Times New Roman" w:hAnsi="Times New Roman" w:cs="Times New Roman"/>
      </w:rPr>
    </w:pPr>
    <w:r w:rsidRPr="00241BA6">
      <w:rPr>
        <w:rStyle w:val="PageNumber"/>
        <w:rFonts w:ascii="Times New Roman" w:hAnsi="Times New Roman" w:cs="Times New Roman"/>
      </w:rPr>
      <w:fldChar w:fldCharType="begin"/>
    </w:r>
    <w:r w:rsidRPr="00241BA6">
      <w:rPr>
        <w:rStyle w:val="PageNumber"/>
        <w:rFonts w:ascii="Times New Roman" w:hAnsi="Times New Roman" w:cs="Times New Roman"/>
      </w:rPr>
      <w:instrText xml:space="preserve">PAGE  </w:instrText>
    </w:r>
    <w:r w:rsidRPr="00241BA6">
      <w:rPr>
        <w:rStyle w:val="PageNumber"/>
        <w:rFonts w:ascii="Times New Roman" w:hAnsi="Times New Roman" w:cs="Times New Roman"/>
      </w:rPr>
      <w:fldChar w:fldCharType="separate"/>
    </w:r>
    <w:r w:rsidR="00643826">
      <w:rPr>
        <w:rStyle w:val="PageNumber"/>
        <w:rFonts w:ascii="Times New Roman" w:hAnsi="Times New Roman" w:cs="Times New Roman"/>
        <w:noProof/>
      </w:rPr>
      <w:t>23</w:t>
    </w:r>
    <w:r w:rsidRPr="00241BA6">
      <w:rPr>
        <w:rStyle w:val="PageNumber"/>
        <w:rFonts w:ascii="Times New Roman" w:hAnsi="Times New Roman" w:cs="Times New Roman"/>
      </w:rPr>
      <w:fldChar w:fldCharType="end"/>
    </w:r>
  </w:p>
  <w:p w14:paraId="594A22A5" w14:textId="77777777" w:rsidR="00CB4F10" w:rsidRDefault="00CB4F10" w:rsidP="00241BA6">
    <w:pPr>
      <w:pStyle w:val="Header"/>
      <w:ind w:right="360"/>
    </w:pPr>
  </w:p>
  <w:p w14:paraId="0C20065C" w14:textId="77777777" w:rsidR="00CB4F10" w:rsidRDefault="00CB4F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F10"/>
    <w:rsid w:val="00022B38"/>
    <w:rsid w:val="0012151E"/>
    <w:rsid w:val="001C1138"/>
    <w:rsid w:val="001C1E19"/>
    <w:rsid w:val="001E26EC"/>
    <w:rsid w:val="0023645C"/>
    <w:rsid w:val="00241BA6"/>
    <w:rsid w:val="00354B41"/>
    <w:rsid w:val="003B0F89"/>
    <w:rsid w:val="00402820"/>
    <w:rsid w:val="00495092"/>
    <w:rsid w:val="005557A9"/>
    <w:rsid w:val="00643826"/>
    <w:rsid w:val="00784C3A"/>
    <w:rsid w:val="00825F5B"/>
    <w:rsid w:val="008621D4"/>
    <w:rsid w:val="00896B04"/>
    <w:rsid w:val="008A3A56"/>
    <w:rsid w:val="00933E74"/>
    <w:rsid w:val="00A467FE"/>
    <w:rsid w:val="00BA5F2C"/>
    <w:rsid w:val="00BF1F2D"/>
    <w:rsid w:val="00C3157B"/>
    <w:rsid w:val="00C67638"/>
    <w:rsid w:val="00CB4F10"/>
    <w:rsid w:val="00E52B69"/>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0D3B95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B4F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4F10"/>
    <w:pPr>
      <w:tabs>
        <w:tab w:val="center" w:pos="4680"/>
        <w:tab w:val="right" w:pos="9360"/>
      </w:tabs>
    </w:pPr>
  </w:style>
  <w:style w:type="character" w:customStyle="1" w:styleId="HeaderChar">
    <w:name w:val="Header Char"/>
    <w:basedOn w:val="DefaultParagraphFont"/>
    <w:link w:val="Header"/>
    <w:uiPriority w:val="99"/>
    <w:rsid w:val="00CB4F10"/>
  </w:style>
  <w:style w:type="paragraph" w:styleId="Footer">
    <w:name w:val="footer"/>
    <w:basedOn w:val="Normal"/>
    <w:link w:val="FooterChar"/>
    <w:uiPriority w:val="99"/>
    <w:unhideWhenUsed/>
    <w:rsid w:val="00CB4F10"/>
    <w:pPr>
      <w:tabs>
        <w:tab w:val="center" w:pos="4680"/>
        <w:tab w:val="right" w:pos="9360"/>
      </w:tabs>
    </w:pPr>
  </w:style>
  <w:style w:type="character" w:customStyle="1" w:styleId="FooterChar">
    <w:name w:val="Footer Char"/>
    <w:basedOn w:val="DefaultParagraphFont"/>
    <w:link w:val="Footer"/>
    <w:uiPriority w:val="99"/>
    <w:rsid w:val="00CB4F10"/>
  </w:style>
  <w:style w:type="character" w:styleId="PageNumber">
    <w:name w:val="page number"/>
    <w:basedOn w:val="DefaultParagraphFont"/>
    <w:uiPriority w:val="99"/>
    <w:semiHidden/>
    <w:unhideWhenUsed/>
    <w:rsid w:val="00CB4F10"/>
  </w:style>
  <w:style w:type="paragraph" w:customStyle="1" w:styleId="p1">
    <w:name w:val="p1"/>
    <w:basedOn w:val="Normal"/>
    <w:rsid w:val="00402820"/>
    <w:rPr>
      <w:rFonts w:ascii="Helvetica" w:hAnsi="Helvetica" w:cs="Times New Roman"/>
      <w:color w:val="454545"/>
      <w:sz w:val="18"/>
      <w:szCs w:val="18"/>
    </w:rPr>
  </w:style>
  <w:style w:type="character" w:customStyle="1" w:styleId="s1">
    <w:name w:val="s1"/>
    <w:basedOn w:val="DefaultParagraphFont"/>
    <w:rsid w:val="00402820"/>
    <w:rPr>
      <w:rFonts w:ascii="Helvetica" w:hAnsi="Helvetica" w:hint="default"/>
      <w:sz w:val="15"/>
      <w:szCs w:val="15"/>
    </w:rPr>
  </w:style>
  <w:style w:type="character" w:customStyle="1" w:styleId="fontstyle01">
    <w:name w:val="fontstyle01"/>
    <w:basedOn w:val="DefaultParagraphFont"/>
    <w:rsid w:val="00402820"/>
    <w:rPr>
      <w:rFonts w:ascii="AdvOT1ef757c0" w:hAnsi="AdvOT1ef757c0"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000400">
      <w:bodyDiv w:val="1"/>
      <w:marLeft w:val="0"/>
      <w:marRight w:val="0"/>
      <w:marTop w:val="0"/>
      <w:marBottom w:val="0"/>
      <w:divBdr>
        <w:top w:val="none" w:sz="0" w:space="0" w:color="auto"/>
        <w:left w:val="none" w:sz="0" w:space="0" w:color="auto"/>
        <w:bottom w:val="none" w:sz="0" w:space="0" w:color="auto"/>
        <w:right w:val="none" w:sz="0" w:space="0" w:color="auto"/>
      </w:divBdr>
    </w:div>
    <w:div w:id="13020037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header" Target="header4.xml"/><Relationship Id="rId10"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dvOT1ef757c0">
    <w:altName w:val="Cambria"/>
    <w:panose1 w:val="00000000000000000000"/>
    <w:charset w:val="00"/>
    <w:family w:val="roman"/>
    <w:notTrueType/>
    <w:pitch w:val="default"/>
  </w:font>
  <w:font w:name="TimesNewRomanPSMT">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764"/>
    <w:rsid w:val="008D385A"/>
    <w:rsid w:val="00EB376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62AA816EE3684789189D18AE634C5D">
    <w:name w:val="5162AA816EE3684789189D18AE634C5D"/>
    <w:rsid w:val="00EB37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23</Pages>
  <Words>6202</Words>
  <Characters>35354</Characters>
  <Application>Microsoft Macintosh Word</Application>
  <DocSecurity>0</DocSecurity>
  <Lines>294</Lines>
  <Paragraphs>82</Paragraphs>
  <ScaleCrop>false</ScaleCrop>
  <HeadingPairs>
    <vt:vector size="4" baseType="variant">
      <vt:variant>
        <vt:lpstr>Title</vt:lpstr>
      </vt:variant>
      <vt:variant>
        <vt:i4>1</vt:i4>
      </vt:variant>
      <vt:variant>
        <vt:lpstr>Headings</vt:lpstr>
      </vt:variant>
      <vt:variant>
        <vt:i4>33</vt:i4>
      </vt:variant>
    </vt:vector>
  </HeadingPairs>
  <TitlesOfParts>
    <vt:vector size="34" baseType="lpstr">
      <vt:lpstr/>
      <vt:lpstr>Methods</vt:lpstr>
      <vt:lpstr>Participants</vt:lpstr>
      <vt:lpstr>Survey Instrument</vt:lpstr>
      <vt:lpstr>Analytic Plan </vt:lpstr>
      <vt:lpstr>Results</vt:lpstr>
      <vt:lpstr>Predictors of Intention to Use</vt:lpstr>
      <vt:lpstr>Supervision and Training Differences Across Competency Levels</vt:lpstr>
      <vt:lpstr>Discussion</vt:lpstr>
      <vt:lpstr>Expanding the Assessment Training Framework</vt:lpstr>
      <vt:lpstr>American Psychological Association Board of Educational Affairs. (2020). Guideli</vt:lpstr>
      <vt:lpstr>Education and Training in Psychological Assessment in Health Service Psychology.</vt:lpstr>
      <vt:lpstr>Belar, C.D. (2009). Advancing the culture of competence. Training and Education </vt:lpstr>
      <vt:lpstr>Professional Psychology, 3(4, Suppl), S63-S65. https://doi.org/10.1037/a0017541</vt:lpstr>
      <vt:lpstr>Benjamin, L.T., Jr. (2005). A history of clinical psychology as a profession in </vt:lpstr>
      <vt:lpstr>glimpse at its future. Annual Review of Clinical Psychology, 1, 1-30. https://do</vt:lpstr>
      <vt:lpstr>Callahan, J. L. (2015). Evidence-based technical skills training in pre-practicu</vt:lpstr>
      <vt:lpstr>assessment. Training and Education in Professional Psychology, 9, 21–27.</vt:lpstr>
      <vt:lpstr>https://doi.org/10.1037/tep0000061</vt:lpstr>
      <vt:lpstr>Camara, W.J., Nathan, J.S., &amp; Puente, A.E. (2000). Psychological test usage: Imp</vt:lpstr>
      <vt:lpstr>professional psychology. Professional Psychology Research and Practice, 31, 141-</vt:lpstr>
      <vt:lpstr>Campbell, J. (2006). Essentials of clinical supervision. Hoboken, NJ:Wiley</vt:lpstr>
      <vt:lpstr>Childs, R.A., &amp; Eyde, L.D. (2002). Assessment training in clinical psychology do</vt:lpstr>
      <vt:lpstr>contemporary health care delivery system. Professional Psychology: Research and </vt:lpstr>
      <vt:lpstr>Fouad, N. A., &amp; Grus, C. L. (2014). Competency-based education and training in p</vt:lpstr>
      <vt:lpstr>Kaslow, N. J., Rubin, N. J., Leigh, I. W., Portnoy, S., Lichtenberg, J., Smith, </vt:lpstr>
      <vt:lpstr>Krishnamurthy, R., &amp; Yalof, J. A. (2010). The assessment competency. In M. B. Ke</vt:lpstr>
      <vt:lpstr>Peterson (Eds.), Competency-based education for professional psychology (p. 87–1</vt:lpstr>
      <vt:lpstr>Long, D. M. (2000). Competency-based residency training: The next advance in gra</vt:lpstr>
      <vt:lpstr>Neimeyer, G. J., Taylor, J. M., &amp; Rozensky, R. H. (2012a). The diminishing durab</vt:lpstr>
      <vt:lpstr>Neimeyer, G. J., Taylor, J. M., &amp; Cox, D. R. (2012b). On hope and possibility: D</vt:lpstr>
      <vt:lpstr>Stephenson, J. (1994). Capability and competence: Are they the same and does it </vt:lpstr>
      <vt:lpstr>Capability, 1, 3–5.</vt:lpstr>
      <vt:lpstr>Tabachnick, B. G., &amp; Fidell, L. S. (2013). Using multivariate statistics (6th ed</vt:lpstr>
    </vt:vector>
  </TitlesOfParts>
  <LinksUpToDate>false</LinksUpToDate>
  <CharactersWithSpaces>41474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Bergquist, Becca</dc:creator>
  <cp:keywords/>
  <dc:description/>
  <cp:lastModifiedBy>Bergquist, Becca</cp:lastModifiedBy>
  <cp:revision>6</cp:revision>
  <dcterms:created xsi:type="dcterms:W3CDTF">2020-12-16T17:15:00Z</dcterms:created>
  <dcterms:modified xsi:type="dcterms:W3CDTF">2020-12-16T22:58:00Z</dcterms:modified>
</cp:coreProperties>
</file>