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FC6D0A" w14:textId="77777777" w:rsidR="001B6B9C" w:rsidRPr="00763761" w:rsidRDefault="001B6B9C" w:rsidP="001B6B9C">
      <w:pPr>
        <w:tabs>
          <w:tab w:val="left" w:pos="1170"/>
        </w:tabs>
        <w:autoSpaceDE w:val="0"/>
        <w:autoSpaceDN w:val="0"/>
        <w:adjustRightInd w:val="0"/>
        <w:spacing w:line="480" w:lineRule="auto"/>
        <w:ind w:left="1170" w:hanging="1170"/>
        <w:contextualSpacing/>
        <w:jc w:val="center"/>
        <w:rPr>
          <w:rFonts w:ascii="Times New Roman" w:hAnsi="Times New Roman" w:cs="Times New Roman"/>
          <w:sz w:val="24"/>
          <w:szCs w:val="24"/>
        </w:rPr>
      </w:pPr>
    </w:p>
    <w:p w14:paraId="537FE5DD" w14:textId="77777777" w:rsidR="001B6B9C" w:rsidRPr="00763761" w:rsidRDefault="001B6B9C" w:rsidP="001B6B9C">
      <w:pPr>
        <w:spacing w:line="480" w:lineRule="auto"/>
        <w:jc w:val="center"/>
        <w:rPr>
          <w:rFonts w:ascii="Times New Roman" w:hAnsi="Times New Roman" w:cs="Times New Roman"/>
          <w:sz w:val="24"/>
          <w:szCs w:val="24"/>
        </w:rPr>
      </w:pPr>
      <w:r w:rsidRPr="00763761">
        <w:rPr>
          <w:rFonts w:ascii="Times New Roman" w:hAnsi="Times New Roman" w:cs="Times New Roman"/>
          <w:sz w:val="24"/>
          <w:szCs w:val="24"/>
        </w:rPr>
        <w:t>Descriptive profiles of the MMPI-2-Restructured Form (MMPI-2-RF) across a National Sample of four Veteran Affairs treatment settings</w:t>
      </w:r>
    </w:p>
    <w:p w14:paraId="6CA23F13" w14:textId="77777777" w:rsidR="001B6B9C" w:rsidRPr="00763761" w:rsidRDefault="001B6B9C" w:rsidP="001B6B9C">
      <w:pPr>
        <w:tabs>
          <w:tab w:val="left" w:pos="1170"/>
        </w:tabs>
        <w:autoSpaceDE w:val="0"/>
        <w:autoSpaceDN w:val="0"/>
        <w:adjustRightInd w:val="0"/>
        <w:spacing w:line="480" w:lineRule="auto"/>
        <w:ind w:left="1170" w:hanging="1170"/>
        <w:contextualSpacing/>
        <w:jc w:val="center"/>
        <w:rPr>
          <w:rFonts w:ascii="Times New Roman" w:hAnsi="Times New Roman" w:cs="Times New Roman"/>
          <w:sz w:val="24"/>
          <w:szCs w:val="24"/>
        </w:rPr>
      </w:pPr>
    </w:p>
    <w:p w14:paraId="275ABC68" w14:textId="77777777" w:rsidR="001B6B9C" w:rsidRPr="00763761" w:rsidRDefault="001B6B9C" w:rsidP="001B6B9C">
      <w:pPr>
        <w:spacing w:after="0" w:line="240" w:lineRule="auto"/>
        <w:jc w:val="center"/>
        <w:rPr>
          <w:rFonts w:ascii="Times New Roman" w:hAnsi="Times New Roman" w:cs="Times New Roman"/>
          <w:sz w:val="24"/>
          <w:szCs w:val="24"/>
        </w:rPr>
      </w:pPr>
      <w:r w:rsidRPr="00763761">
        <w:rPr>
          <w:rFonts w:ascii="Times New Roman" w:hAnsi="Times New Roman" w:cs="Times New Roman"/>
          <w:sz w:val="24"/>
          <w:szCs w:val="24"/>
        </w:rPr>
        <w:t>Paul B. Ingram</w:t>
      </w:r>
    </w:p>
    <w:p w14:paraId="5EFAA909" w14:textId="77777777" w:rsidR="001B6B9C" w:rsidRPr="00763761" w:rsidRDefault="001B6B9C" w:rsidP="001B6B9C">
      <w:pPr>
        <w:spacing w:after="0" w:line="240" w:lineRule="auto"/>
        <w:jc w:val="center"/>
        <w:rPr>
          <w:rFonts w:ascii="Times New Roman" w:hAnsi="Times New Roman" w:cs="Times New Roman"/>
          <w:sz w:val="24"/>
          <w:szCs w:val="24"/>
        </w:rPr>
      </w:pPr>
      <w:r w:rsidRPr="00763761">
        <w:rPr>
          <w:rFonts w:ascii="Times New Roman" w:hAnsi="Times New Roman" w:cs="Times New Roman"/>
          <w:sz w:val="24"/>
          <w:szCs w:val="24"/>
        </w:rPr>
        <w:t>Texas Tech University</w:t>
      </w:r>
    </w:p>
    <w:p w14:paraId="5133B481" w14:textId="77777777" w:rsidR="001B6B9C" w:rsidRPr="00763761" w:rsidRDefault="001B6B9C" w:rsidP="001B6B9C">
      <w:pPr>
        <w:spacing w:after="0" w:line="240" w:lineRule="auto"/>
        <w:jc w:val="center"/>
        <w:rPr>
          <w:rFonts w:ascii="Times New Roman" w:hAnsi="Times New Roman" w:cs="Times New Roman"/>
          <w:sz w:val="24"/>
          <w:szCs w:val="24"/>
        </w:rPr>
      </w:pPr>
      <w:r w:rsidRPr="00763761">
        <w:rPr>
          <w:rFonts w:ascii="Times New Roman" w:hAnsi="Times New Roman" w:cs="Times New Roman"/>
          <w:sz w:val="24"/>
          <w:szCs w:val="24"/>
        </w:rPr>
        <w:t>Department of Psychological Sciences</w:t>
      </w:r>
    </w:p>
    <w:p w14:paraId="47A0AAD4" w14:textId="77777777" w:rsidR="001B6B9C" w:rsidRPr="00763761" w:rsidRDefault="001B6B9C" w:rsidP="001B6B9C">
      <w:pPr>
        <w:spacing w:after="0" w:line="240" w:lineRule="auto"/>
        <w:jc w:val="center"/>
        <w:rPr>
          <w:rFonts w:ascii="Times New Roman" w:hAnsi="Times New Roman" w:cs="Times New Roman"/>
          <w:sz w:val="24"/>
          <w:szCs w:val="24"/>
        </w:rPr>
      </w:pPr>
      <w:r w:rsidRPr="00763761">
        <w:rPr>
          <w:rFonts w:ascii="Times New Roman" w:hAnsi="Times New Roman" w:cs="Times New Roman"/>
          <w:sz w:val="24"/>
          <w:szCs w:val="24"/>
        </w:rPr>
        <w:t>18</w:t>
      </w:r>
      <w:r w:rsidRPr="00763761">
        <w:rPr>
          <w:rFonts w:ascii="Times New Roman" w:hAnsi="Times New Roman" w:cs="Times New Roman"/>
          <w:sz w:val="24"/>
          <w:szCs w:val="24"/>
          <w:vertAlign w:val="superscript"/>
        </w:rPr>
        <w:t>th</w:t>
      </w:r>
      <w:r w:rsidRPr="00763761">
        <w:rPr>
          <w:rFonts w:ascii="Times New Roman" w:hAnsi="Times New Roman" w:cs="Times New Roman"/>
          <w:sz w:val="24"/>
          <w:szCs w:val="24"/>
        </w:rPr>
        <w:t xml:space="preserve"> and Boston, Box 42501</w:t>
      </w:r>
    </w:p>
    <w:p w14:paraId="79C66B6B" w14:textId="77777777" w:rsidR="001B6B9C" w:rsidRPr="00763761" w:rsidRDefault="001B6B9C" w:rsidP="001B6B9C">
      <w:pPr>
        <w:spacing w:after="0" w:line="240" w:lineRule="auto"/>
        <w:jc w:val="center"/>
        <w:rPr>
          <w:rFonts w:ascii="Times New Roman" w:hAnsi="Times New Roman" w:cs="Times New Roman"/>
          <w:sz w:val="24"/>
          <w:szCs w:val="24"/>
        </w:rPr>
      </w:pPr>
      <w:r w:rsidRPr="00763761">
        <w:rPr>
          <w:rFonts w:ascii="Times New Roman" w:hAnsi="Times New Roman" w:cs="Times New Roman"/>
          <w:sz w:val="24"/>
          <w:szCs w:val="24"/>
        </w:rPr>
        <w:t>Lubbock, Texas 79409</w:t>
      </w:r>
    </w:p>
    <w:p w14:paraId="4C13D0FF" w14:textId="77777777" w:rsidR="001B6B9C" w:rsidRPr="00763761" w:rsidRDefault="001B6B9C" w:rsidP="001B6B9C">
      <w:pPr>
        <w:shd w:val="clear" w:color="auto" w:fill="FFFFFF"/>
        <w:spacing w:after="0" w:line="240" w:lineRule="auto"/>
        <w:contextualSpacing/>
        <w:jc w:val="center"/>
        <w:rPr>
          <w:rFonts w:ascii="Times New Roman" w:eastAsiaTheme="minorEastAsia" w:hAnsi="Times New Roman" w:cs="Times New Roman"/>
          <w:noProof/>
          <w:sz w:val="24"/>
          <w:szCs w:val="24"/>
        </w:rPr>
      </w:pPr>
      <w:r w:rsidRPr="00763761">
        <w:rPr>
          <w:rFonts w:ascii="Times New Roman" w:eastAsiaTheme="minorEastAsia" w:hAnsi="Times New Roman" w:cs="Times New Roman"/>
          <w:noProof/>
          <w:sz w:val="24"/>
          <w:szCs w:val="24"/>
        </w:rPr>
        <w:t>PBIngram@gmail.com</w:t>
      </w:r>
    </w:p>
    <w:p w14:paraId="2F459A7C" w14:textId="77777777" w:rsidR="001B6B9C" w:rsidRPr="00763761" w:rsidRDefault="001B6B9C" w:rsidP="001B6B9C">
      <w:pPr>
        <w:shd w:val="clear" w:color="auto" w:fill="FFFFFF"/>
        <w:spacing w:after="0" w:line="240" w:lineRule="auto"/>
        <w:contextualSpacing/>
        <w:jc w:val="center"/>
        <w:rPr>
          <w:rFonts w:ascii="Times New Roman" w:eastAsiaTheme="minorEastAsia" w:hAnsi="Times New Roman" w:cs="Times New Roman"/>
          <w:noProof/>
          <w:sz w:val="24"/>
          <w:szCs w:val="24"/>
        </w:rPr>
      </w:pPr>
      <w:r w:rsidRPr="00763761">
        <w:rPr>
          <w:rFonts w:ascii="Times New Roman" w:eastAsiaTheme="minorEastAsia" w:hAnsi="Times New Roman" w:cs="Times New Roman"/>
          <w:noProof/>
          <w:sz w:val="24"/>
          <w:szCs w:val="24"/>
        </w:rPr>
        <w:t xml:space="preserve">ORCID ID </w:t>
      </w:r>
      <w:r w:rsidRPr="00763761">
        <w:rPr>
          <w:rFonts w:ascii="Times New Roman" w:hAnsi="Times New Roman" w:cs="Times New Roman"/>
          <w:sz w:val="24"/>
          <w:szCs w:val="24"/>
          <w:shd w:val="clear" w:color="auto" w:fill="FFFFFF"/>
        </w:rPr>
        <w:t>0000-0002-5409-4896</w:t>
      </w:r>
    </w:p>
    <w:p w14:paraId="1C444457" w14:textId="77777777" w:rsidR="001B6B9C" w:rsidRPr="00763761" w:rsidRDefault="001B6B9C" w:rsidP="001B6B9C">
      <w:pPr>
        <w:shd w:val="clear" w:color="auto" w:fill="FFFFFF"/>
        <w:spacing w:after="0" w:line="240" w:lineRule="auto"/>
        <w:contextualSpacing/>
        <w:jc w:val="center"/>
        <w:rPr>
          <w:rFonts w:ascii="Times New Roman" w:eastAsia="Times New Roman" w:hAnsi="Times New Roman" w:cs="Times New Roman"/>
          <w:sz w:val="24"/>
          <w:szCs w:val="24"/>
        </w:rPr>
      </w:pPr>
      <w:bookmarkStart w:id="0" w:name="_GoBack"/>
      <w:bookmarkEnd w:id="0"/>
      <w:r w:rsidRPr="00763761">
        <w:rPr>
          <w:rFonts w:ascii="Times New Roman" w:eastAsia="Times New Roman" w:hAnsi="Times New Roman" w:cs="Times New Roman"/>
          <w:sz w:val="24"/>
          <w:szCs w:val="24"/>
        </w:rPr>
        <w:t>(806) 834-3354</w:t>
      </w:r>
    </w:p>
    <w:p w14:paraId="01FE876A" w14:textId="77777777" w:rsidR="001B6B9C" w:rsidRPr="00763761" w:rsidRDefault="001B6B9C" w:rsidP="001B6B9C">
      <w:pPr>
        <w:spacing w:after="0" w:line="240" w:lineRule="auto"/>
        <w:jc w:val="center"/>
        <w:rPr>
          <w:rFonts w:ascii="Times New Roman" w:hAnsi="Times New Roman" w:cs="Times New Roman"/>
          <w:sz w:val="24"/>
          <w:szCs w:val="24"/>
        </w:rPr>
      </w:pPr>
      <w:r w:rsidRPr="00763761">
        <w:rPr>
          <w:rFonts w:ascii="Times New Roman" w:hAnsi="Times New Roman" w:cs="Times New Roman"/>
          <w:sz w:val="24"/>
          <w:szCs w:val="24"/>
        </w:rPr>
        <w:t>Eastern Kansas Veteran Healthcare System, Leavenworth Kansas</w:t>
      </w:r>
    </w:p>
    <w:p w14:paraId="1C9D9DC4" w14:textId="77777777" w:rsidR="001B6B9C" w:rsidRPr="00763761" w:rsidRDefault="001B6B9C" w:rsidP="001B6B9C">
      <w:pPr>
        <w:spacing w:after="0" w:line="240" w:lineRule="auto"/>
        <w:jc w:val="center"/>
        <w:rPr>
          <w:rFonts w:ascii="Times New Roman" w:hAnsi="Times New Roman" w:cs="Times New Roman"/>
          <w:sz w:val="24"/>
          <w:szCs w:val="24"/>
        </w:rPr>
      </w:pPr>
    </w:p>
    <w:p w14:paraId="65BA1AC8" w14:textId="77777777" w:rsidR="001B6B9C" w:rsidRPr="00763761" w:rsidRDefault="001B6B9C" w:rsidP="001B6B9C">
      <w:pPr>
        <w:spacing w:after="0" w:line="240" w:lineRule="auto"/>
        <w:jc w:val="center"/>
        <w:rPr>
          <w:rFonts w:ascii="Times New Roman" w:hAnsi="Times New Roman" w:cs="Times New Roman"/>
          <w:sz w:val="24"/>
          <w:szCs w:val="24"/>
        </w:rPr>
      </w:pPr>
      <w:r w:rsidRPr="00763761">
        <w:rPr>
          <w:rFonts w:ascii="Times New Roman" w:hAnsi="Times New Roman" w:cs="Times New Roman"/>
          <w:sz w:val="24"/>
          <w:szCs w:val="24"/>
        </w:rPr>
        <w:t xml:space="preserve">Anthony M. </w:t>
      </w:r>
      <w:proofErr w:type="spellStart"/>
      <w:r w:rsidRPr="00763761">
        <w:rPr>
          <w:rFonts w:ascii="Times New Roman" w:hAnsi="Times New Roman" w:cs="Times New Roman"/>
          <w:sz w:val="24"/>
          <w:szCs w:val="24"/>
        </w:rPr>
        <w:t>Tarescavage</w:t>
      </w:r>
      <w:proofErr w:type="spellEnd"/>
    </w:p>
    <w:p w14:paraId="2FA24C70" w14:textId="75E66C19" w:rsidR="001B6B9C" w:rsidRPr="00763761" w:rsidRDefault="001B6B9C" w:rsidP="001B6B9C">
      <w:pPr>
        <w:spacing w:after="0" w:line="240" w:lineRule="auto"/>
        <w:jc w:val="center"/>
        <w:rPr>
          <w:rFonts w:ascii="Times New Roman" w:hAnsi="Times New Roman" w:cs="Times New Roman"/>
          <w:sz w:val="24"/>
          <w:szCs w:val="24"/>
        </w:rPr>
      </w:pPr>
      <w:r w:rsidRPr="00763761">
        <w:rPr>
          <w:rFonts w:ascii="Times New Roman" w:hAnsi="Times New Roman" w:cs="Times New Roman"/>
          <w:sz w:val="24"/>
          <w:szCs w:val="24"/>
        </w:rPr>
        <w:t>John Ca</w:t>
      </w:r>
      <w:r w:rsidR="00875C6C">
        <w:rPr>
          <w:rFonts w:ascii="Times New Roman" w:hAnsi="Times New Roman" w:cs="Times New Roman"/>
          <w:sz w:val="24"/>
          <w:szCs w:val="24"/>
        </w:rPr>
        <w:t>r</w:t>
      </w:r>
      <w:r w:rsidRPr="00763761">
        <w:rPr>
          <w:rFonts w:ascii="Times New Roman" w:hAnsi="Times New Roman" w:cs="Times New Roman"/>
          <w:sz w:val="24"/>
          <w:szCs w:val="24"/>
        </w:rPr>
        <w:t>rol</w:t>
      </w:r>
      <w:r w:rsidR="00875C6C">
        <w:rPr>
          <w:rFonts w:ascii="Times New Roman" w:hAnsi="Times New Roman" w:cs="Times New Roman"/>
          <w:sz w:val="24"/>
          <w:szCs w:val="24"/>
        </w:rPr>
        <w:t>l</w:t>
      </w:r>
      <w:r w:rsidRPr="00763761">
        <w:rPr>
          <w:rFonts w:ascii="Times New Roman" w:hAnsi="Times New Roman" w:cs="Times New Roman"/>
          <w:sz w:val="24"/>
          <w:szCs w:val="24"/>
        </w:rPr>
        <w:t xml:space="preserve"> University, University Heights, Ohio</w:t>
      </w:r>
    </w:p>
    <w:p w14:paraId="005B401B" w14:textId="77777777" w:rsidR="001B6B9C" w:rsidRPr="00763761" w:rsidRDefault="001B6B9C" w:rsidP="001B6B9C">
      <w:pPr>
        <w:spacing w:after="0" w:line="240" w:lineRule="auto"/>
        <w:jc w:val="center"/>
        <w:rPr>
          <w:rFonts w:ascii="Times New Roman" w:hAnsi="Times New Roman" w:cs="Times New Roman"/>
          <w:sz w:val="24"/>
          <w:szCs w:val="24"/>
        </w:rPr>
      </w:pPr>
    </w:p>
    <w:p w14:paraId="47B6F000" w14:textId="77777777" w:rsidR="001B6B9C" w:rsidRPr="00763761" w:rsidRDefault="001B6B9C" w:rsidP="001B6B9C">
      <w:pPr>
        <w:spacing w:after="0" w:line="240" w:lineRule="auto"/>
        <w:jc w:val="center"/>
        <w:rPr>
          <w:rFonts w:ascii="Times New Roman" w:hAnsi="Times New Roman" w:cs="Times New Roman"/>
          <w:sz w:val="24"/>
          <w:szCs w:val="24"/>
        </w:rPr>
      </w:pPr>
      <w:proofErr w:type="spellStart"/>
      <w:r w:rsidRPr="00763761">
        <w:rPr>
          <w:rFonts w:ascii="Times New Roman" w:hAnsi="Times New Roman" w:cs="Times New Roman"/>
          <w:sz w:val="24"/>
          <w:szCs w:val="24"/>
        </w:rPr>
        <w:t>Yossef</w:t>
      </w:r>
      <w:proofErr w:type="spellEnd"/>
      <w:r w:rsidRPr="00763761">
        <w:rPr>
          <w:rFonts w:ascii="Times New Roman" w:hAnsi="Times New Roman" w:cs="Times New Roman"/>
          <w:sz w:val="24"/>
          <w:szCs w:val="24"/>
        </w:rPr>
        <w:t xml:space="preserve"> S. Ben-Porath</w:t>
      </w:r>
    </w:p>
    <w:p w14:paraId="5021FF93" w14:textId="77777777" w:rsidR="001B6B9C" w:rsidRPr="00763761" w:rsidRDefault="001B6B9C" w:rsidP="001B6B9C">
      <w:pPr>
        <w:spacing w:after="0" w:line="240" w:lineRule="auto"/>
        <w:jc w:val="center"/>
        <w:rPr>
          <w:rFonts w:ascii="Times New Roman" w:hAnsi="Times New Roman" w:cs="Times New Roman"/>
          <w:sz w:val="24"/>
          <w:szCs w:val="24"/>
        </w:rPr>
      </w:pPr>
      <w:r w:rsidRPr="00763761">
        <w:rPr>
          <w:rFonts w:ascii="Times New Roman" w:hAnsi="Times New Roman" w:cs="Times New Roman"/>
          <w:sz w:val="24"/>
          <w:szCs w:val="24"/>
        </w:rPr>
        <w:t>Kent State University, Kent, Ohio</w:t>
      </w:r>
    </w:p>
    <w:p w14:paraId="43568EE2" w14:textId="77777777" w:rsidR="001B6B9C" w:rsidRPr="00763761" w:rsidRDefault="001B6B9C" w:rsidP="001B6B9C">
      <w:pPr>
        <w:spacing w:after="0" w:line="240" w:lineRule="auto"/>
        <w:jc w:val="center"/>
        <w:rPr>
          <w:rFonts w:ascii="Times New Roman" w:hAnsi="Times New Roman" w:cs="Times New Roman"/>
          <w:sz w:val="24"/>
          <w:szCs w:val="24"/>
        </w:rPr>
      </w:pPr>
    </w:p>
    <w:p w14:paraId="6AB43DD4" w14:textId="77777777" w:rsidR="001B6B9C" w:rsidRPr="00763761" w:rsidRDefault="001B6B9C" w:rsidP="001B6B9C">
      <w:pPr>
        <w:spacing w:after="0" w:line="240" w:lineRule="auto"/>
        <w:jc w:val="center"/>
        <w:rPr>
          <w:rFonts w:ascii="Times New Roman" w:hAnsi="Times New Roman" w:cs="Times New Roman"/>
          <w:sz w:val="24"/>
          <w:szCs w:val="24"/>
        </w:rPr>
      </w:pPr>
      <w:r w:rsidRPr="00763761">
        <w:rPr>
          <w:rFonts w:ascii="Times New Roman" w:hAnsi="Times New Roman" w:cs="Times New Roman"/>
          <w:sz w:val="24"/>
          <w:szCs w:val="24"/>
        </w:rPr>
        <w:t xml:space="preserve">Mary E. </w:t>
      </w:r>
      <w:proofErr w:type="spellStart"/>
      <w:r w:rsidRPr="00763761">
        <w:rPr>
          <w:rFonts w:ascii="Times New Roman" w:hAnsi="Times New Roman" w:cs="Times New Roman"/>
          <w:sz w:val="24"/>
          <w:szCs w:val="24"/>
        </w:rPr>
        <w:t>Oehlert</w:t>
      </w:r>
      <w:proofErr w:type="spellEnd"/>
    </w:p>
    <w:p w14:paraId="1FB4E408" w14:textId="77777777" w:rsidR="001B6B9C" w:rsidRPr="00763761" w:rsidRDefault="001B6B9C" w:rsidP="001B6B9C">
      <w:pPr>
        <w:spacing w:after="0" w:line="240" w:lineRule="auto"/>
        <w:jc w:val="center"/>
        <w:rPr>
          <w:rFonts w:ascii="Times New Roman" w:hAnsi="Times New Roman" w:cs="Times New Roman"/>
          <w:sz w:val="24"/>
          <w:szCs w:val="24"/>
        </w:rPr>
      </w:pPr>
      <w:r w:rsidRPr="00763761">
        <w:rPr>
          <w:rFonts w:ascii="Times New Roman" w:hAnsi="Times New Roman" w:cs="Times New Roman"/>
          <w:sz w:val="24"/>
          <w:szCs w:val="24"/>
        </w:rPr>
        <w:t>Eastern Kansas Veteran Healthcare System, Leavenworth, Kansas</w:t>
      </w:r>
    </w:p>
    <w:p w14:paraId="799CBD9A" w14:textId="77777777" w:rsidR="001B6B9C" w:rsidRPr="00763761" w:rsidRDefault="001B6B9C" w:rsidP="001B6B9C">
      <w:pPr>
        <w:spacing w:line="480" w:lineRule="auto"/>
        <w:jc w:val="center"/>
        <w:rPr>
          <w:rFonts w:ascii="Times New Roman" w:hAnsi="Times New Roman" w:cs="Times New Roman"/>
          <w:sz w:val="24"/>
          <w:szCs w:val="24"/>
        </w:rPr>
      </w:pPr>
    </w:p>
    <w:p w14:paraId="0D22ADB7" w14:textId="77777777" w:rsidR="001B6B9C" w:rsidRPr="00763761" w:rsidRDefault="001B6B9C" w:rsidP="001B6B9C">
      <w:pPr>
        <w:shd w:val="clear" w:color="auto" w:fill="FFFFFF"/>
        <w:rPr>
          <w:rFonts w:ascii="Times New Roman" w:hAnsi="Times New Roman" w:cs="Times New Roman"/>
          <w:sz w:val="24"/>
          <w:szCs w:val="24"/>
          <w:shd w:val="clear" w:color="auto" w:fill="FFFFFF"/>
        </w:rPr>
      </w:pPr>
      <w:r w:rsidRPr="00763761">
        <w:rPr>
          <w:rFonts w:ascii="Times New Roman" w:hAnsi="Times New Roman" w:cs="Times New Roman"/>
          <w:i/>
          <w:sz w:val="24"/>
          <w:szCs w:val="24"/>
        </w:rPr>
        <w:t>Author Note</w:t>
      </w:r>
      <w:r w:rsidRPr="00763761">
        <w:rPr>
          <w:rFonts w:ascii="Times New Roman" w:hAnsi="Times New Roman" w:cs="Times New Roman"/>
          <w:sz w:val="24"/>
          <w:szCs w:val="24"/>
        </w:rPr>
        <w:t xml:space="preserve">. The views expressed in this manuscript do not reflect those of the Department of Veteran Affairs or of the United States Government. </w:t>
      </w:r>
      <w:r w:rsidRPr="00763761">
        <w:rPr>
          <w:rFonts w:ascii="Times New Roman" w:hAnsi="Times New Roman" w:cs="Times New Roman"/>
          <w:sz w:val="24"/>
          <w:szCs w:val="24"/>
          <w:shd w:val="clear" w:color="auto" w:fill="FFFFFF"/>
        </w:rPr>
        <w:t xml:space="preserve">The authors declare that they have no conflict of interest. </w:t>
      </w:r>
    </w:p>
    <w:p w14:paraId="066F0732" w14:textId="77777777" w:rsidR="001B6B9C" w:rsidRPr="00763761" w:rsidRDefault="001B6B9C" w:rsidP="001B6B9C">
      <w:pPr>
        <w:shd w:val="clear" w:color="auto" w:fill="FFFFFF"/>
        <w:jc w:val="center"/>
        <w:rPr>
          <w:rFonts w:ascii="Times New Roman" w:hAnsi="Times New Roman" w:cs="Times New Roman"/>
          <w:sz w:val="24"/>
          <w:szCs w:val="24"/>
          <w:shd w:val="clear" w:color="auto" w:fill="FFFFFF"/>
        </w:rPr>
      </w:pPr>
    </w:p>
    <w:p w14:paraId="6C73C81A" w14:textId="77777777" w:rsidR="001B6B9C" w:rsidRPr="00763761" w:rsidRDefault="001B6B9C" w:rsidP="001B6B9C">
      <w:pPr>
        <w:rPr>
          <w:rFonts w:ascii="Times New Roman" w:hAnsi="Times New Roman" w:cs="Times New Roman"/>
          <w:sz w:val="24"/>
          <w:szCs w:val="24"/>
        </w:rPr>
      </w:pPr>
      <w:r w:rsidRPr="00763761">
        <w:rPr>
          <w:rFonts w:ascii="Times New Roman" w:hAnsi="Times New Roman" w:cs="Times New Roman"/>
          <w:i/>
          <w:sz w:val="24"/>
          <w:szCs w:val="24"/>
          <w:shd w:val="clear" w:color="auto" w:fill="FFFFFF"/>
        </w:rPr>
        <w:t xml:space="preserve">Conflict of Interest. </w:t>
      </w:r>
      <w:proofErr w:type="spellStart"/>
      <w:r w:rsidRPr="00763761">
        <w:rPr>
          <w:rFonts w:ascii="Times New Roman" w:hAnsi="Times New Roman" w:cs="Times New Roman"/>
          <w:sz w:val="24"/>
          <w:szCs w:val="24"/>
          <w:shd w:val="clear" w:color="auto" w:fill="FFFFFF"/>
        </w:rPr>
        <w:t>Yossef</w:t>
      </w:r>
      <w:proofErr w:type="spellEnd"/>
      <w:r w:rsidRPr="00763761">
        <w:rPr>
          <w:rFonts w:ascii="Times New Roman" w:hAnsi="Times New Roman" w:cs="Times New Roman"/>
          <w:sz w:val="24"/>
          <w:szCs w:val="24"/>
          <w:shd w:val="clear" w:color="auto" w:fill="FFFFFF"/>
        </w:rPr>
        <w:t xml:space="preserve"> Ben-Porath is a paid consultant to the MMPI Publisher, the University of Minnesota, and Distributor, Pearson. He receives research funds from the University of Minnesota and as co-author of the MMPI-2-RF he receives royalties on sales of the test. Anthony </w:t>
      </w:r>
      <w:proofErr w:type="spellStart"/>
      <w:r w:rsidRPr="00763761">
        <w:rPr>
          <w:rFonts w:ascii="Times New Roman" w:hAnsi="Times New Roman" w:cs="Times New Roman"/>
          <w:sz w:val="24"/>
          <w:szCs w:val="24"/>
          <w:shd w:val="clear" w:color="auto" w:fill="FFFFFF"/>
        </w:rPr>
        <w:t>Tarescavage</w:t>
      </w:r>
      <w:proofErr w:type="spellEnd"/>
      <w:r w:rsidRPr="00763761">
        <w:rPr>
          <w:rFonts w:ascii="Times New Roman" w:hAnsi="Times New Roman" w:cs="Times New Roman"/>
          <w:sz w:val="24"/>
          <w:szCs w:val="24"/>
          <w:shd w:val="clear" w:color="auto" w:fill="FFFFFF"/>
        </w:rPr>
        <w:t xml:space="preserve"> receives research funding from the University of Minnesota Press. Paul Ingram receives research funding from Pearson Clinical Assessments, the distributor of the MMPI-2-RF.</w:t>
      </w:r>
    </w:p>
    <w:p w14:paraId="70C38521" w14:textId="77777777" w:rsidR="001B6B9C" w:rsidRPr="00763761" w:rsidRDefault="001B6B9C">
      <w:pPr>
        <w:rPr>
          <w:rFonts w:ascii="Times New Roman" w:hAnsi="Times New Roman" w:cs="Times New Roman"/>
          <w:b/>
          <w:sz w:val="24"/>
          <w:szCs w:val="24"/>
        </w:rPr>
      </w:pPr>
      <w:r w:rsidRPr="00763761">
        <w:rPr>
          <w:rFonts w:ascii="Times New Roman" w:hAnsi="Times New Roman" w:cs="Times New Roman"/>
          <w:b/>
          <w:sz w:val="24"/>
          <w:szCs w:val="24"/>
        </w:rPr>
        <w:br w:type="page"/>
      </w:r>
    </w:p>
    <w:p w14:paraId="0922ADED" w14:textId="5DF08FA5" w:rsidR="00106ADD" w:rsidRPr="00763761" w:rsidRDefault="00106ADD" w:rsidP="00C15045">
      <w:pPr>
        <w:spacing w:after="0" w:line="480" w:lineRule="auto"/>
        <w:jc w:val="center"/>
        <w:rPr>
          <w:rFonts w:ascii="Times New Roman" w:hAnsi="Times New Roman" w:cs="Times New Roman"/>
          <w:b/>
          <w:sz w:val="24"/>
          <w:szCs w:val="24"/>
        </w:rPr>
      </w:pPr>
      <w:r w:rsidRPr="00763761">
        <w:rPr>
          <w:rFonts w:ascii="Times New Roman" w:hAnsi="Times New Roman" w:cs="Times New Roman"/>
          <w:b/>
          <w:sz w:val="24"/>
          <w:szCs w:val="24"/>
        </w:rPr>
        <w:lastRenderedPageBreak/>
        <w:t>Abstract</w:t>
      </w:r>
    </w:p>
    <w:p w14:paraId="275E35E1" w14:textId="358FB7DC" w:rsidR="00D91A6C" w:rsidRPr="00763761" w:rsidRDefault="00B918A5" w:rsidP="00C15045">
      <w:pPr>
        <w:spacing w:after="0" w:line="480" w:lineRule="auto"/>
        <w:rPr>
          <w:rFonts w:ascii="Times New Roman" w:hAnsi="Times New Roman" w:cs="Times New Roman"/>
          <w:sz w:val="24"/>
          <w:szCs w:val="24"/>
        </w:rPr>
      </w:pPr>
      <w:r w:rsidRPr="00763761">
        <w:rPr>
          <w:rFonts w:ascii="Times New Roman" w:hAnsi="Times New Roman" w:cs="Times New Roman"/>
          <w:sz w:val="24"/>
          <w:szCs w:val="24"/>
        </w:rPr>
        <w:t xml:space="preserve">This investigation provides descriptive information on substantive scale scores </w:t>
      </w:r>
      <w:r w:rsidR="00713A40" w:rsidRPr="00763761">
        <w:rPr>
          <w:rFonts w:ascii="Times New Roman" w:hAnsi="Times New Roman" w:cs="Times New Roman"/>
          <w:sz w:val="24"/>
          <w:szCs w:val="24"/>
        </w:rPr>
        <w:t xml:space="preserve">from </w:t>
      </w:r>
      <w:r w:rsidRPr="00763761">
        <w:rPr>
          <w:rFonts w:ascii="Times New Roman" w:hAnsi="Times New Roman" w:cs="Times New Roman"/>
          <w:sz w:val="24"/>
          <w:szCs w:val="24"/>
        </w:rPr>
        <w:t xml:space="preserve">the Minnesota Multiphasic Personality Inventory-2-Restructured Form (MMPI-2-RF) across four </w:t>
      </w:r>
      <w:r w:rsidR="008F543B" w:rsidRPr="00763761">
        <w:rPr>
          <w:rFonts w:ascii="Times New Roman" w:hAnsi="Times New Roman" w:cs="Times New Roman"/>
          <w:sz w:val="24"/>
          <w:szCs w:val="24"/>
        </w:rPr>
        <w:t xml:space="preserve">common </w:t>
      </w:r>
      <w:r w:rsidR="00E54779" w:rsidRPr="00763761">
        <w:rPr>
          <w:rFonts w:ascii="Times New Roman" w:hAnsi="Times New Roman" w:cs="Times New Roman"/>
          <w:sz w:val="24"/>
          <w:szCs w:val="24"/>
        </w:rPr>
        <w:t xml:space="preserve">service locations within </w:t>
      </w:r>
      <w:r w:rsidR="00713A40" w:rsidRPr="00763761">
        <w:rPr>
          <w:rFonts w:ascii="Times New Roman" w:hAnsi="Times New Roman" w:cs="Times New Roman"/>
          <w:sz w:val="24"/>
          <w:szCs w:val="24"/>
        </w:rPr>
        <w:t>Veterans Affairs (VA)</w:t>
      </w:r>
      <w:r w:rsidR="003E0503" w:rsidRPr="00763761">
        <w:rPr>
          <w:rFonts w:ascii="Times New Roman" w:hAnsi="Times New Roman" w:cs="Times New Roman"/>
          <w:sz w:val="24"/>
          <w:szCs w:val="24"/>
        </w:rPr>
        <w:t xml:space="preserve">: PTSD clinical team, individual substance use treatment, </w:t>
      </w:r>
      <w:r w:rsidR="0034148F" w:rsidRPr="00763761">
        <w:rPr>
          <w:rFonts w:ascii="Times New Roman" w:hAnsi="Times New Roman" w:cs="Times New Roman"/>
          <w:sz w:val="24"/>
          <w:szCs w:val="24"/>
        </w:rPr>
        <w:t>primary medical care</w:t>
      </w:r>
      <w:r w:rsidR="003E0503" w:rsidRPr="00763761">
        <w:rPr>
          <w:rFonts w:ascii="Times New Roman" w:hAnsi="Times New Roman" w:cs="Times New Roman"/>
          <w:sz w:val="24"/>
          <w:szCs w:val="24"/>
        </w:rPr>
        <w:t xml:space="preserve">, and </w:t>
      </w:r>
      <w:r w:rsidR="00E54779" w:rsidRPr="00763761">
        <w:rPr>
          <w:rFonts w:ascii="Times New Roman" w:hAnsi="Times New Roman" w:cs="Times New Roman"/>
          <w:sz w:val="24"/>
          <w:szCs w:val="24"/>
        </w:rPr>
        <w:t xml:space="preserve">residential </w:t>
      </w:r>
      <w:r w:rsidR="003E0503" w:rsidRPr="00763761">
        <w:rPr>
          <w:rFonts w:ascii="Times New Roman" w:hAnsi="Times New Roman" w:cs="Times New Roman"/>
          <w:sz w:val="24"/>
          <w:szCs w:val="24"/>
        </w:rPr>
        <w:t>polytrauma rehabilitation</w:t>
      </w:r>
      <w:r w:rsidRPr="00763761">
        <w:rPr>
          <w:rFonts w:ascii="Times New Roman" w:hAnsi="Times New Roman" w:cs="Times New Roman"/>
          <w:sz w:val="24"/>
          <w:szCs w:val="24"/>
        </w:rPr>
        <w:t xml:space="preserve">. </w:t>
      </w:r>
      <w:r w:rsidR="009B0029" w:rsidRPr="00763761">
        <w:rPr>
          <w:rFonts w:ascii="Times New Roman" w:hAnsi="Times New Roman" w:cs="Times New Roman"/>
          <w:sz w:val="24"/>
          <w:szCs w:val="24"/>
        </w:rPr>
        <w:t xml:space="preserve">Test protocols </w:t>
      </w:r>
      <w:r w:rsidR="006F1E9D" w:rsidRPr="00763761">
        <w:rPr>
          <w:rFonts w:ascii="Times New Roman" w:hAnsi="Times New Roman" w:cs="Times New Roman"/>
          <w:sz w:val="24"/>
          <w:szCs w:val="24"/>
        </w:rPr>
        <w:t xml:space="preserve">for these four service settings are </w:t>
      </w:r>
      <w:r w:rsidR="00C535C6" w:rsidRPr="00763761">
        <w:rPr>
          <w:rFonts w:ascii="Times New Roman" w:hAnsi="Times New Roman" w:cs="Times New Roman"/>
          <w:sz w:val="24"/>
          <w:szCs w:val="24"/>
        </w:rPr>
        <w:t>drawn from</w:t>
      </w:r>
      <w:r w:rsidR="00A630A5" w:rsidRPr="00763761">
        <w:rPr>
          <w:rFonts w:ascii="Times New Roman" w:hAnsi="Times New Roman" w:cs="Times New Roman"/>
          <w:sz w:val="24"/>
          <w:szCs w:val="24"/>
        </w:rPr>
        <w:t xml:space="preserve"> a national sample of</w:t>
      </w:r>
      <w:r w:rsidR="00C535C6" w:rsidRPr="00763761">
        <w:rPr>
          <w:rFonts w:ascii="Times New Roman" w:hAnsi="Times New Roman" w:cs="Times New Roman"/>
          <w:sz w:val="24"/>
          <w:szCs w:val="24"/>
        </w:rPr>
        <w:t xml:space="preserve"> </w:t>
      </w:r>
      <w:r w:rsidR="00E54779" w:rsidRPr="00763761">
        <w:rPr>
          <w:rFonts w:ascii="Times New Roman" w:hAnsi="Times New Roman" w:cs="Times New Roman"/>
          <w:sz w:val="24"/>
          <w:szCs w:val="24"/>
        </w:rPr>
        <w:t>all</w:t>
      </w:r>
      <w:r w:rsidR="006F1E9D" w:rsidRPr="00763761">
        <w:rPr>
          <w:rFonts w:ascii="Times New Roman" w:hAnsi="Times New Roman" w:cs="Times New Roman"/>
          <w:sz w:val="24"/>
          <w:szCs w:val="24"/>
        </w:rPr>
        <w:t xml:space="preserve"> </w:t>
      </w:r>
      <w:r w:rsidRPr="00763761">
        <w:rPr>
          <w:rFonts w:ascii="Times New Roman" w:hAnsi="Times New Roman" w:cs="Times New Roman"/>
          <w:sz w:val="24"/>
          <w:szCs w:val="24"/>
        </w:rPr>
        <w:t xml:space="preserve">MMPI-2-RF </w:t>
      </w:r>
      <w:r w:rsidR="00107035" w:rsidRPr="00763761">
        <w:rPr>
          <w:rFonts w:ascii="Times New Roman" w:hAnsi="Times New Roman" w:cs="Times New Roman"/>
          <w:sz w:val="24"/>
          <w:szCs w:val="24"/>
        </w:rPr>
        <w:t xml:space="preserve">and </w:t>
      </w:r>
      <w:r w:rsidR="006F1E9D" w:rsidRPr="00763761">
        <w:rPr>
          <w:rFonts w:ascii="Times New Roman" w:hAnsi="Times New Roman" w:cs="Times New Roman"/>
          <w:sz w:val="24"/>
          <w:szCs w:val="24"/>
        </w:rPr>
        <w:t xml:space="preserve">converted MMPI-2 administrations between January 1, 2008 and May 31, 2015 </w:t>
      </w:r>
      <w:r w:rsidR="009B0029" w:rsidRPr="00763761">
        <w:rPr>
          <w:rFonts w:ascii="Times New Roman" w:hAnsi="Times New Roman" w:cs="Times New Roman"/>
          <w:sz w:val="24"/>
          <w:szCs w:val="24"/>
        </w:rPr>
        <w:t xml:space="preserve">using the VA Mental Health Assist system </w:t>
      </w:r>
      <w:r w:rsidR="006F1E9D" w:rsidRPr="00763761">
        <w:rPr>
          <w:rFonts w:ascii="Times New Roman" w:hAnsi="Times New Roman" w:cs="Times New Roman"/>
          <w:sz w:val="24"/>
          <w:szCs w:val="24"/>
        </w:rPr>
        <w:t xml:space="preserve">at </w:t>
      </w:r>
      <w:r w:rsidR="00E54779" w:rsidRPr="00763761">
        <w:rPr>
          <w:rFonts w:ascii="Times New Roman" w:hAnsi="Times New Roman" w:cs="Times New Roman"/>
          <w:sz w:val="24"/>
          <w:szCs w:val="24"/>
        </w:rPr>
        <w:t xml:space="preserve">any </w:t>
      </w:r>
      <w:r w:rsidR="00107035" w:rsidRPr="00763761">
        <w:rPr>
          <w:rFonts w:ascii="Times New Roman" w:hAnsi="Times New Roman" w:cs="Times New Roman"/>
          <w:sz w:val="24"/>
          <w:szCs w:val="24"/>
        </w:rPr>
        <w:t>VA across</w:t>
      </w:r>
      <w:r w:rsidR="006F1E9D" w:rsidRPr="00763761">
        <w:rPr>
          <w:rFonts w:ascii="Times New Roman" w:hAnsi="Times New Roman" w:cs="Times New Roman"/>
          <w:sz w:val="24"/>
          <w:szCs w:val="24"/>
        </w:rPr>
        <w:t xml:space="preserve"> the United States. Frequency of substantive scale elevation and descriptive findings are examined. </w:t>
      </w:r>
      <w:r w:rsidR="00F84A7B" w:rsidRPr="00763761">
        <w:rPr>
          <w:rFonts w:ascii="Times New Roman" w:hAnsi="Times New Roman" w:cs="Times New Roman"/>
          <w:sz w:val="24"/>
          <w:szCs w:val="24"/>
        </w:rPr>
        <w:t>Results of this investigation suggest that t</w:t>
      </w:r>
      <w:r w:rsidR="00D91A6C" w:rsidRPr="00763761">
        <w:rPr>
          <w:rFonts w:ascii="Times New Roman" w:hAnsi="Times New Roman" w:cs="Times New Roman"/>
          <w:sz w:val="24"/>
          <w:szCs w:val="24"/>
        </w:rPr>
        <w:t xml:space="preserve">here are differences between VA service locations on the MMPI-2-RF substantive scales, the magnitude of difference depends on the substantive scale examined, and the pattern of elevation within service location follows common clinical concerns for the settings. </w:t>
      </w:r>
      <w:bookmarkStart w:id="1" w:name="_Hlk521135935"/>
      <w:r w:rsidR="00D91A6C" w:rsidRPr="00763761">
        <w:rPr>
          <w:rFonts w:ascii="Times New Roman" w:hAnsi="Times New Roman" w:cs="Times New Roman"/>
          <w:sz w:val="24"/>
          <w:szCs w:val="24"/>
        </w:rPr>
        <w:t xml:space="preserve">Implications for the </w:t>
      </w:r>
      <w:r w:rsidR="00141E6A" w:rsidRPr="00763761">
        <w:rPr>
          <w:rFonts w:ascii="Times New Roman" w:hAnsi="Times New Roman" w:cs="Times New Roman"/>
          <w:sz w:val="24"/>
          <w:szCs w:val="24"/>
        </w:rPr>
        <w:t xml:space="preserve">clinical </w:t>
      </w:r>
      <w:r w:rsidR="00D91A6C" w:rsidRPr="00763761">
        <w:rPr>
          <w:rFonts w:ascii="Times New Roman" w:hAnsi="Times New Roman" w:cs="Times New Roman"/>
          <w:sz w:val="24"/>
          <w:szCs w:val="24"/>
        </w:rPr>
        <w:t xml:space="preserve">use, and research with, the MMPI-2-RF </w:t>
      </w:r>
      <w:r w:rsidR="00141E6A" w:rsidRPr="00763761">
        <w:rPr>
          <w:rFonts w:ascii="Times New Roman" w:hAnsi="Times New Roman" w:cs="Times New Roman"/>
          <w:sz w:val="24"/>
          <w:szCs w:val="24"/>
        </w:rPr>
        <w:t xml:space="preserve">within the VA and with </w:t>
      </w:r>
      <w:r w:rsidR="00BE23F4" w:rsidRPr="00763761">
        <w:rPr>
          <w:rFonts w:ascii="Times New Roman" w:hAnsi="Times New Roman" w:cs="Times New Roman"/>
          <w:sz w:val="24"/>
          <w:szCs w:val="24"/>
        </w:rPr>
        <w:t>the veteran population</w:t>
      </w:r>
      <w:r w:rsidR="00141E6A" w:rsidRPr="00763761">
        <w:rPr>
          <w:rFonts w:ascii="Times New Roman" w:hAnsi="Times New Roman" w:cs="Times New Roman"/>
          <w:sz w:val="24"/>
          <w:szCs w:val="24"/>
        </w:rPr>
        <w:t xml:space="preserve"> are discussed.</w:t>
      </w:r>
      <w:r w:rsidR="008C64CB" w:rsidRPr="00763761">
        <w:rPr>
          <w:rFonts w:ascii="Times New Roman" w:hAnsi="Times New Roman" w:cs="Times New Roman"/>
          <w:sz w:val="24"/>
          <w:szCs w:val="24"/>
        </w:rPr>
        <w:t xml:space="preserve"> </w:t>
      </w:r>
      <w:bookmarkEnd w:id="1"/>
    </w:p>
    <w:p w14:paraId="03BF0589" w14:textId="47CB16AE" w:rsidR="00106ADD" w:rsidRPr="00763761" w:rsidRDefault="00106ADD" w:rsidP="00C15045">
      <w:pPr>
        <w:spacing w:after="0" w:line="480" w:lineRule="auto"/>
        <w:ind w:firstLine="720"/>
        <w:rPr>
          <w:rFonts w:ascii="Times New Roman" w:hAnsi="Times New Roman" w:cs="Times New Roman"/>
          <w:b/>
          <w:sz w:val="24"/>
          <w:szCs w:val="24"/>
        </w:rPr>
      </w:pPr>
      <w:r w:rsidRPr="00763761">
        <w:rPr>
          <w:rFonts w:ascii="Times New Roman" w:hAnsi="Times New Roman" w:cs="Times New Roman"/>
          <w:i/>
          <w:sz w:val="24"/>
          <w:szCs w:val="24"/>
        </w:rPr>
        <w:t>Keywords</w:t>
      </w:r>
      <w:r w:rsidRPr="00763761">
        <w:rPr>
          <w:rFonts w:ascii="Times New Roman" w:hAnsi="Times New Roman" w:cs="Times New Roman"/>
          <w:sz w:val="24"/>
          <w:szCs w:val="24"/>
        </w:rPr>
        <w:t>: MMPI-2-RF; Veteran Affairs; Psychological Assessment; Veteran</w:t>
      </w:r>
      <w:r w:rsidRPr="00763761">
        <w:rPr>
          <w:rFonts w:ascii="Times New Roman" w:hAnsi="Times New Roman" w:cs="Times New Roman"/>
          <w:b/>
          <w:sz w:val="24"/>
          <w:szCs w:val="24"/>
        </w:rPr>
        <w:br w:type="page"/>
      </w:r>
    </w:p>
    <w:p w14:paraId="70AE3D7A" w14:textId="77777777" w:rsidR="00052730" w:rsidRPr="00763761" w:rsidRDefault="00052730" w:rsidP="00052730">
      <w:pPr>
        <w:spacing w:after="0" w:line="480" w:lineRule="auto"/>
        <w:jc w:val="center"/>
        <w:rPr>
          <w:rFonts w:ascii="Times New Roman" w:hAnsi="Times New Roman" w:cs="Times New Roman"/>
          <w:sz w:val="24"/>
          <w:szCs w:val="24"/>
        </w:rPr>
      </w:pPr>
      <w:r w:rsidRPr="00763761">
        <w:rPr>
          <w:rFonts w:ascii="Times New Roman" w:hAnsi="Times New Roman" w:cs="Times New Roman"/>
          <w:sz w:val="24"/>
          <w:szCs w:val="24"/>
        </w:rPr>
        <w:lastRenderedPageBreak/>
        <w:t>Descriptive profiles of the MMPI-2-Restructured Form (MMPI-2-RF) across a National Sample of four Veteran Affairs treatment settings</w:t>
      </w:r>
    </w:p>
    <w:p w14:paraId="79A42237" w14:textId="3F1A57FC" w:rsidR="003C0BF3" w:rsidRPr="00763761" w:rsidRDefault="002A4E29" w:rsidP="00052730">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T</w:t>
      </w:r>
      <w:r w:rsidR="00A760D1" w:rsidRPr="00763761">
        <w:rPr>
          <w:rFonts w:ascii="Times New Roman" w:hAnsi="Times New Roman" w:cs="Times New Roman"/>
          <w:sz w:val="24"/>
          <w:szCs w:val="24"/>
        </w:rPr>
        <w:t xml:space="preserve">he </w:t>
      </w:r>
      <w:r w:rsidR="00E309A6" w:rsidRPr="00763761">
        <w:rPr>
          <w:rFonts w:ascii="Times New Roman" w:hAnsi="Times New Roman" w:cs="Times New Roman"/>
          <w:sz w:val="24"/>
          <w:szCs w:val="24"/>
        </w:rPr>
        <w:t xml:space="preserve">Department of </w:t>
      </w:r>
      <w:r w:rsidRPr="00763761">
        <w:rPr>
          <w:rFonts w:ascii="Times New Roman" w:hAnsi="Times New Roman" w:cs="Times New Roman"/>
          <w:sz w:val="24"/>
          <w:szCs w:val="24"/>
        </w:rPr>
        <w:t>Veteran Affairs (VA)</w:t>
      </w:r>
      <w:r w:rsidR="00A760D1" w:rsidRPr="00763761">
        <w:rPr>
          <w:rFonts w:ascii="Times New Roman" w:hAnsi="Times New Roman" w:cs="Times New Roman"/>
          <w:sz w:val="24"/>
          <w:szCs w:val="24"/>
        </w:rPr>
        <w:t xml:space="preserve"> provides </w:t>
      </w:r>
      <w:r w:rsidR="002064C4" w:rsidRPr="00763761">
        <w:rPr>
          <w:rFonts w:ascii="Times New Roman" w:hAnsi="Times New Roman" w:cs="Times New Roman"/>
          <w:sz w:val="24"/>
          <w:szCs w:val="24"/>
        </w:rPr>
        <w:t xml:space="preserve">essential </w:t>
      </w:r>
      <w:r w:rsidR="00A760D1" w:rsidRPr="00763761">
        <w:rPr>
          <w:rFonts w:ascii="Times New Roman" w:hAnsi="Times New Roman" w:cs="Times New Roman"/>
          <w:sz w:val="24"/>
          <w:szCs w:val="24"/>
        </w:rPr>
        <w:t xml:space="preserve">psychological and medical services to </w:t>
      </w:r>
      <w:r w:rsidR="002D3592" w:rsidRPr="00763761">
        <w:rPr>
          <w:rFonts w:ascii="Times New Roman" w:hAnsi="Times New Roman" w:cs="Times New Roman"/>
          <w:sz w:val="24"/>
          <w:szCs w:val="24"/>
        </w:rPr>
        <w:t>a sizable portion of the country’s veterans</w:t>
      </w:r>
      <w:r w:rsidRPr="00763761">
        <w:rPr>
          <w:rFonts w:ascii="Times New Roman" w:hAnsi="Times New Roman" w:cs="Times New Roman"/>
          <w:sz w:val="24"/>
          <w:szCs w:val="24"/>
        </w:rPr>
        <w:t xml:space="preserve">. As of 2016, the VA </w:t>
      </w:r>
      <w:r w:rsidR="00E309A6" w:rsidRPr="00763761">
        <w:rPr>
          <w:rFonts w:ascii="Times New Roman" w:hAnsi="Times New Roman" w:cs="Times New Roman"/>
          <w:sz w:val="24"/>
          <w:szCs w:val="24"/>
        </w:rPr>
        <w:t>offered</w:t>
      </w:r>
      <w:r w:rsidR="00252FBC" w:rsidRPr="00763761">
        <w:rPr>
          <w:rFonts w:ascii="Times New Roman" w:hAnsi="Times New Roman" w:cs="Times New Roman"/>
          <w:sz w:val="24"/>
          <w:szCs w:val="24"/>
        </w:rPr>
        <w:t xml:space="preserve"> these </w:t>
      </w:r>
      <w:r w:rsidRPr="00763761">
        <w:rPr>
          <w:rFonts w:ascii="Times New Roman" w:hAnsi="Times New Roman" w:cs="Times New Roman"/>
          <w:sz w:val="24"/>
          <w:szCs w:val="24"/>
        </w:rPr>
        <w:t xml:space="preserve">services at 1,221 outpatient sites, 300 veteran centers, and 144 VA hospitals </w:t>
      </w:r>
      <w:r w:rsidR="002D3592" w:rsidRPr="00763761">
        <w:rPr>
          <w:rFonts w:ascii="Times New Roman" w:hAnsi="Times New Roman" w:cs="Times New Roman"/>
          <w:sz w:val="24"/>
          <w:szCs w:val="24"/>
        </w:rPr>
        <w:t>(United State</w:t>
      </w:r>
      <w:r w:rsidR="00252FBC" w:rsidRPr="00763761">
        <w:rPr>
          <w:rFonts w:ascii="Times New Roman" w:hAnsi="Times New Roman" w:cs="Times New Roman"/>
          <w:sz w:val="24"/>
          <w:szCs w:val="24"/>
        </w:rPr>
        <w:t>s Department of Veterans Affair</w:t>
      </w:r>
      <w:r w:rsidR="00627488" w:rsidRPr="00763761">
        <w:rPr>
          <w:rFonts w:ascii="Times New Roman" w:hAnsi="Times New Roman" w:cs="Times New Roman"/>
          <w:sz w:val="24"/>
          <w:szCs w:val="24"/>
        </w:rPr>
        <w:t>s</w:t>
      </w:r>
      <w:r w:rsidR="002D3592" w:rsidRPr="00763761">
        <w:rPr>
          <w:rFonts w:ascii="Times New Roman" w:hAnsi="Times New Roman" w:cs="Times New Roman"/>
          <w:sz w:val="24"/>
          <w:szCs w:val="24"/>
        </w:rPr>
        <w:t xml:space="preserve"> National Center for Veterans Analysis and Statistics, 2017)</w:t>
      </w:r>
      <w:r w:rsidR="00E309A6" w:rsidRPr="00763761">
        <w:rPr>
          <w:rFonts w:ascii="Times New Roman" w:hAnsi="Times New Roman" w:cs="Times New Roman"/>
          <w:sz w:val="24"/>
          <w:szCs w:val="24"/>
        </w:rPr>
        <w:t xml:space="preserve">. </w:t>
      </w:r>
      <w:r w:rsidR="00542BB2" w:rsidRPr="00763761">
        <w:rPr>
          <w:rFonts w:ascii="Times New Roman" w:hAnsi="Times New Roman" w:cs="Times New Roman"/>
          <w:sz w:val="24"/>
          <w:szCs w:val="24"/>
        </w:rPr>
        <w:t>Of</w:t>
      </w:r>
      <w:r w:rsidR="002430C5" w:rsidRPr="00763761">
        <w:rPr>
          <w:rFonts w:ascii="Times New Roman" w:hAnsi="Times New Roman" w:cs="Times New Roman"/>
          <w:sz w:val="24"/>
          <w:szCs w:val="24"/>
        </w:rPr>
        <w:t xml:space="preserve"> the projected 21.68 million veterans in the country</w:t>
      </w:r>
      <w:r w:rsidR="00933AD4" w:rsidRPr="00763761">
        <w:rPr>
          <w:rFonts w:ascii="Times New Roman" w:hAnsi="Times New Roman" w:cs="Times New Roman"/>
          <w:sz w:val="24"/>
          <w:szCs w:val="24"/>
        </w:rPr>
        <w:t xml:space="preserve"> during 2015</w:t>
      </w:r>
      <w:r w:rsidR="002430C5" w:rsidRPr="00763761">
        <w:rPr>
          <w:rFonts w:ascii="Times New Roman" w:hAnsi="Times New Roman" w:cs="Times New Roman"/>
          <w:sz w:val="24"/>
          <w:szCs w:val="24"/>
        </w:rPr>
        <w:t xml:space="preserve">, more than one in every three </w:t>
      </w:r>
      <w:r w:rsidR="00F15AB0" w:rsidRPr="00763761">
        <w:rPr>
          <w:rFonts w:ascii="Times New Roman" w:hAnsi="Times New Roman" w:cs="Times New Roman"/>
          <w:sz w:val="24"/>
          <w:szCs w:val="24"/>
        </w:rPr>
        <w:t xml:space="preserve">were </w:t>
      </w:r>
      <w:r w:rsidR="002430C5" w:rsidRPr="00763761">
        <w:rPr>
          <w:rFonts w:ascii="Times New Roman" w:hAnsi="Times New Roman" w:cs="Times New Roman"/>
          <w:sz w:val="24"/>
          <w:szCs w:val="24"/>
        </w:rPr>
        <w:t xml:space="preserve">enrolled in </w:t>
      </w:r>
      <w:r w:rsidR="00933AD4" w:rsidRPr="00763761">
        <w:rPr>
          <w:rFonts w:ascii="Times New Roman" w:hAnsi="Times New Roman" w:cs="Times New Roman"/>
          <w:sz w:val="24"/>
          <w:szCs w:val="24"/>
        </w:rPr>
        <w:t xml:space="preserve">services at </w:t>
      </w:r>
      <w:r w:rsidR="002430C5" w:rsidRPr="00763761">
        <w:rPr>
          <w:rFonts w:ascii="Times New Roman" w:hAnsi="Times New Roman" w:cs="Times New Roman"/>
          <w:sz w:val="24"/>
          <w:szCs w:val="24"/>
        </w:rPr>
        <w:t>the VA</w:t>
      </w:r>
      <w:r w:rsidR="00933AD4" w:rsidRPr="00763761">
        <w:rPr>
          <w:rFonts w:ascii="Times New Roman" w:hAnsi="Times New Roman" w:cs="Times New Roman"/>
          <w:sz w:val="24"/>
          <w:szCs w:val="24"/>
        </w:rPr>
        <w:t>.</w:t>
      </w:r>
      <w:r w:rsidR="00252FBC" w:rsidRPr="00763761">
        <w:rPr>
          <w:rFonts w:ascii="Times New Roman" w:hAnsi="Times New Roman" w:cs="Times New Roman"/>
          <w:sz w:val="24"/>
          <w:szCs w:val="24"/>
        </w:rPr>
        <w:t xml:space="preserve"> </w:t>
      </w:r>
      <w:r w:rsidR="006F0AF7" w:rsidRPr="00763761">
        <w:rPr>
          <w:rFonts w:ascii="Times New Roman" w:hAnsi="Times New Roman" w:cs="Times New Roman"/>
          <w:sz w:val="24"/>
          <w:szCs w:val="24"/>
        </w:rPr>
        <w:t>Moreo</w:t>
      </w:r>
      <w:r w:rsidR="00252525" w:rsidRPr="00763761">
        <w:rPr>
          <w:rFonts w:ascii="Times New Roman" w:hAnsi="Times New Roman" w:cs="Times New Roman"/>
          <w:sz w:val="24"/>
          <w:szCs w:val="24"/>
        </w:rPr>
        <w:t>v</w:t>
      </w:r>
      <w:r w:rsidR="006F0AF7" w:rsidRPr="00763761">
        <w:rPr>
          <w:rFonts w:ascii="Times New Roman" w:hAnsi="Times New Roman" w:cs="Times New Roman"/>
          <w:sz w:val="24"/>
          <w:szCs w:val="24"/>
        </w:rPr>
        <w:t>er, r</w:t>
      </w:r>
      <w:r w:rsidR="00252FBC" w:rsidRPr="00763761">
        <w:rPr>
          <w:rFonts w:ascii="Times New Roman" w:hAnsi="Times New Roman" w:cs="Times New Roman"/>
          <w:sz w:val="24"/>
          <w:szCs w:val="24"/>
        </w:rPr>
        <w:t xml:space="preserve">oughly half of all veterans </w:t>
      </w:r>
      <w:r w:rsidR="006F0AF7" w:rsidRPr="00763761">
        <w:rPr>
          <w:rFonts w:ascii="Times New Roman" w:hAnsi="Times New Roman" w:cs="Times New Roman"/>
          <w:sz w:val="24"/>
          <w:szCs w:val="24"/>
        </w:rPr>
        <w:t xml:space="preserve">have utilized </w:t>
      </w:r>
      <w:r w:rsidR="00252FBC" w:rsidRPr="00763761">
        <w:rPr>
          <w:rFonts w:ascii="Times New Roman" w:hAnsi="Times New Roman" w:cs="Times New Roman"/>
          <w:sz w:val="24"/>
          <w:szCs w:val="24"/>
        </w:rPr>
        <w:t xml:space="preserve">at least one service </w:t>
      </w:r>
      <w:r w:rsidR="008316F6" w:rsidRPr="00763761">
        <w:rPr>
          <w:rFonts w:ascii="Times New Roman" w:hAnsi="Times New Roman" w:cs="Times New Roman"/>
          <w:sz w:val="24"/>
          <w:szCs w:val="24"/>
        </w:rPr>
        <w:t>offered by</w:t>
      </w:r>
      <w:r w:rsidR="00E309A6" w:rsidRPr="00763761">
        <w:rPr>
          <w:rFonts w:ascii="Times New Roman" w:hAnsi="Times New Roman" w:cs="Times New Roman"/>
          <w:sz w:val="24"/>
          <w:szCs w:val="24"/>
        </w:rPr>
        <w:t xml:space="preserve"> the VA </w:t>
      </w:r>
      <w:r w:rsidR="00252FBC" w:rsidRPr="00763761">
        <w:rPr>
          <w:rFonts w:ascii="Times New Roman" w:hAnsi="Times New Roman" w:cs="Times New Roman"/>
          <w:sz w:val="24"/>
          <w:szCs w:val="24"/>
        </w:rPr>
        <w:t xml:space="preserve">during </w:t>
      </w:r>
      <w:r w:rsidR="00E309A6" w:rsidRPr="00763761">
        <w:rPr>
          <w:rFonts w:ascii="Times New Roman" w:hAnsi="Times New Roman" w:cs="Times New Roman"/>
          <w:sz w:val="24"/>
          <w:szCs w:val="24"/>
        </w:rPr>
        <w:t>any given</w:t>
      </w:r>
      <w:r w:rsidR="00252FBC" w:rsidRPr="00763761">
        <w:rPr>
          <w:rFonts w:ascii="Times New Roman" w:hAnsi="Times New Roman" w:cs="Times New Roman"/>
          <w:sz w:val="24"/>
          <w:szCs w:val="24"/>
        </w:rPr>
        <w:t xml:space="preserve"> year (</w:t>
      </w:r>
      <w:r w:rsidR="00181A8F" w:rsidRPr="00763761">
        <w:rPr>
          <w:rFonts w:ascii="Times New Roman" w:hAnsi="Times New Roman" w:cs="Times New Roman"/>
          <w:sz w:val="24"/>
          <w:szCs w:val="24"/>
        </w:rPr>
        <w:t>National Center for Veterans Analysis and Statistics, 2016</w:t>
      </w:r>
      <w:r w:rsidR="00252FBC" w:rsidRPr="00763761">
        <w:rPr>
          <w:rFonts w:ascii="Times New Roman" w:hAnsi="Times New Roman" w:cs="Times New Roman"/>
          <w:sz w:val="24"/>
          <w:szCs w:val="24"/>
        </w:rPr>
        <w:t>)</w:t>
      </w:r>
      <w:r w:rsidR="00542BB2" w:rsidRPr="00763761">
        <w:rPr>
          <w:rFonts w:ascii="Times New Roman" w:hAnsi="Times New Roman" w:cs="Times New Roman"/>
          <w:sz w:val="24"/>
          <w:szCs w:val="24"/>
        </w:rPr>
        <w:t xml:space="preserve">. </w:t>
      </w:r>
      <w:r w:rsidR="004925B8" w:rsidRPr="00763761">
        <w:rPr>
          <w:rFonts w:ascii="Times New Roman" w:hAnsi="Times New Roman" w:cs="Times New Roman"/>
          <w:sz w:val="24"/>
          <w:szCs w:val="24"/>
        </w:rPr>
        <w:t>This high frequency of care and enrollment in services has steadily risen for the past 15 years</w:t>
      </w:r>
      <w:r w:rsidR="002D2D7F" w:rsidRPr="00763761">
        <w:rPr>
          <w:rFonts w:ascii="Times New Roman" w:hAnsi="Times New Roman" w:cs="Times New Roman"/>
          <w:sz w:val="24"/>
          <w:szCs w:val="24"/>
        </w:rPr>
        <w:t xml:space="preserve">, </w:t>
      </w:r>
      <w:r w:rsidR="004925B8" w:rsidRPr="00763761">
        <w:rPr>
          <w:rFonts w:ascii="Times New Roman" w:hAnsi="Times New Roman" w:cs="Times New Roman"/>
          <w:sz w:val="24"/>
          <w:szCs w:val="24"/>
        </w:rPr>
        <w:t>with roughly a quarter of all veterans now linked with the VA because of injuries associated with their service</w:t>
      </w:r>
      <w:r w:rsidR="002D2D7F" w:rsidRPr="00763761">
        <w:rPr>
          <w:rFonts w:ascii="Times New Roman" w:hAnsi="Times New Roman" w:cs="Times New Roman"/>
          <w:sz w:val="24"/>
          <w:szCs w:val="24"/>
        </w:rPr>
        <w:t xml:space="preserve"> (</w:t>
      </w:r>
      <w:proofErr w:type="spellStart"/>
      <w:r w:rsidR="002D2D7F" w:rsidRPr="00763761">
        <w:rPr>
          <w:rFonts w:ascii="Times New Roman" w:hAnsi="Times New Roman" w:cs="Times New Roman"/>
          <w:sz w:val="24"/>
          <w:szCs w:val="24"/>
        </w:rPr>
        <w:t>Bagalman</w:t>
      </w:r>
      <w:proofErr w:type="spellEnd"/>
      <w:r w:rsidR="002D2D7F" w:rsidRPr="00763761">
        <w:rPr>
          <w:rFonts w:ascii="Times New Roman" w:hAnsi="Times New Roman" w:cs="Times New Roman"/>
          <w:sz w:val="24"/>
          <w:szCs w:val="24"/>
        </w:rPr>
        <w:t>, 2014)</w:t>
      </w:r>
      <w:r w:rsidR="004925B8" w:rsidRPr="00763761">
        <w:rPr>
          <w:rFonts w:ascii="Times New Roman" w:hAnsi="Times New Roman" w:cs="Times New Roman"/>
          <w:sz w:val="24"/>
          <w:szCs w:val="24"/>
        </w:rPr>
        <w:t>. Much like enrollment, disability connection and associated care has also seen an increase in recent years</w:t>
      </w:r>
      <w:r w:rsidR="002D2D7F" w:rsidRPr="00763761">
        <w:rPr>
          <w:rFonts w:ascii="Times New Roman" w:hAnsi="Times New Roman" w:cs="Times New Roman"/>
          <w:sz w:val="24"/>
          <w:szCs w:val="24"/>
        </w:rPr>
        <w:t xml:space="preserve"> </w:t>
      </w:r>
      <w:r w:rsidR="004925B8" w:rsidRPr="00763761">
        <w:rPr>
          <w:rFonts w:ascii="Times New Roman" w:hAnsi="Times New Roman" w:cs="Times New Roman"/>
          <w:sz w:val="24"/>
          <w:szCs w:val="24"/>
        </w:rPr>
        <w:t xml:space="preserve">(Duggan, </w:t>
      </w:r>
      <w:proofErr w:type="spellStart"/>
      <w:r w:rsidR="004925B8" w:rsidRPr="00763761">
        <w:rPr>
          <w:rFonts w:ascii="Times New Roman" w:hAnsi="Times New Roman" w:cs="Times New Roman"/>
          <w:sz w:val="24"/>
          <w:szCs w:val="24"/>
        </w:rPr>
        <w:t>Rosenheck</w:t>
      </w:r>
      <w:proofErr w:type="spellEnd"/>
      <w:r w:rsidR="004925B8" w:rsidRPr="00763761">
        <w:rPr>
          <w:rFonts w:ascii="Times New Roman" w:hAnsi="Times New Roman" w:cs="Times New Roman"/>
          <w:sz w:val="24"/>
          <w:szCs w:val="24"/>
        </w:rPr>
        <w:t xml:space="preserve">, &amp; Singleton, 2010). </w:t>
      </w:r>
      <w:r w:rsidR="008316F6" w:rsidRPr="00763761">
        <w:rPr>
          <w:rFonts w:ascii="Times New Roman" w:hAnsi="Times New Roman" w:cs="Times New Roman"/>
          <w:sz w:val="24"/>
          <w:szCs w:val="24"/>
        </w:rPr>
        <w:t>In short</w:t>
      </w:r>
      <w:r w:rsidR="002D2D7F" w:rsidRPr="00763761">
        <w:rPr>
          <w:rFonts w:ascii="Times New Roman" w:hAnsi="Times New Roman" w:cs="Times New Roman"/>
          <w:sz w:val="24"/>
          <w:szCs w:val="24"/>
        </w:rPr>
        <w:t xml:space="preserve">, </w:t>
      </w:r>
      <w:r w:rsidR="00E309A6" w:rsidRPr="00763761">
        <w:rPr>
          <w:rFonts w:ascii="Times New Roman" w:hAnsi="Times New Roman" w:cs="Times New Roman"/>
          <w:sz w:val="24"/>
          <w:szCs w:val="24"/>
        </w:rPr>
        <w:t>the VA</w:t>
      </w:r>
      <w:r w:rsidR="00324D7F" w:rsidRPr="00763761">
        <w:rPr>
          <w:rFonts w:ascii="Times New Roman" w:hAnsi="Times New Roman" w:cs="Times New Roman"/>
          <w:sz w:val="24"/>
          <w:szCs w:val="24"/>
        </w:rPr>
        <w:t xml:space="preserve"> is</w:t>
      </w:r>
      <w:r w:rsidR="002564F1" w:rsidRPr="00763761">
        <w:rPr>
          <w:rFonts w:ascii="Times New Roman" w:hAnsi="Times New Roman" w:cs="Times New Roman"/>
          <w:sz w:val="24"/>
          <w:szCs w:val="24"/>
        </w:rPr>
        <w:t xml:space="preserve"> critical</w:t>
      </w:r>
      <w:r w:rsidR="00252FBC" w:rsidRPr="00763761">
        <w:rPr>
          <w:rFonts w:ascii="Times New Roman" w:hAnsi="Times New Roman" w:cs="Times New Roman"/>
          <w:sz w:val="24"/>
          <w:szCs w:val="24"/>
        </w:rPr>
        <w:t xml:space="preserve"> to </w:t>
      </w:r>
      <w:r w:rsidR="00E309A6" w:rsidRPr="00763761">
        <w:rPr>
          <w:rFonts w:ascii="Times New Roman" w:hAnsi="Times New Roman" w:cs="Times New Roman"/>
          <w:sz w:val="24"/>
          <w:szCs w:val="24"/>
        </w:rPr>
        <w:t xml:space="preserve">promoting and improving </w:t>
      </w:r>
      <w:r w:rsidR="00252FBC" w:rsidRPr="00763761">
        <w:rPr>
          <w:rFonts w:ascii="Times New Roman" w:hAnsi="Times New Roman" w:cs="Times New Roman"/>
          <w:sz w:val="24"/>
          <w:szCs w:val="24"/>
        </w:rPr>
        <w:t>veteran health</w:t>
      </w:r>
      <w:r w:rsidR="00E309A6" w:rsidRPr="00763761">
        <w:rPr>
          <w:rFonts w:ascii="Times New Roman" w:hAnsi="Times New Roman" w:cs="Times New Roman"/>
          <w:sz w:val="24"/>
          <w:szCs w:val="24"/>
        </w:rPr>
        <w:t xml:space="preserve"> on the national stage</w:t>
      </w:r>
      <w:r w:rsidR="00780772" w:rsidRPr="00763761">
        <w:rPr>
          <w:rFonts w:ascii="Times New Roman" w:hAnsi="Times New Roman" w:cs="Times New Roman"/>
          <w:sz w:val="24"/>
          <w:szCs w:val="24"/>
        </w:rPr>
        <w:t xml:space="preserve"> (</w:t>
      </w:r>
      <w:r w:rsidR="00191FAC" w:rsidRPr="00763761">
        <w:rPr>
          <w:rFonts w:ascii="Times New Roman" w:hAnsi="Times New Roman" w:cs="Times New Roman"/>
          <w:sz w:val="24"/>
          <w:szCs w:val="24"/>
        </w:rPr>
        <w:t xml:space="preserve">e.g., </w:t>
      </w:r>
      <w:r w:rsidR="00780772" w:rsidRPr="00763761">
        <w:rPr>
          <w:rFonts w:ascii="Times New Roman" w:hAnsi="Times New Roman" w:cs="Times New Roman"/>
          <w:sz w:val="24"/>
          <w:szCs w:val="24"/>
        </w:rPr>
        <w:t xml:space="preserve">Wilson &amp; </w:t>
      </w:r>
      <w:proofErr w:type="spellStart"/>
      <w:r w:rsidR="00780772" w:rsidRPr="00763761">
        <w:rPr>
          <w:rFonts w:ascii="Times New Roman" w:hAnsi="Times New Roman" w:cs="Times New Roman"/>
          <w:sz w:val="24"/>
          <w:szCs w:val="24"/>
        </w:rPr>
        <w:t>Kizer</w:t>
      </w:r>
      <w:proofErr w:type="spellEnd"/>
      <w:r w:rsidR="00780772" w:rsidRPr="00763761">
        <w:rPr>
          <w:rFonts w:ascii="Times New Roman" w:hAnsi="Times New Roman" w:cs="Times New Roman"/>
          <w:sz w:val="24"/>
          <w:szCs w:val="24"/>
        </w:rPr>
        <w:t>, 1997)</w:t>
      </w:r>
      <w:r w:rsidR="00252FBC" w:rsidRPr="00763761">
        <w:rPr>
          <w:rFonts w:ascii="Times New Roman" w:hAnsi="Times New Roman" w:cs="Times New Roman"/>
          <w:sz w:val="24"/>
          <w:szCs w:val="24"/>
        </w:rPr>
        <w:t xml:space="preserve">.  </w:t>
      </w:r>
    </w:p>
    <w:p w14:paraId="22C080A1" w14:textId="2142DD0D" w:rsidR="004118F0" w:rsidRPr="00763761" w:rsidRDefault="002064C4"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T</w:t>
      </w:r>
      <w:r w:rsidR="00933AD4" w:rsidRPr="00763761">
        <w:rPr>
          <w:rFonts w:ascii="Times New Roman" w:hAnsi="Times New Roman" w:cs="Times New Roman"/>
          <w:sz w:val="24"/>
          <w:szCs w:val="24"/>
        </w:rPr>
        <w:t xml:space="preserve">he </w:t>
      </w:r>
      <w:r w:rsidRPr="00763761">
        <w:rPr>
          <w:rFonts w:ascii="Times New Roman" w:hAnsi="Times New Roman" w:cs="Times New Roman"/>
          <w:sz w:val="24"/>
          <w:szCs w:val="24"/>
        </w:rPr>
        <w:t xml:space="preserve">VA provides </w:t>
      </w:r>
      <w:r w:rsidR="002D3592" w:rsidRPr="00763761">
        <w:rPr>
          <w:rFonts w:ascii="Times New Roman" w:hAnsi="Times New Roman" w:cs="Times New Roman"/>
          <w:sz w:val="24"/>
          <w:szCs w:val="24"/>
        </w:rPr>
        <w:t>services</w:t>
      </w:r>
      <w:r w:rsidR="00803A1E" w:rsidRPr="00763761">
        <w:rPr>
          <w:rFonts w:ascii="Times New Roman" w:hAnsi="Times New Roman" w:cs="Times New Roman"/>
          <w:sz w:val="24"/>
          <w:szCs w:val="24"/>
        </w:rPr>
        <w:t xml:space="preserve"> </w:t>
      </w:r>
      <w:r w:rsidR="00EC289C" w:rsidRPr="00763761">
        <w:rPr>
          <w:rFonts w:ascii="Times New Roman" w:hAnsi="Times New Roman" w:cs="Times New Roman"/>
          <w:sz w:val="24"/>
          <w:szCs w:val="24"/>
        </w:rPr>
        <w:t>for</w:t>
      </w:r>
      <w:r w:rsidR="00933AD4" w:rsidRPr="00763761">
        <w:rPr>
          <w:rFonts w:ascii="Times New Roman" w:hAnsi="Times New Roman" w:cs="Times New Roman"/>
          <w:sz w:val="24"/>
          <w:szCs w:val="24"/>
        </w:rPr>
        <w:t xml:space="preserve"> a distinctive population</w:t>
      </w:r>
      <w:r w:rsidR="002D3592" w:rsidRPr="00763761">
        <w:rPr>
          <w:rFonts w:ascii="Times New Roman" w:hAnsi="Times New Roman" w:cs="Times New Roman"/>
          <w:sz w:val="24"/>
          <w:szCs w:val="24"/>
        </w:rPr>
        <w:t xml:space="preserve"> </w:t>
      </w:r>
      <w:r w:rsidR="00E309A6" w:rsidRPr="00763761">
        <w:rPr>
          <w:rFonts w:ascii="Times New Roman" w:hAnsi="Times New Roman" w:cs="Times New Roman"/>
          <w:sz w:val="24"/>
          <w:szCs w:val="24"/>
        </w:rPr>
        <w:t>fac</w:t>
      </w:r>
      <w:r w:rsidR="0060171E" w:rsidRPr="00763761">
        <w:rPr>
          <w:rFonts w:ascii="Times New Roman" w:hAnsi="Times New Roman" w:cs="Times New Roman"/>
          <w:sz w:val="24"/>
          <w:szCs w:val="24"/>
        </w:rPr>
        <w:t>ing</w:t>
      </w:r>
      <w:r w:rsidR="002D3592" w:rsidRPr="00763761">
        <w:rPr>
          <w:rFonts w:ascii="Times New Roman" w:hAnsi="Times New Roman" w:cs="Times New Roman"/>
          <w:sz w:val="24"/>
          <w:szCs w:val="24"/>
        </w:rPr>
        <w:t xml:space="preserve"> numerous barriers to </w:t>
      </w:r>
      <w:r w:rsidR="0060171E" w:rsidRPr="00763761">
        <w:rPr>
          <w:rFonts w:ascii="Times New Roman" w:hAnsi="Times New Roman" w:cs="Times New Roman"/>
          <w:sz w:val="24"/>
          <w:szCs w:val="24"/>
        </w:rPr>
        <w:t xml:space="preserve">good </w:t>
      </w:r>
      <w:r w:rsidR="00E309A6" w:rsidRPr="00763761">
        <w:rPr>
          <w:rFonts w:ascii="Times New Roman" w:hAnsi="Times New Roman" w:cs="Times New Roman"/>
          <w:sz w:val="24"/>
          <w:szCs w:val="24"/>
        </w:rPr>
        <w:t>health and</w:t>
      </w:r>
      <w:r w:rsidR="002D3592" w:rsidRPr="00763761">
        <w:rPr>
          <w:rFonts w:ascii="Times New Roman" w:hAnsi="Times New Roman" w:cs="Times New Roman"/>
          <w:sz w:val="24"/>
          <w:szCs w:val="24"/>
        </w:rPr>
        <w:t xml:space="preserve"> well-being</w:t>
      </w:r>
      <w:r w:rsidR="001C43B1" w:rsidRPr="00763761">
        <w:rPr>
          <w:rFonts w:ascii="Times New Roman" w:hAnsi="Times New Roman" w:cs="Times New Roman"/>
          <w:sz w:val="24"/>
          <w:szCs w:val="24"/>
        </w:rPr>
        <w:t xml:space="preserve">. </w:t>
      </w:r>
      <w:r w:rsidR="0060171E" w:rsidRPr="00763761">
        <w:rPr>
          <w:rFonts w:ascii="Times New Roman" w:hAnsi="Times New Roman" w:cs="Times New Roman"/>
          <w:sz w:val="24"/>
          <w:szCs w:val="24"/>
        </w:rPr>
        <w:t>Some f</w:t>
      </w:r>
      <w:r w:rsidR="00D062A6" w:rsidRPr="00763761">
        <w:rPr>
          <w:rFonts w:ascii="Times New Roman" w:hAnsi="Times New Roman" w:cs="Times New Roman"/>
          <w:sz w:val="24"/>
          <w:szCs w:val="24"/>
        </w:rPr>
        <w:t>requent</w:t>
      </w:r>
      <w:r w:rsidR="001C43B1" w:rsidRPr="00763761">
        <w:rPr>
          <w:rFonts w:ascii="Times New Roman" w:hAnsi="Times New Roman" w:cs="Times New Roman"/>
          <w:sz w:val="24"/>
          <w:szCs w:val="24"/>
        </w:rPr>
        <w:t xml:space="preserve"> </w:t>
      </w:r>
      <w:r w:rsidR="0060171E" w:rsidRPr="00763761">
        <w:rPr>
          <w:rFonts w:ascii="Times New Roman" w:hAnsi="Times New Roman" w:cs="Times New Roman"/>
          <w:sz w:val="24"/>
          <w:szCs w:val="24"/>
        </w:rPr>
        <w:t>obstacles</w:t>
      </w:r>
      <w:r w:rsidR="00D062A6" w:rsidRPr="00763761">
        <w:rPr>
          <w:rFonts w:ascii="Times New Roman" w:hAnsi="Times New Roman" w:cs="Times New Roman"/>
          <w:sz w:val="24"/>
          <w:szCs w:val="24"/>
        </w:rPr>
        <w:t xml:space="preserve"> </w:t>
      </w:r>
      <w:r w:rsidR="00803A1E" w:rsidRPr="00763761">
        <w:rPr>
          <w:rFonts w:ascii="Times New Roman" w:hAnsi="Times New Roman" w:cs="Times New Roman"/>
          <w:sz w:val="24"/>
          <w:szCs w:val="24"/>
        </w:rPr>
        <w:t xml:space="preserve">to </w:t>
      </w:r>
      <w:r w:rsidR="00D062A6" w:rsidRPr="00763761">
        <w:rPr>
          <w:rFonts w:ascii="Times New Roman" w:hAnsi="Times New Roman" w:cs="Times New Roman"/>
          <w:sz w:val="24"/>
          <w:szCs w:val="24"/>
        </w:rPr>
        <w:t xml:space="preserve">receiving </w:t>
      </w:r>
      <w:r w:rsidR="00542BB2" w:rsidRPr="00763761">
        <w:rPr>
          <w:rFonts w:ascii="Times New Roman" w:hAnsi="Times New Roman" w:cs="Times New Roman"/>
          <w:sz w:val="24"/>
          <w:szCs w:val="24"/>
        </w:rPr>
        <w:t>needed care</w:t>
      </w:r>
      <w:r w:rsidR="00D062A6" w:rsidRPr="00763761">
        <w:rPr>
          <w:rFonts w:ascii="Times New Roman" w:hAnsi="Times New Roman" w:cs="Times New Roman"/>
          <w:sz w:val="24"/>
          <w:szCs w:val="24"/>
        </w:rPr>
        <w:t xml:space="preserve"> </w:t>
      </w:r>
      <w:r w:rsidR="00E309A6" w:rsidRPr="00763761">
        <w:rPr>
          <w:rFonts w:ascii="Times New Roman" w:hAnsi="Times New Roman" w:cs="Times New Roman"/>
          <w:sz w:val="24"/>
          <w:szCs w:val="24"/>
        </w:rPr>
        <w:t>include</w:t>
      </w:r>
      <w:r w:rsidR="00542BB2" w:rsidRPr="00763761">
        <w:rPr>
          <w:rFonts w:ascii="Times New Roman" w:hAnsi="Times New Roman" w:cs="Times New Roman"/>
          <w:sz w:val="24"/>
          <w:szCs w:val="24"/>
        </w:rPr>
        <w:t xml:space="preserve"> </w:t>
      </w:r>
      <w:r w:rsidR="00803A1E" w:rsidRPr="00763761">
        <w:rPr>
          <w:rFonts w:ascii="Times New Roman" w:hAnsi="Times New Roman" w:cs="Times New Roman"/>
          <w:sz w:val="24"/>
          <w:szCs w:val="24"/>
        </w:rPr>
        <w:t xml:space="preserve">a variety of resource shortages, </w:t>
      </w:r>
      <w:r w:rsidR="00E309A6" w:rsidRPr="00763761">
        <w:rPr>
          <w:rFonts w:ascii="Times New Roman" w:hAnsi="Times New Roman" w:cs="Times New Roman"/>
          <w:sz w:val="24"/>
          <w:szCs w:val="24"/>
        </w:rPr>
        <w:t>such has</w:t>
      </w:r>
      <w:r w:rsidR="00D062A6" w:rsidRPr="00763761">
        <w:rPr>
          <w:rFonts w:ascii="Times New Roman" w:hAnsi="Times New Roman" w:cs="Times New Roman"/>
          <w:sz w:val="24"/>
          <w:szCs w:val="24"/>
        </w:rPr>
        <w:t xml:space="preserve"> </w:t>
      </w:r>
      <w:r w:rsidR="001C43B1" w:rsidRPr="00763761">
        <w:rPr>
          <w:rFonts w:ascii="Times New Roman" w:hAnsi="Times New Roman" w:cs="Times New Roman"/>
          <w:sz w:val="24"/>
          <w:szCs w:val="24"/>
        </w:rPr>
        <w:t>having</w:t>
      </w:r>
      <w:r w:rsidR="002D3592" w:rsidRPr="00763761">
        <w:rPr>
          <w:rFonts w:ascii="Times New Roman" w:hAnsi="Times New Roman" w:cs="Times New Roman"/>
          <w:sz w:val="24"/>
          <w:szCs w:val="24"/>
        </w:rPr>
        <w:t xml:space="preserve"> </w:t>
      </w:r>
      <w:r w:rsidR="00E309A6" w:rsidRPr="00763761">
        <w:rPr>
          <w:rFonts w:ascii="Times New Roman" w:hAnsi="Times New Roman" w:cs="Times New Roman"/>
          <w:sz w:val="24"/>
          <w:szCs w:val="24"/>
        </w:rPr>
        <w:t>less optimal</w:t>
      </w:r>
      <w:r w:rsidR="00640A55" w:rsidRPr="00763761">
        <w:rPr>
          <w:rFonts w:ascii="Times New Roman" w:hAnsi="Times New Roman" w:cs="Times New Roman"/>
          <w:sz w:val="24"/>
          <w:szCs w:val="24"/>
        </w:rPr>
        <w:t xml:space="preserve"> insurance coverage </w:t>
      </w:r>
      <w:r w:rsidR="00E309A6" w:rsidRPr="00763761">
        <w:rPr>
          <w:rFonts w:ascii="Times New Roman" w:hAnsi="Times New Roman" w:cs="Times New Roman"/>
          <w:sz w:val="24"/>
          <w:szCs w:val="24"/>
        </w:rPr>
        <w:t>or</w:t>
      </w:r>
      <w:r w:rsidR="00640A55" w:rsidRPr="00763761">
        <w:rPr>
          <w:rFonts w:ascii="Times New Roman" w:hAnsi="Times New Roman" w:cs="Times New Roman"/>
          <w:sz w:val="24"/>
          <w:szCs w:val="24"/>
        </w:rPr>
        <w:t xml:space="preserve"> </w:t>
      </w:r>
      <w:r w:rsidR="002D3592" w:rsidRPr="00763761">
        <w:rPr>
          <w:rFonts w:ascii="Times New Roman" w:hAnsi="Times New Roman" w:cs="Times New Roman"/>
          <w:sz w:val="24"/>
          <w:szCs w:val="24"/>
        </w:rPr>
        <w:t xml:space="preserve">a </w:t>
      </w:r>
      <w:r w:rsidR="003C0BF3" w:rsidRPr="00763761">
        <w:rPr>
          <w:rFonts w:ascii="Times New Roman" w:hAnsi="Times New Roman" w:cs="Times New Roman"/>
          <w:sz w:val="24"/>
          <w:szCs w:val="24"/>
        </w:rPr>
        <w:t xml:space="preserve">more limited ability to pay for </w:t>
      </w:r>
      <w:r w:rsidR="00D062A6" w:rsidRPr="00763761">
        <w:rPr>
          <w:rFonts w:ascii="Times New Roman" w:hAnsi="Times New Roman" w:cs="Times New Roman"/>
          <w:sz w:val="24"/>
          <w:szCs w:val="24"/>
        </w:rPr>
        <w:t>needed services</w:t>
      </w:r>
      <w:r w:rsidR="00CB6282" w:rsidRPr="00763761">
        <w:rPr>
          <w:rFonts w:ascii="Times New Roman" w:hAnsi="Times New Roman" w:cs="Times New Roman"/>
          <w:sz w:val="24"/>
          <w:szCs w:val="24"/>
        </w:rPr>
        <w:t xml:space="preserve"> </w:t>
      </w:r>
      <w:r w:rsidR="00640A55" w:rsidRPr="00763761">
        <w:rPr>
          <w:rFonts w:ascii="Times New Roman" w:hAnsi="Times New Roman" w:cs="Times New Roman"/>
          <w:sz w:val="24"/>
          <w:szCs w:val="24"/>
        </w:rPr>
        <w:t xml:space="preserve">(Nelson, </w:t>
      </w:r>
      <w:proofErr w:type="spellStart"/>
      <w:r w:rsidR="00640A55" w:rsidRPr="00763761">
        <w:rPr>
          <w:rFonts w:ascii="Times New Roman" w:hAnsi="Times New Roman" w:cs="Times New Roman"/>
          <w:sz w:val="24"/>
          <w:szCs w:val="24"/>
        </w:rPr>
        <w:t>Starkbaum</w:t>
      </w:r>
      <w:proofErr w:type="spellEnd"/>
      <w:r w:rsidR="00640A55" w:rsidRPr="00763761">
        <w:rPr>
          <w:rFonts w:ascii="Times New Roman" w:hAnsi="Times New Roman" w:cs="Times New Roman"/>
          <w:sz w:val="24"/>
          <w:szCs w:val="24"/>
        </w:rPr>
        <w:t xml:space="preserve">, &amp; </w:t>
      </w:r>
      <w:proofErr w:type="spellStart"/>
      <w:r w:rsidR="00640A55" w:rsidRPr="00763761">
        <w:rPr>
          <w:rFonts w:ascii="Times New Roman" w:hAnsi="Times New Roman" w:cs="Times New Roman"/>
          <w:sz w:val="24"/>
          <w:szCs w:val="24"/>
        </w:rPr>
        <w:t>Reiber</w:t>
      </w:r>
      <w:proofErr w:type="spellEnd"/>
      <w:r w:rsidR="00640A55" w:rsidRPr="00763761">
        <w:rPr>
          <w:rFonts w:ascii="Times New Roman" w:hAnsi="Times New Roman" w:cs="Times New Roman"/>
          <w:sz w:val="24"/>
          <w:szCs w:val="24"/>
        </w:rPr>
        <w:t xml:space="preserve">, 2007; Wilson &amp; </w:t>
      </w:r>
      <w:proofErr w:type="spellStart"/>
      <w:r w:rsidR="00640A55" w:rsidRPr="00763761">
        <w:rPr>
          <w:rFonts w:ascii="Times New Roman" w:hAnsi="Times New Roman" w:cs="Times New Roman"/>
          <w:sz w:val="24"/>
          <w:szCs w:val="24"/>
        </w:rPr>
        <w:t>Kizer</w:t>
      </w:r>
      <w:proofErr w:type="spellEnd"/>
      <w:r w:rsidR="00640A55" w:rsidRPr="00763761">
        <w:rPr>
          <w:rFonts w:ascii="Times New Roman" w:hAnsi="Times New Roman" w:cs="Times New Roman"/>
          <w:sz w:val="24"/>
          <w:szCs w:val="24"/>
        </w:rPr>
        <w:t xml:space="preserve">, 1997). In addition to these </w:t>
      </w:r>
      <w:r w:rsidR="00E309A6" w:rsidRPr="00763761">
        <w:rPr>
          <w:rFonts w:ascii="Times New Roman" w:hAnsi="Times New Roman" w:cs="Times New Roman"/>
          <w:sz w:val="24"/>
          <w:szCs w:val="24"/>
        </w:rPr>
        <w:t>resource-based difficulties,</w:t>
      </w:r>
      <w:r w:rsidR="00640A55" w:rsidRPr="00763761">
        <w:rPr>
          <w:rFonts w:ascii="Times New Roman" w:hAnsi="Times New Roman" w:cs="Times New Roman"/>
          <w:sz w:val="24"/>
          <w:szCs w:val="24"/>
        </w:rPr>
        <w:t xml:space="preserve"> veterans </w:t>
      </w:r>
      <w:r w:rsidR="00E309A6" w:rsidRPr="00763761">
        <w:rPr>
          <w:rFonts w:ascii="Times New Roman" w:hAnsi="Times New Roman" w:cs="Times New Roman"/>
          <w:sz w:val="24"/>
          <w:szCs w:val="24"/>
        </w:rPr>
        <w:t xml:space="preserve">also </w:t>
      </w:r>
      <w:r w:rsidR="00640A55" w:rsidRPr="00763761">
        <w:rPr>
          <w:rFonts w:ascii="Times New Roman" w:hAnsi="Times New Roman" w:cs="Times New Roman"/>
          <w:sz w:val="24"/>
          <w:szCs w:val="24"/>
        </w:rPr>
        <w:t xml:space="preserve">have </w:t>
      </w:r>
      <w:r w:rsidR="00D062A6" w:rsidRPr="00763761">
        <w:rPr>
          <w:rFonts w:ascii="Times New Roman" w:hAnsi="Times New Roman" w:cs="Times New Roman"/>
          <w:sz w:val="24"/>
          <w:szCs w:val="24"/>
        </w:rPr>
        <w:t xml:space="preserve">substantially </w:t>
      </w:r>
      <w:r w:rsidRPr="00763761">
        <w:rPr>
          <w:rFonts w:ascii="Times New Roman" w:hAnsi="Times New Roman" w:cs="Times New Roman"/>
          <w:sz w:val="24"/>
          <w:szCs w:val="24"/>
        </w:rPr>
        <w:t xml:space="preserve">greater </w:t>
      </w:r>
      <w:r w:rsidR="00640A55" w:rsidRPr="00763761">
        <w:rPr>
          <w:rFonts w:ascii="Times New Roman" w:hAnsi="Times New Roman" w:cs="Times New Roman"/>
          <w:sz w:val="24"/>
          <w:szCs w:val="24"/>
        </w:rPr>
        <w:t>mental and physical health</w:t>
      </w:r>
      <w:r w:rsidRPr="00763761">
        <w:rPr>
          <w:rFonts w:ascii="Times New Roman" w:hAnsi="Times New Roman" w:cs="Times New Roman"/>
          <w:sz w:val="24"/>
          <w:szCs w:val="24"/>
        </w:rPr>
        <w:t xml:space="preserve"> problems</w:t>
      </w:r>
      <w:r w:rsidR="00CB6282" w:rsidRPr="00763761">
        <w:rPr>
          <w:rFonts w:ascii="Times New Roman" w:hAnsi="Times New Roman" w:cs="Times New Roman"/>
          <w:sz w:val="24"/>
          <w:szCs w:val="24"/>
        </w:rPr>
        <w:t xml:space="preserve"> than the general public</w:t>
      </w:r>
      <w:r w:rsidRPr="00763761">
        <w:rPr>
          <w:rFonts w:ascii="Times New Roman" w:hAnsi="Times New Roman" w:cs="Times New Roman"/>
          <w:sz w:val="24"/>
          <w:szCs w:val="24"/>
        </w:rPr>
        <w:t>,</w:t>
      </w:r>
      <w:r w:rsidR="00E309A6" w:rsidRPr="00763761">
        <w:rPr>
          <w:rFonts w:ascii="Times New Roman" w:hAnsi="Times New Roman" w:cs="Times New Roman"/>
          <w:sz w:val="24"/>
          <w:szCs w:val="24"/>
        </w:rPr>
        <w:t xml:space="preserve"> which makes achieving and promoting health more difficult</w:t>
      </w:r>
      <w:r w:rsidR="00640A55" w:rsidRPr="00763761">
        <w:rPr>
          <w:rFonts w:ascii="Times New Roman" w:hAnsi="Times New Roman" w:cs="Times New Roman"/>
          <w:sz w:val="24"/>
          <w:szCs w:val="24"/>
        </w:rPr>
        <w:t xml:space="preserve">. </w:t>
      </w:r>
      <w:r w:rsidR="003C0BF3" w:rsidRPr="00763761">
        <w:rPr>
          <w:rFonts w:ascii="Times New Roman" w:hAnsi="Times New Roman" w:cs="Times New Roman"/>
          <w:sz w:val="24"/>
          <w:szCs w:val="24"/>
        </w:rPr>
        <w:t xml:space="preserve">Those using the VA are </w:t>
      </w:r>
      <w:r w:rsidR="002D3592" w:rsidRPr="00763761">
        <w:rPr>
          <w:rFonts w:ascii="Times New Roman" w:hAnsi="Times New Roman" w:cs="Times New Roman"/>
          <w:sz w:val="24"/>
          <w:szCs w:val="24"/>
        </w:rPr>
        <w:t xml:space="preserve">likely to </w:t>
      </w:r>
      <w:r w:rsidR="00D062A6" w:rsidRPr="00763761">
        <w:rPr>
          <w:rFonts w:ascii="Times New Roman" w:hAnsi="Times New Roman" w:cs="Times New Roman"/>
          <w:sz w:val="24"/>
          <w:szCs w:val="24"/>
        </w:rPr>
        <w:t>need</w:t>
      </w:r>
      <w:r w:rsidR="00D63265" w:rsidRPr="00763761">
        <w:rPr>
          <w:rFonts w:ascii="Times New Roman" w:hAnsi="Times New Roman" w:cs="Times New Roman"/>
          <w:sz w:val="24"/>
          <w:szCs w:val="24"/>
        </w:rPr>
        <w:t xml:space="preserve"> </w:t>
      </w:r>
      <w:r w:rsidR="004118F0" w:rsidRPr="00763761">
        <w:rPr>
          <w:rFonts w:ascii="Times New Roman" w:hAnsi="Times New Roman" w:cs="Times New Roman"/>
          <w:sz w:val="24"/>
          <w:szCs w:val="24"/>
        </w:rPr>
        <w:t xml:space="preserve">healthcare </w:t>
      </w:r>
      <w:r w:rsidR="00640A55" w:rsidRPr="00763761">
        <w:rPr>
          <w:rFonts w:ascii="Times New Roman" w:hAnsi="Times New Roman" w:cs="Times New Roman"/>
          <w:sz w:val="24"/>
          <w:szCs w:val="24"/>
        </w:rPr>
        <w:t>services more frequently</w:t>
      </w:r>
      <w:r w:rsidR="00D63265" w:rsidRPr="00763761">
        <w:rPr>
          <w:rFonts w:ascii="Times New Roman" w:hAnsi="Times New Roman" w:cs="Times New Roman"/>
          <w:sz w:val="24"/>
          <w:szCs w:val="24"/>
        </w:rPr>
        <w:t xml:space="preserve"> (Agha, Lofgren, </w:t>
      </w:r>
      <w:proofErr w:type="spellStart"/>
      <w:r w:rsidR="00D63265" w:rsidRPr="00763761">
        <w:rPr>
          <w:rFonts w:ascii="Times New Roman" w:hAnsi="Times New Roman" w:cs="Times New Roman"/>
          <w:sz w:val="24"/>
          <w:szCs w:val="24"/>
        </w:rPr>
        <w:t>VanRuiswyk</w:t>
      </w:r>
      <w:proofErr w:type="spellEnd"/>
      <w:r w:rsidR="00D63265" w:rsidRPr="00763761">
        <w:rPr>
          <w:rFonts w:ascii="Times New Roman" w:hAnsi="Times New Roman" w:cs="Times New Roman"/>
          <w:sz w:val="24"/>
          <w:szCs w:val="24"/>
        </w:rPr>
        <w:t xml:space="preserve">, &amp; </w:t>
      </w:r>
      <w:proofErr w:type="spellStart"/>
      <w:r w:rsidR="00D63265" w:rsidRPr="00763761">
        <w:rPr>
          <w:rFonts w:ascii="Times New Roman" w:hAnsi="Times New Roman" w:cs="Times New Roman"/>
          <w:sz w:val="24"/>
          <w:szCs w:val="24"/>
        </w:rPr>
        <w:t>Layde</w:t>
      </w:r>
      <w:proofErr w:type="spellEnd"/>
      <w:r w:rsidR="00D63265" w:rsidRPr="00763761">
        <w:rPr>
          <w:rFonts w:ascii="Times New Roman" w:hAnsi="Times New Roman" w:cs="Times New Roman"/>
          <w:sz w:val="24"/>
          <w:szCs w:val="24"/>
        </w:rPr>
        <w:t>, 2000</w:t>
      </w:r>
      <w:r w:rsidR="00E309A6" w:rsidRPr="00763761">
        <w:rPr>
          <w:rFonts w:ascii="Times New Roman" w:hAnsi="Times New Roman" w:cs="Times New Roman"/>
          <w:sz w:val="24"/>
          <w:szCs w:val="24"/>
        </w:rPr>
        <w:t>) because of</w:t>
      </w:r>
      <w:r w:rsidR="00841053" w:rsidRPr="00763761">
        <w:rPr>
          <w:rFonts w:ascii="Times New Roman" w:hAnsi="Times New Roman" w:cs="Times New Roman"/>
          <w:sz w:val="24"/>
          <w:szCs w:val="24"/>
        </w:rPr>
        <w:t xml:space="preserve"> high</w:t>
      </w:r>
      <w:r w:rsidR="00640A55" w:rsidRPr="00763761">
        <w:rPr>
          <w:rFonts w:ascii="Times New Roman" w:hAnsi="Times New Roman" w:cs="Times New Roman"/>
          <w:sz w:val="24"/>
          <w:szCs w:val="24"/>
        </w:rPr>
        <w:t>er</w:t>
      </w:r>
      <w:r w:rsidR="00841053" w:rsidRPr="00763761">
        <w:rPr>
          <w:rFonts w:ascii="Times New Roman" w:hAnsi="Times New Roman" w:cs="Times New Roman"/>
          <w:sz w:val="24"/>
          <w:szCs w:val="24"/>
        </w:rPr>
        <w:t xml:space="preserve"> rate</w:t>
      </w:r>
      <w:r w:rsidR="00196081" w:rsidRPr="00763761">
        <w:rPr>
          <w:rFonts w:ascii="Times New Roman" w:hAnsi="Times New Roman" w:cs="Times New Roman"/>
          <w:sz w:val="24"/>
          <w:szCs w:val="24"/>
        </w:rPr>
        <w:t>s</w:t>
      </w:r>
      <w:r w:rsidR="002D3592" w:rsidRPr="00763761">
        <w:rPr>
          <w:rFonts w:ascii="Times New Roman" w:hAnsi="Times New Roman" w:cs="Times New Roman"/>
          <w:sz w:val="24"/>
          <w:szCs w:val="24"/>
        </w:rPr>
        <w:t xml:space="preserve"> of</w:t>
      </w:r>
      <w:r w:rsidR="00EC289C" w:rsidRPr="00763761">
        <w:rPr>
          <w:rFonts w:ascii="Times New Roman" w:hAnsi="Times New Roman" w:cs="Times New Roman"/>
          <w:sz w:val="24"/>
          <w:szCs w:val="24"/>
        </w:rPr>
        <w:t xml:space="preserve"> substance </w:t>
      </w:r>
      <w:r w:rsidR="00640A55" w:rsidRPr="00763761">
        <w:rPr>
          <w:rFonts w:ascii="Times New Roman" w:hAnsi="Times New Roman" w:cs="Times New Roman"/>
          <w:sz w:val="24"/>
          <w:szCs w:val="24"/>
        </w:rPr>
        <w:t>use</w:t>
      </w:r>
      <w:r w:rsidR="00EC289C" w:rsidRPr="00763761">
        <w:rPr>
          <w:rFonts w:ascii="Times New Roman" w:hAnsi="Times New Roman" w:cs="Times New Roman"/>
          <w:sz w:val="24"/>
          <w:szCs w:val="24"/>
        </w:rPr>
        <w:t xml:space="preserve"> (Wagner, </w:t>
      </w:r>
      <w:r w:rsidR="00EC289C" w:rsidRPr="00763761">
        <w:rPr>
          <w:rFonts w:ascii="Times New Roman" w:hAnsi="Times New Roman" w:cs="Times New Roman"/>
          <w:sz w:val="24"/>
          <w:szCs w:val="24"/>
        </w:rPr>
        <w:lastRenderedPageBreak/>
        <w:t xml:space="preserve">Harris, </w:t>
      </w:r>
      <w:proofErr w:type="spellStart"/>
      <w:r w:rsidR="00EC289C" w:rsidRPr="00763761">
        <w:rPr>
          <w:rFonts w:ascii="Times New Roman" w:hAnsi="Times New Roman" w:cs="Times New Roman"/>
          <w:sz w:val="24"/>
          <w:szCs w:val="24"/>
        </w:rPr>
        <w:t>Federman</w:t>
      </w:r>
      <w:proofErr w:type="spellEnd"/>
      <w:r w:rsidR="00EC289C" w:rsidRPr="00763761">
        <w:rPr>
          <w:rFonts w:ascii="Times New Roman" w:hAnsi="Times New Roman" w:cs="Times New Roman"/>
          <w:sz w:val="24"/>
          <w:szCs w:val="24"/>
        </w:rPr>
        <w:t>, Dai, Luna, &amp; Humphreys, 2007</w:t>
      </w:r>
      <w:r w:rsidR="00E309A6" w:rsidRPr="00763761">
        <w:rPr>
          <w:rFonts w:ascii="Times New Roman" w:hAnsi="Times New Roman" w:cs="Times New Roman"/>
          <w:sz w:val="24"/>
          <w:szCs w:val="24"/>
        </w:rPr>
        <w:t xml:space="preserve">), </w:t>
      </w:r>
      <w:r w:rsidR="003F0FBC" w:rsidRPr="00763761">
        <w:rPr>
          <w:rFonts w:ascii="Times New Roman" w:hAnsi="Times New Roman" w:cs="Times New Roman"/>
          <w:sz w:val="24"/>
          <w:szCs w:val="24"/>
        </w:rPr>
        <w:t>worse</w:t>
      </w:r>
      <w:r w:rsidR="00640A55" w:rsidRPr="00763761">
        <w:rPr>
          <w:rFonts w:ascii="Times New Roman" w:hAnsi="Times New Roman" w:cs="Times New Roman"/>
          <w:sz w:val="24"/>
          <w:szCs w:val="24"/>
        </w:rPr>
        <w:t xml:space="preserve"> </w:t>
      </w:r>
      <w:r w:rsidR="002D3592" w:rsidRPr="00763761">
        <w:rPr>
          <w:rFonts w:ascii="Times New Roman" w:hAnsi="Times New Roman" w:cs="Times New Roman"/>
          <w:sz w:val="24"/>
          <w:szCs w:val="24"/>
        </w:rPr>
        <w:t xml:space="preserve">mental </w:t>
      </w:r>
      <w:r w:rsidR="00640A55" w:rsidRPr="00763761">
        <w:rPr>
          <w:rFonts w:ascii="Times New Roman" w:hAnsi="Times New Roman" w:cs="Times New Roman"/>
          <w:sz w:val="24"/>
          <w:szCs w:val="24"/>
        </w:rPr>
        <w:t xml:space="preserve">health </w:t>
      </w:r>
      <w:r w:rsidR="002D3592" w:rsidRPr="00763761">
        <w:rPr>
          <w:rFonts w:ascii="Times New Roman" w:hAnsi="Times New Roman" w:cs="Times New Roman"/>
          <w:sz w:val="24"/>
          <w:szCs w:val="24"/>
        </w:rPr>
        <w:t>(</w:t>
      </w:r>
      <w:proofErr w:type="spellStart"/>
      <w:r w:rsidR="009A3697" w:rsidRPr="00763761">
        <w:rPr>
          <w:rFonts w:ascii="Times New Roman" w:hAnsi="Times New Roman" w:cs="Times New Roman"/>
          <w:sz w:val="24"/>
          <w:szCs w:val="24"/>
        </w:rPr>
        <w:t>Hankin</w:t>
      </w:r>
      <w:proofErr w:type="spellEnd"/>
      <w:r w:rsidR="009A3697" w:rsidRPr="00763761">
        <w:rPr>
          <w:rFonts w:ascii="Times New Roman" w:hAnsi="Times New Roman" w:cs="Times New Roman"/>
          <w:sz w:val="24"/>
          <w:szCs w:val="24"/>
        </w:rPr>
        <w:t xml:space="preserve">, Spiro, Miller, &amp; </w:t>
      </w:r>
      <w:proofErr w:type="spellStart"/>
      <w:r w:rsidR="009A3697" w:rsidRPr="00763761">
        <w:rPr>
          <w:rFonts w:ascii="Times New Roman" w:hAnsi="Times New Roman" w:cs="Times New Roman"/>
          <w:sz w:val="24"/>
          <w:szCs w:val="24"/>
        </w:rPr>
        <w:t>Kazis</w:t>
      </w:r>
      <w:proofErr w:type="spellEnd"/>
      <w:r w:rsidR="009A3697" w:rsidRPr="00763761">
        <w:rPr>
          <w:rFonts w:ascii="Times New Roman" w:hAnsi="Times New Roman" w:cs="Times New Roman"/>
          <w:sz w:val="24"/>
          <w:szCs w:val="24"/>
        </w:rPr>
        <w:t xml:space="preserve">, 1999; </w:t>
      </w:r>
      <w:r w:rsidR="00F248AE" w:rsidRPr="00763761">
        <w:rPr>
          <w:rFonts w:ascii="Times New Roman" w:hAnsi="Times New Roman" w:cs="Times New Roman"/>
          <w:sz w:val="24"/>
          <w:szCs w:val="24"/>
        </w:rPr>
        <w:t xml:space="preserve">Hoge, </w:t>
      </w:r>
      <w:proofErr w:type="spellStart"/>
      <w:r w:rsidR="00F248AE" w:rsidRPr="00763761">
        <w:rPr>
          <w:rFonts w:ascii="Times New Roman" w:hAnsi="Times New Roman" w:cs="Times New Roman"/>
          <w:sz w:val="24"/>
          <w:szCs w:val="24"/>
        </w:rPr>
        <w:t>Auchterlonie</w:t>
      </w:r>
      <w:proofErr w:type="spellEnd"/>
      <w:r w:rsidR="00F248AE" w:rsidRPr="00763761">
        <w:rPr>
          <w:rFonts w:ascii="Times New Roman" w:hAnsi="Times New Roman" w:cs="Times New Roman"/>
          <w:sz w:val="24"/>
          <w:szCs w:val="24"/>
        </w:rPr>
        <w:t xml:space="preserve">, &amp; Milliken, 2006; </w:t>
      </w:r>
      <w:r w:rsidR="003F0FBC" w:rsidRPr="00763761">
        <w:rPr>
          <w:rFonts w:ascii="Times New Roman" w:hAnsi="Times New Roman" w:cs="Times New Roman"/>
          <w:sz w:val="24"/>
          <w:szCs w:val="24"/>
        </w:rPr>
        <w:t xml:space="preserve">Kaplan, </w:t>
      </w:r>
      <w:proofErr w:type="spellStart"/>
      <w:r w:rsidR="003F0FBC" w:rsidRPr="00763761">
        <w:rPr>
          <w:rFonts w:ascii="Times New Roman" w:hAnsi="Times New Roman" w:cs="Times New Roman"/>
          <w:sz w:val="24"/>
          <w:szCs w:val="24"/>
        </w:rPr>
        <w:t>Huguet</w:t>
      </w:r>
      <w:proofErr w:type="spellEnd"/>
      <w:r w:rsidR="003F0FBC" w:rsidRPr="00763761">
        <w:rPr>
          <w:rFonts w:ascii="Times New Roman" w:hAnsi="Times New Roman" w:cs="Times New Roman"/>
          <w:sz w:val="24"/>
          <w:szCs w:val="24"/>
        </w:rPr>
        <w:t xml:space="preserve">, McFarland, &amp; Newsom, 2007; </w:t>
      </w:r>
      <w:r w:rsidR="00841053" w:rsidRPr="00763761">
        <w:rPr>
          <w:rFonts w:ascii="Times New Roman" w:hAnsi="Times New Roman" w:cs="Times New Roman"/>
          <w:sz w:val="24"/>
          <w:szCs w:val="24"/>
        </w:rPr>
        <w:t xml:space="preserve">Seal, </w:t>
      </w:r>
      <w:proofErr w:type="spellStart"/>
      <w:r w:rsidR="00841053" w:rsidRPr="00763761">
        <w:rPr>
          <w:rFonts w:ascii="Times New Roman" w:hAnsi="Times New Roman" w:cs="Times New Roman"/>
          <w:sz w:val="24"/>
          <w:szCs w:val="24"/>
        </w:rPr>
        <w:t>Bertenthal</w:t>
      </w:r>
      <w:proofErr w:type="spellEnd"/>
      <w:r w:rsidR="00841053" w:rsidRPr="00763761">
        <w:rPr>
          <w:rFonts w:ascii="Times New Roman" w:hAnsi="Times New Roman" w:cs="Times New Roman"/>
          <w:sz w:val="24"/>
          <w:szCs w:val="24"/>
        </w:rPr>
        <w:t xml:space="preserve">, Miner, Sen, &amp; </w:t>
      </w:r>
      <w:proofErr w:type="spellStart"/>
      <w:r w:rsidR="00841053" w:rsidRPr="00763761">
        <w:rPr>
          <w:rFonts w:ascii="Times New Roman" w:hAnsi="Times New Roman" w:cs="Times New Roman"/>
          <w:sz w:val="24"/>
          <w:szCs w:val="24"/>
        </w:rPr>
        <w:t>Marmar</w:t>
      </w:r>
      <w:proofErr w:type="spellEnd"/>
      <w:r w:rsidR="00841053" w:rsidRPr="00763761">
        <w:rPr>
          <w:rFonts w:ascii="Times New Roman" w:hAnsi="Times New Roman" w:cs="Times New Roman"/>
          <w:sz w:val="24"/>
          <w:szCs w:val="24"/>
        </w:rPr>
        <w:t>, 2007</w:t>
      </w:r>
      <w:r w:rsidR="002D3592" w:rsidRPr="00763761">
        <w:rPr>
          <w:rFonts w:ascii="Times New Roman" w:hAnsi="Times New Roman" w:cs="Times New Roman"/>
          <w:sz w:val="24"/>
          <w:szCs w:val="24"/>
        </w:rPr>
        <w:t>)</w:t>
      </w:r>
      <w:r w:rsidR="00E309A6" w:rsidRPr="00763761">
        <w:rPr>
          <w:rFonts w:ascii="Times New Roman" w:hAnsi="Times New Roman" w:cs="Times New Roman"/>
          <w:sz w:val="24"/>
          <w:szCs w:val="24"/>
        </w:rPr>
        <w:t xml:space="preserve">, and more frequent </w:t>
      </w:r>
      <w:r w:rsidR="00CE4BB3" w:rsidRPr="00763761">
        <w:rPr>
          <w:rFonts w:ascii="Times New Roman" w:hAnsi="Times New Roman" w:cs="Times New Roman"/>
          <w:sz w:val="24"/>
          <w:szCs w:val="24"/>
        </w:rPr>
        <w:t xml:space="preserve">and severe </w:t>
      </w:r>
      <w:r w:rsidR="00E309A6" w:rsidRPr="00763761">
        <w:rPr>
          <w:rFonts w:ascii="Times New Roman" w:hAnsi="Times New Roman" w:cs="Times New Roman"/>
          <w:sz w:val="24"/>
          <w:szCs w:val="24"/>
        </w:rPr>
        <w:t>physical ailments (</w:t>
      </w:r>
      <w:proofErr w:type="spellStart"/>
      <w:r w:rsidR="00056029" w:rsidRPr="00763761">
        <w:rPr>
          <w:rFonts w:ascii="Times New Roman" w:hAnsi="Times New Roman" w:cs="Times New Roman"/>
          <w:sz w:val="24"/>
          <w:szCs w:val="24"/>
        </w:rPr>
        <w:t>Kazis</w:t>
      </w:r>
      <w:proofErr w:type="spellEnd"/>
      <w:r w:rsidR="00056029" w:rsidRPr="00763761">
        <w:rPr>
          <w:rFonts w:ascii="Times New Roman" w:hAnsi="Times New Roman" w:cs="Times New Roman"/>
          <w:sz w:val="24"/>
          <w:szCs w:val="24"/>
        </w:rPr>
        <w:t xml:space="preserve"> </w:t>
      </w:r>
      <w:r w:rsidR="00803A1E" w:rsidRPr="00763761">
        <w:rPr>
          <w:rFonts w:ascii="Times New Roman" w:hAnsi="Times New Roman" w:cs="Times New Roman"/>
          <w:sz w:val="24"/>
          <w:szCs w:val="24"/>
        </w:rPr>
        <w:t>et al., 1998</w:t>
      </w:r>
      <w:r w:rsidR="00E309A6" w:rsidRPr="00763761">
        <w:rPr>
          <w:rFonts w:ascii="Times New Roman" w:hAnsi="Times New Roman" w:cs="Times New Roman"/>
          <w:sz w:val="24"/>
          <w:szCs w:val="24"/>
        </w:rPr>
        <w:t>)</w:t>
      </w:r>
      <w:r w:rsidR="00640A55" w:rsidRPr="00763761">
        <w:rPr>
          <w:rFonts w:ascii="Times New Roman" w:hAnsi="Times New Roman" w:cs="Times New Roman"/>
          <w:sz w:val="24"/>
          <w:szCs w:val="24"/>
        </w:rPr>
        <w:t xml:space="preserve">. </w:t>
      </w:r>
      <w:r w:rsidR="00D63265" w:rsidRPr="00763761">
        <w:rPr>
          <w:rFonts w:ascii="Times New Roman" w:hAnsi="Times New Roman" w:cs="Times New Roman"/>
          <w:sz w:val="24"/>
          <w:szCs w:val="24"/>
        </w:rPr>
        <w:t xml:space="preserve"> </w:t>
      </w:r>
    </w:p>
    <w:p w14:paraId="36690C73" w14:textId="5B23642A" w:rsidR="0006108D" w:rsidRPr="00763761" w:rsidRDefault="002064C4"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Increased veteran service utilization</w:t>
      </w:r>
      <w:r w:rsidR="00542BB2" w:rsidRPr="00763761">
        <w:rPr>
          <w:rFonts w:ascii="Times New Roman" w:hAnsi="Times New Roman" w:cs="Times New Roman"/>
          <w:sz w:val="24"/>
          <w:szCs w:val="24"/>
        </w:rPr>
        <w:t xml:space="preserve"> may be due, in part, to the VA</w:t>
      </w:r>
      <w:r w:rsidRPr="00763761">
        <w:rPr>
          <w:rFonts w:ascii="Times New Roman" w:hAnsi="Times New Roman" w:cs="Times New Roman"/>
          <w:sz w:val="24"/>
          <w:szCs w:val="24"/>
        </w:rPr>
        <w:t>’s increased</w:t>
      </w:r>
      <w:r w:rsidR="00542BB2" w:rsidRPr="00763761">
        <w:rPr>
          <w:rFonts w:ascii="Times New Roman" w:hAnsi="Times New Roman" w:cs="Times New Roman"/>
          <w:sz w:val="24"/>
          <w:szCs w:val="24"/>
        </w:rPr>
        <w:t xml:space="preserve"> emphasis on evidenced-based </w:t>
      </w:r>
      <w:r w:rsidR="0060171E" w:rsidRPr="00763761">
        <w:rPr>
          <w:rFonts w:ascii="Times New Roman" w:hAnsi="Times New Roman" w:cs="Times New Roman"/>
          <w:sz w:val="24"/>
          <w:szCs w:val="24"/>
        </w:rPr>
        <w:t xml:space="preserve">treatment and symptom </w:t>
      </w:r>
      <w:r w:rsidR="00640CE5" w:rsidRPr="00763761">
        <w:rPr>
          <w:rFonts w:ascii="Times New Roman" w:hAnsi="Times New Roman" w:cs="Times New Roman"/>
          <w:sz w:val="24"/>
          <w:szCs w:val="24"/>
        </w:rPr>
        <w:t>assessment</w:t>
      </w:r>
      <w:r w:rsidR="00D65ECE" w:rsidRPr="00763761">
        <w:rPr>
          <w:rFonts w:ascii="Times New Roman" w:hAnsi="Times New Roman" w:cs="Times New Roman"/>
          <w:sz w:val="24"/>
          <w:szCs w:val="24"/>
        </w:rPr>
        <w:t xml:space="preserve"> (</w:t>
      </w:r>
      <w:proofErr w:type="spellStart"/>
      <w:r w:rsidR="00D65ECE" w:rsidRPr="00763761">
        <w:rPr>
          <w:rFonts w:ascii="Times New Roman" w:hAnsi="Times New Roman" w:cs="Times New Roman"/>
          <w:sz w:val="24"/>
          <w:szCs w:val="24"/>
        </w:rPr>
        <w:t>Shekelle</w:t>
      </w:r>
      <w:proofErr w:type="spellEnd"/>
      <w:r w:rsidR="00D65ECE" w:rsidRPr="00763761">
        <w:rPr>
          <w:rFonts w:ascii="Times New Roman" w:hAnsi="Times New Roman" w:cs="Times New Roman"/>
          <w:sz w:val="24"/>
          <w:szCs w:val="24"/>
        </w:rPr>
        <w:t xml:space="preserve">, Asch, Glassman, </w:t>
      </w:r>
      <w:proofErr w:type="spellStart"/>
      <w:r w:rsidR="00D65ECE" w:rsidRPr="00763761">
        <w:rPr>
          <w:rFonts w:ascii="Times New Roman" w:hAnsi="Times New Roman" w:cs="Times New Roman"/>
          <w:sz w:val="24"/>
          <w:szCs w:val="24"/>
        </w:rPr>
        <w:t>Matula</w:t>
      </w:r>
      <w:proofErr w:type="spellEnd"/>
      <w:r w:rsidR="00D65ECE" w:rsidRPr="00763761">
        <w:rPr>
          <w:rFonts w:ascii="Times New Roman" w:hAnsi="Times New Roman" w:cs="Times New Roman"/>
          <w:sz w:val="24"/>
          <w:szCs w:val="24"/>
        </w:rPr>
        <w:t xml:space="preserve">, Trivedi, &amp; </w:t>
      </w:r>
      <w:proofErr w:type="spellStart"/>
      <w:r w:rsidR="00D65ECE" w:rsidRPr="00763761">
        <w:rPr>
          <w:rFonts w:ascii="Times New Roman" w:hAnsi="Times New Roman" w:cs="Times New Roman"/>
          <w:sz w:val="24"/>
          <w:szCs w:val="24"/>
        </w:rPr>
        <w:t>Miake</w:t>
      </w:r>
      <w:proofErr w:type="spellEnd"/>
      <w:r w:rsidR="00D65ECE" w:rsidRPr="00763761">
        <w:rPr>
          <w:rFonts w:ascii="Times New Roman" w:hAnsi="Times New Roman" w:cs="Times New Roman"/>
          <w:sz w:val="24"/>
          <w:szCs w:val="24"/>
        </w:rPr>
        <w:t>-Lye, 2010)</w:t>
      </w:r>
      <w:r w:rsidR="00640CE5" w:rsidRPr="00763761">
        <w:rPr>
          <w:rFonts w:ascii="Times New Roman" w:hAnsi="Times New Roman" w:cs="Times New Roman"/>
          <w:sz w:val="24"/>
          <w:szCs w:val="24"/>
        </w:rPr>
        <w:t>, including the use of</w:t>
      </w:r>
      <w:r w:rsidR="004118F0" w:rsidRPr="00763761">
        <w:rPr>
          <w:rFonts w:ascii="Times New Roman" w:hAnsi="Times New Roman" w:cs="Times New Roman"/>
          <w:sz w:val="24"/>
          <w:szCs w:val="24"/>
        </w:rPr>
        <w:t xml:space="preserve"> </w:t>
      </w:r>
      <w:r w:rsidR="006F0AF7" w:rsidRPr="00763761">
        <w:rPr>
          <w:rFonts w:ascii="Times New Roman" w:hAnsi="Times New Roman" w:cs="Times New Roman"/>
          <w:sz w:val="24"/>
          <w:szCs w:val="24"/>
        </w:rPr>
        <w:t>measurement</w:t>
      </w:r>
      <w:r w:rsidR="00640CE5" w:rsidRPr="00763761">
        <w:rPr>
          <w:rFonts w:ascii="Times New Roman" w:hAnsi="Times New Roman" w:cs="Times New Roman"/>
          <w:sz w:val="24"/>
          <w:szCs w:val="24"/>
        </w:rPr>
        <w:t>-</w:t>
      </w:r>
      <w:r w:rsidR="006F0AF7" w:rsidRPr="00763761">
        <w:rPr>
          <w:rFonts w:ascii="Times New Roman" w:hAnsi="Times New Roman" w:cs="Times New Roman"/>
          <w:sz w:val="24"/>
          <w:szCs w:val="24"/>
        </w:rPr>
        <w:t xml:space="preserve">based care </w:t>
      </w:r>
      <w:r w:rsidR="006758B9" w:rsidRPr="00763761">
        <w:rPr>
          <w:rFonts w:ascii="Times New Roman" w:hAnsi="Times New Roman" w:cs="Times New Roman"/>
          <w:sz w:val="24"/>
          <w:szCs w:val="24"/>
        </w:rPr>
        <w:t>(Fortney et al., 2017)</w:t>
      </w:r>
      <w:r w:rsidR="004118F0" w:rsidRPr="00763761">
        <w:rPr>
          <w:rFonts w:ascii="Times New Roman" w:hAnsi="Times New Roman" w:cs="Times New Roman"/>
          <w:sz w:val="24"/>
          <w:szCs w:val="24"/>
        </w:rPr>
        <w:t xml:space="preserve">. </w:t>
      </w:r>
      <w:r w:rsidR="000D7693" w:rsidRPr="00763761">
        <w:rPr>
          <w:rFonts w:ascii="Times New Roman" w:hAnsi="Times New Roman" w:cs="Times New Roman"/>
          <w:sz w:val="24"/>
          <w:szCs w:val="24"/>
        </w:rPr>
        <w:t xml:space="preserve">This </w:t>
      </w:r>
      <w:r w:rsidR="006F0AF7" w:rsidRPr="00763761">
        <w:rPr>
          <w:rFonts w:ascii="Times New Roman" w:hAnsi="Times New Roman" w:cs="Times New Roman"/>
          <w:sz w:val="24"/>
          <w:szCs w:val="24"/>
        </w:rPr>
        <w:t xml:space="preserve">emphasis on </w:t>
      </w:r>
      <w:r w:rsidR="007C78A7" w:rsidRPr="00763761">
        <w:rPr>
          <w:rFonts w:ascii="Times New Roman" w:hAnsi="Times New Roman" w:cs="Times New Roman"/>
          <w:sz w:val="24"/>
          <w:szCs w:val="24"/>
        </w:rPr>
        <w:t>improved</w:t>
      </w:r>
      <w:r w:rsidR="000D7693" w:rsidRPr="00763761">
        <w:rPr>
          <w:rFonts w:ascii="Times New Roman" w:hAnsi="Times New Roman" w:cs="Times New Roman"/>
          <w:sz w:val="24"/>
          <w:szCs w:val="24"/>
        </w:rPr>
        <w:t xml:space="preserve"> mental health screening </w:t>
      </w:r>
      <w:r w:rsidR="00836141" w:rsidRPr="00763761">
        <w:rPr>
          <w:rFonts w:ascii="Times New Roman" w:hAnsi="Times New Roman" w:cs="Times New Roman"/>
          <w:sz w:val="24"/>
          <w:szCs w:val="24"/>
        </w:rPr>
        <w:t xml:space="preserve">and symptom identification </w:t>
      </w:r>
      <w:r w:rsidR="00E300E0" w:rsidRPr="00763761">
        <w:rPr>
          <w:rFonts w:ascii="Times New Roman" w:hAnsi="Times New Roman" w:cs="Times New Roman"/>
          <w:sz w:val="24"/>
          <w:szCs w:val="24"/>
        </w:rPr>
        <w:t xml:space="preserve">is </w:t>
      </w:r>
      <w:r w:rsidR="00640CE5" w:rsidRPr="00763761">
        <w:rPr>
          <w:rFonts w:ascii="Times New Roman" w:hAnsi="Times New Roman" w:cs="Times New Roman"/>
          <w:sz w:val="24"/>
          <w:szCs w:val="24"/>
        </w:rPr>
        <w:t>needed as there are</w:t>
      </w:r>
      <w:r w:rsidR="007C78A7" w:rsidRPr="00763761">
        <w:rPr>
          <w:rFonts w:ascii="Times New Roman" w:hAnsi="Times New Roman" w:cs="Times New Roman"/>
          <w:sz w:val="24"/>
          <w:szCs w:val="24"/>
        </w:rPr>
        <w:t xml:space="preserve"> </w:t>
      </w:r>
      <w:r w:rsidR="00AF2D00" w:rsidRPr="00763761">
        <w:rPr>
          <w:rFonts w:ascii="Times New Roman" w:hAnsi="Times New Roman" w:cs="Times New Roman"/>
          <w:sz w:val="24"/>
          <w:szCs w:val="24"/>
        </w:rPr>
        <w:t xml:space="preserve">several </w:t>
      </w:r>
      <w:r w:rsidR="00A602A5" w:rsidRPr="00763761">
        <w:rPr>
          <w:rFonts w:ascii="Times New Roman" w:hAnsi="Times New Roman" w:cs="Times New Roman"/>
          <w:sz w:val="24"/>
          <w:szCs w:val="24"/>
        </w:rPr>
        <w:t xml:space="preserve">major </w:t>
      </w:r>
      <w:r w:rsidR="00AF2D00" w:rsidRPr="00763761">
        <w:rPr>
          <w:rFonts w:ascii="Times New Roman" w:hAnsi="Times New Roman" w:cs="Times New Roman"/>
          <w:sz w:val="24"/>
          <w:szCs w:val="24"/>
        </w:rPr>
        <w:t>health epidemics among veterans</w:t>
      </w:r>
      <w:r w:rsidR="00EB4024" w:rsidRPr="00763761">
        <w:rPr>
          <w:rFonts w:ascii="Times New Roman" w:hAnsi="Times New Roman" w:cs="Times New Roman"/>
          <w:sz w:val="24"/>
          <w:szCs w:val="24"/>
        </w:rPr>
        <w:t xml:space="preserve"> attracting major attention</w:t>
      </w:r>
      <w:r w:rsidR="00AF2D00" w:rsidRPr="00763761">
        <w:rPr>
          <w:rFonts w:ascii="Times New Roman" w:hAnsi="Times New Roman" w:cs="Times New Roman"/>
          <w:sz w:val="24"/>
          <w:szCs w:val="24"/>
        </w:rPr>
        <w:t xml:space="preserve">, including </w:t>
      </w:r>
      <w:r w:rsidR="007C78A7" w:rsidRPr="00763761">
        <w:rPr>
          <w:rFonts w:ascii="Times New Roman" w:hAnsi="Times New Roman" w:cs="Times New Roman"/>
          <w:sz w:val="24"/>
          <w:szCs w:val="24"/>
        </w:rPr>
        <w:t xml:space="preserve">suicide </w:t>
      </w:r>
      <w:r w:rsidR="00E300E0" w:rsidRPr="00763761">
        <w:rPr>
          <w:rFonts w:ascii="Times New Roman" w:hAnsi="Times New Roman" w:cs="Times New Roman"/>
          <w:sz w:val="24"/>
          <w:szCs w:val="24"/>
        </w:rPr>
        <w:t>(</w:t>
      </w:r>
      <w:r w:rsidR="007C78A7" w:rsidRPr="00763761">
        <w:rPr>
          <w:rFonts w:ascii="Times New Roman" w:hAnsi="Times New Roman" w:cs="Times New Roman"/>
          <w:sz w:val="24"/>
          <w:szCs w:val="24"/>
        </w:rPr>
        <w:t xml:space="preserve">Kang, </w:t>
      </w:r>
      <w:proofErr w:type="spellStart"/>
      <w:r w:rsidR="007C78A7" w:rsidRPr="00763761">
        <w:rPr>
          <w:rFonts w:ascii="Times New Roman" w:hAnsi="Times New Roman" w:cs="Times New Roman"/>
          <w:sz w:val="24"/>
          <w:szCs w:val="24"/>
        </w:rPr>
        <w:t>Bullman</w:t>
      </w:r>
      <w:proofErr w:type="spellEnd"/>
      <w:r w:rsidR="007C78A7" w:rsidRPr="00763761">
        <w:rPr>
          <w:rFonts w:ascii="Times New Roman" w:hAnsi="Times New Roman" w:cs="Times New Roman"/>
          <w:sz w:val="24"/>
          <w:szCs w:val="24"/>
        </w:rPr>
        <w:t xml:space="preserve">, </w:t>
      </w:r>
      <w:proofErr w:type="spellStart"/>
      <w:r w:rsidR="007C78A7" w:rsidRPr="00763761">
        <w:rPr>
          <w:rFonts w:ascii="Times New Roman" w:hAnsi="Times New Roman" w:cs="Times New Roman"/>
          <w:sz w:val="24"/>
          <w:szCs w:val="24"/>
        </w:rPr>
        <w:t>Smolenski</w:t>
      </w:r>
      <w:proofErr w:type="spellEnd"/>
      <w:r w:rsidR="007C78A7" w:rsidRPr="00763761">
        <w:rPr>
          <w:rFonts w:ascii="Times New Roman" w:hAnsi="Times New Roman" w:cs="Times New Roman"/>
          <w:sz w:val="24"/>
          <w:szCs w:val="24"/>
        </w:rPr>
        <w:t xml:space="preserve">, </w:t>
      </w:r>
      <w:proofErr w:type="spellStart"/>
      <w:r w:rsidR="007C78A7" w:rsidRPr="00763761">
        <w:rPr>
          <w:rFonts w:ascii="Times New Roman" w:hAnsi="Times New Roman" w:cs="Times New Roman"/>
          <w:sz w:val="24"/>
          <w:szCs w:val="24"/>
        </w:rPr>
        <w:t>Skopp</w:t>
      </w:r>
      <w:proofErr w:type="spellEnd"/>
      <w:r w:rsidR="007C78A7" w:rsidRPr="00763761">
        <w:rPr>
          <w:rFonts w:ascii="Times New Roman" w:hAnsi="Times New Roman" w:cs="Times New Roman"/>
          <w:sz w:val="24"/>
          <w:szCs w:val="24"/>
        </w:rPr>
        <w:t xml:space="preserve">, </w:t>
      </w:r>
      <w:proofErr w:type="spellStart"/>
      <w:r w:rsidR="007C78A7" w:rsidRPr="00763761">
        <w:rPr>
          <w:rFonts w:ascii="Times New Roman" w:hAnsi="Times New Roman" w:cs="Times New Roman"/>
          <w:sz w:val="24"/>
          <w:szCs w:val="24"/>
        </w:rPr>
        <w:t>Gahm</w:t>
      </w:r>
      <w:proofErr w:type="spellEnd"/>
      <w:r w:rsidR="007C78A7" w:rsidRPr="00763761">
        <w:rPr>
          <w:rFonts w:ascii="Times New Roman" w:hAnsi="Times New Roman" w:cs="Times New Roman"/>
          <w:sz w:val="24"/>
          <w:szCs w:val="24"/>
        </w:rPr>
        <w:t xml:space="preserve">, &amp; </w:t>
      </w:r>
      <w:proofErr w:type="spellStart"/>
      <w:r w:rsidR="007C78A7" w:rsidRPr="00763761">
        <w:rPr>
          <w:rFonts w:ascii="Times New Roman" w:hAnsi="Times New Roman" w:cs="Times New Roman"/>
          <w:sz w:val="24"/>
          <w:szCs w:val="24"/>
        </w:rPr>
        <w:t>Reger</w:t>
      </w:r>
      <w:proofErr w:type="spellEnd"/>
      <w:r w:rsidR="007C78A7" w:rsidRPr="00763761">
        <w:rPr>
          <w:rFonts w:ascii="Times New Roman" w:hAnsi="Times New Roman" w:cs="Times New Roman"/>
          <w:sz w:val="24"/>
          <w:szCs w:val="24"/>
        </w:rPr>
        <w:t>, 2015</w:t>
      </w:r>
      <w:r w:rsidR="00E300E0" w:rsidRPr="00763761">
        <w:rPr>
          <w:rFonts w:ascii="Times New Roman" w:hAnsi="Times New Roman" w:cs="Times New Roman"/>
          <w:sz w:val="24"/>
          <w:szCs w:val="24"/>
        </w:rPr>
        <w:t xml:space="preserve">) </w:t>
      </w:r>
      <w:r w:rsidR="007C78A7" w:rsidRPr="00763761">
        <w:rPr>
          <w:rFonts w:ascii="Times New Roman" w:hAnsi="Times New Roman" w:cs="Times New Roman"/>
          <w:sz w:val="24"/>
          <w:szCs w:val="24"/>
        </w:rPr>
        <w:t>and post-traumatic stress disorder (PTSD) (</w:t>
      </w:r>
      <w:r w:rsidR="00AF2D00" w:rsidRPr="00763761">
        <w:rPr>
          <w:rFonts w:ascii="Times New Roman" w:hAnsi="Times New Roman" w:cs="Times New Roman"/>
          <w:sz w:val="24"/>
          <w:szCs w:val="24"/>
        </w:rPr>
        <w:t>Kilpatrick et al., 2013</w:t>
      </w:r>
      <w:r w:rsidR="007C78A7" w:rsidRPr="00763761">
        <w:rPr>
          <w:rFonts w:ascii="Times New Roman" w:hAnsi="Times New Roman" w:cs="Times New Roman"/>
          <w:sz w:val="24"/>
          <w:szCs w:val="24"/>
        </w:rPr>
        <w:t>)</w:t>
      </w:r>
      <w:r w:rsidR="00AF2D00" w:rsidRPr="00763761">
        <w:rPr>
          <w:rFonts w:ascii="Times New Roman" w:hAnsi="Times New Roman" w:cs="Times New Roman"/>
          <w:sz w:val="24"/>
          <w:szCs w:val="24"/>
        </w:rPr>
        <w:t xml:space="preserve">. </w:t>
      </w:r>
      <w:r w:rsidR="006758B9" w:rsidRPr="00763761">
        <w:rPr>
          <w:rFonts w:ascii="Times New Roman" w:hAnsi="Times New Roman" w:cs="Times New Roman"/>
          <w:sz w:val="24"/>
          <w:szCs w:val="24"/>
        </w:rPr>
        <w:t xml:space="preserve">With VA services utilized more (42-146%) by those qualifying for a </w:t>
      </w:r>
      <w:r w:rsidR="00A602A5" w:rsidRPr="00763761">
        <w:rPr>
          <w:rFonts w:ascii="Times New Roman" w:hAnsi="Times New Roman" w:cs="Times New Roman"/>
          <w:sz w:val="24"/>
          <w:szCs w:val="24"/>
        </w:rPr>
        <w:t>psychiatric</w:t>
      </w:r>
      <w:r w:rsidR="006758B9" w:rsidRPr="00763761">
        <w:rPr>
          <w:rFonts w:ascii="Times New Roman" w:hAnsi="Times New Roman" w:cs="Times New Roman"/>
          <w:sz w:val="24"/>
          <w:szCs w:val="24"/>
        </w:rPr>
        <w:t xml:space="preserve"> diagnosis (Cohen, </w:t>
      </w:r>
      <w:proofErr w:type="spellStart"/>
      <w:r w:rsidR="006758B9" w:rsidRPr="00763761">
        <w:rPr>
          <w:rFonts w:ascii="Times New Roman" w:hAnsi="Times New Roman" w:cs="Times New Roman"/>
          <w:sz w:val="24"/>
          <w:szCs w:val="24"/>
        </w:rPr>
        <w:t>Gima</w:t>
      </w:r>
      <w:proofErr w:type="spellEnd"/>
      <w:r w:rsidR="006758B9" w:rsidRPr="00763761">
        <w:rPr>
          <w:rFonts w:ascii="Times New Roman" w:hAnsi="Times New Roman" w:cs="Times New Roman"/>
          <w:sz w:val="24"/>
          <w:szCs w:val="24"/>
        </w:rPr>
        <w:t xml:space="preserve">, </w:t>
      </w:r>
      <w:proofErr w:type="spellStart"/>
      <w:r w:rsidR="006758B9" w:rsidRPr="00763761">
        <w:rPr>
          <w:rFonts w:ascii="Times New Roman" w:hAnsi="Times New Roman" w:cs="Times New Roman"/>
          <w:sz w:val="24"/>
          <w:szCs w:val="24"/>
        </w:rPr>
        <w:t>Bertenthal</w:t>
      </w:r>
      <w:proofErr w:type="spellEnd"/>
      <w:r w:rsidR="006758B9" w:rsidRPr="00763761">
        <w:rPr>
          <w:rFonts w:ascii="Times New Roman" w:hAnsi="Times New Roman" w:cs="Times New Roman"/>
          <w:sz w:val="24"/>
          <w:szCs w:val="24"/>
        </w:rPr>
        <w:t xml:space="preserve">, Kim, </w:t>
      </w:r>
      <w:proofErr w:type="spellStart"/>
      <w:r w:rsidR="006758B9" w:rsidRPr="00763761">
        <w:rPr>
          <w:rFonts w:ascii="Times New Roman" w:hAnsi="Times New Roman" w:cs="Times New Roman"/>
          <w:sz w:val="24"/>
          <w:szCs w:val="24"/>
        </w:rPr>
        <w:t>Marmar</w:t>
      </w:r>
      <w:proofErr w:type="spellEnd"/>
      <w:r w:rsidR="006758B9" w:rsidRPr="00763761">
        <w:rPr>
          <w:rFonts w:ascii="Times New Roman" w:hAnsi="Times New Roman" w:cs="Times New Roman"/>
          <w:sz w:val="24"/>
          <w:szCs w:val="24"/>
        </w:rPr>
        <w:t>, &amp; Seal, 2010), mental health assessment</w:t>
      </w:r>
      <w:r w:rsidR="006F0AF7" w:rsidRPr="00763761">
        <w:rPr>
          <w:rFonts w:ascii="Times New Roman" w:hAnsi="Times New Roman" w:cs="Times New Roman"/>
          <w:sz w:val="24"/>
          <w:szCs w:val="24"/>
        </w:rPr>
        <w:t>s</w:t>
      </w:r>
      <w:r w:rsidR="00D65ECE" w:rsidRPr="00763761">
        <w:rPr>
          <w:rFonts w:ascii="Times New Roman" w:hAnsi="Times New Roman" w:cs="Times New Roman"/>
          <w:sz w:val="24"/>
          <w:szCs w:val="24"/>
        </w:rPr>
        <w:t xml:space="preserve"> </w:t>
      </w:r>
      <w:r w:rsidR="00A602A5" w:rsidRPr="00763761">
        <w:rPr>
          <w:rFonts w:ascii="Times New Roman" w:hAnsi="Times New Roman" w:cs="Times New Roman"/>
          <w:sz w:val="24"/>
          <w:szCs w:val="24"/>
        </w:rPr>
        <w:t xml:space="preserve">offer a means to screen for these and other mental health concerns </w:t>
      </w:r>
      <w:r w:rsidR="00640CE5" w:rsidRPr="00763761">
        <w:rPr>
          <w:rFonts w:ascii="Times New Roman" w:hAnsi="Times New Roman" w:cs="Times New Roman"/>
          <w:sz w:val="24"/>
          <w:szCs w:val="24"/>
        </w:rPr>
        <w:t xml:space="preserve">and determine needed treatment </w:t>
      </w:r>
      <w:r w:rsidR="006758B9" w:rsidRPr="00763761">
        <w:rPr>
          <w:rFonts w:ascii="Times New Roman" w:hAnsi="Times New Roman" w:cs="Times New Roman"/>
          <w:sz w:val="24"/>
          <w:szCs w:val="24"/>
        </w:rPr>
        <w:t xml:space="preserve">(Seal et al., 2007; Seal, </w:t>
      </w:r>
      <w:proofErr w:type="spellStart"/>
      <w:r w:rsidR="006758B9" w:rsidRPr="00763761">
        <w:rPr>
          <w:rFonts w:ascii="Times New Roman" w:hAnsi="Times New Roman" w:cs="Times New Roman"/>
          <w:sz w:val="24"/>
          <w:szCs w:val="24"/>
        </w:rPr>
        <w:t>Bertenthal</w:t>
      </w:r>
      <w:proofErr w:type="spellEnd"/>
      <w:r w:rsidR="006758B9" w:rsidRPr="00763761">
        <w:rPr>
          <w:rFonts w:ascii="Times New Roman" w:hAnsi="Times New Roman" w:cs="Times New Roman"/>
          <w:sz w:val="24"/>
          <w:szCs w:val="24"/>
        </w:rPr>
        <w:t xml:space="preserve">, </w:t>
      </w:r>
      <w:proofErr w:type="spellStart"/>
      <w:r w:rsidR="006758B9" w:rsidRPr="00763761">
        <w:rPr>
          <w:rFonts w:ascii="Times New Roman" w:hAnsi="Times New Roman" w:cs="Times New Roman"/>
          <w:sz w:val="24"/>
          <w:szCs w:val="24"/>
        </w:rPr>
        <w:t>Maguen</w:t>
      </w:r>
      <w:proofErr w:type="spellEnd"/>
      <w:r w:rsidR="006758B9" w:rsidRPr="00763761">
        <w:rPr>
          <w:rFonts w:ascii="Times New Roman" w:hAnsi="Times New Roman" w:cs="Times New Roman"/>
          <w:sz w:val="24"/>
          <w:szCs w:val="24"/>
        </w:rPr>
        <w:t xml:space="preserve">, </w:t>
      </w:r>
      <w:proofErr w:type="spellStart"/>
      <w:r w:rsidR="006758B9" w:rsidRPr="00763761">
        <w:rPr>
          <w:rFonts w:ascii="Times New Roman" w:hAnsi="Times New Roman" w:cs="Times New Roman"/>
          <w:sz w:val="24"/>
          <w:szCs w:val="24"/>
        </w:rPr>
        <w:t>Gima</w:t>
      </w:r>
      <w:proofErr w:type="spellEnd"/>
      <w:r w:rsidR="006758B9" w:rsidRPr="00763761">
        <w:rPr>
          <w:rFonts w:ascii="Times New Roman" w:hAnsi="Times New Roman" w:cs="Times New Roman"/>
          <w:sz w:val="24"/>
          <w:szCs w:val="24"/>
        </w:rPr>
        <w:t xml:space="preserve">, Chu, &amp; </w:t>
      </w:r>
      <w:proofErr w:type="spellStart"/>
      <w:r w:rsidR="006758B9" w:rsidRPr="00763761">
        <w:rPr>
          <w:rFonts w:ascii="Times New Roman" w:hAnsi="Times New Roman" w:cs="Times New Roman"/>
          <w:sz w:val="24"/>
          <w:szCs w:val="24"/>
        </w:rPr>
        <w:t>Marmar</w:t>
      </w:r>
      <w:proofErr w:type="spellEnd"/>
      <w:r w:rsidR="006758B9" w:rsidRPr="00763761">
        <w:rPr>
          <w:rFonts w:ascii="Times New Roman" w:hAnsi="Times New Roman" w:cs="Times New Roman"/>
          <w:sz w:val="24"/>
          <w:szCs w:val="24"/>
        </w:rPr>
        <w:t xml:space="preserve">, 2008). </w:t>
      </w:r>
    </w:p>
    <w:p w14:paraId="06B4D205" w14:textId="3D2FB884" w:rsidR="00ED4821" w:rsidRPr="00763761" w:rsidRDefault="00DC492A"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F</w:t>
      </w:r>
      <w:r w:rsidR="006758B9" w:rsidRPr="00763761">
        <w:rPr>
          <w:rFonts w:ascii="Times New Roman" w:hAnsi="Times New Roman" w:cs="Times New Roman"/>
          <w:sz w:val="24"/>
          <w:szCs w:val="24"/>
        </w:rPr>
        <w:t>requently,</w:t>
      </w:r>
      <w:r w:rsidR="007909DD" w:rsidRPr="00763761">
        <w:rPr>
          <w:rFonts w:ascii="Times New Roman" w:hAnsi="Times New Roman" w:cs="Times New Roman"/>
          <w:sz w:val="24"/>
          <w:szCs w:val="24"/>
        </w:rPr>
        <w:t xml:space="preserve"> brief face-valid</w:t>
      </w:r>
      <w:r w:rsidR="006758B9" w:rsidRPr="00763761">
        <w:rPr>
          <w:rFonts w:ascii="Times New Roman" w:hAnsi="Times New Roman" w:cs="Times New Roman"/>
          <w:sz w:val="24"/>
          <w:szCs w:val="24"/>
        </w:rPr>
        <w:t xml:space="preserve"> single symptom inventories (e.g., PTSD Checklist, Patient Health Questionnaire) are used to </w:t>
      </w:r>
      <w:r w:rsidR="00CF13EB" w:rsidRPr="00763761">
        <w:rPr>
          <w:rFonts w:ascii="Times New Roman" w:hAnsi="Times New Roman" w:cs="Times New Roman"/>
          <w:sz w:val="24"/>
          <w:szCs w:val="24"/>
        </w:rPr>
        <w:t>assess</w:t>
      </w:r>
      <w:r w:rsidR="00826ED9" w:rsidRPr="00763761">
        <w:rPr>
          <w:rFonts w:ascii="Times New Roman" w:hAnsi="Times New Roman" w:cs="Times New Roman"/>
          <w:sz w:val="24"/>
          <w:szCs w:val="24"/>
        </w:rPr>
        <w:t xml:space="preserve"> and track</w:t>
      </w:r>
      <w:r w:rsidR="00CF13EB" w:rsidRPr="00763761">
        <w:rPr>
          <w:rFonts w:ascii="Times New Roman" w:hAnsi="Times New Roman" w:cs="Times New Roman"/>
          <w:sz w:val="24"/>
          <w:szCs w:val="24"/>
        </w:rPr>
        <w:t xml:space="preserve"> patient</w:t>
      </w:r>
      <w:r w:rsidR="006758B9" w:rsidRPr="00763761">
        <w:rPr>
          <w:rFonts w:ascii="Times New Roman" w:hAnsi="Times New Roman" w:cs="Times New Roman"/>
          <w:sz w:val="24"/>
          <w:szCs w:val="24"/>
        </w:rPr>
        <w:t xml:space="preserve"> symptoms</w:t>
      </w:r>
      <w:r w:rsidR="004C0CDE" w:rsidRPr="00763761">
        <w:rPr>
          <w:rFonts w:ascii="Times New Roman" w:hAnsi="Times New Roman" w:cs="Times New Roman"/>
          <w:sz w:val="24"/>
          <w:szCs w:val="24"/>
        </w:rPr>
        <w:t xml:space="preserve">. Despite </w:t>
      </w:r>
      <w:r w:rsidR="00CF13EB" w:rsidRPr="00763761">
        <w:rPr>
          <w:rFonts w:ascii="Times New Roman" w:hAnsi="Times New Roman" w:cs="Times New Roman"/>
          <w:sz w:val="24"/>
          <w:szCs w:val="24"/>
        </w:rPr>
        <w:t>some</w:t>
      </w:r>
      <w:r w:rsidR="004C0CDE" w:rsidRPr="00763761">
        <w:rPr>
          <w:rFonts w:ascii="Times New Roman" w:hAnsi="Times New Roman" w:cs="Times New Roman"/>
          <w:sz w:val="24"/>
          <w:szCs w:val="24"/>
        </w:rPr>
        <w:t xml:space="preserve"> ability to</w:t>
      </w:r>
      <w:r w:rsidR="007909DD" w:rsidRPr="00763761">
        <w:rPr>
          <w:rFonts w:ascii="Times New Roman" w:hAnsi="Times New Roman" w:cs="Times New Roman"/>
          <w:sz w:val="24"/>
          <w:szCs w:val="24"/>
        </w:rPr>
        <w:t xml:space="preserve"> assist in diagnostic efforts</w:t>
      </w:r>
      <w:r w:rsidR="00D65ECE" w:rsidRPr="00763761">
        <w:rPr>
          <w:rFonts w:ascii="Times New Roman" w:hAnsi="Times New Roman" w:cs="Times New Roman"/>
          <w:sz w:val="24"/>
          <w:szCs w:val="24"/>
        </w:rPr>
        <w:t xml:space="preserve"> and short administration times</w:t>
      </w:r>
      <w:r w:rsidR="004C0CDE" w:rsidRPr="00763761">
        <w:rPr>
          <w:rFonts w:ascii="Times New Roman" w:hAnsi="Times New Roman" w:cs="Times New Roman"/>
          <w:sz w:val="24"/>
          <w:szCs w:val="24"/>
        </w:rPr>
        <w:t>, t</w:t>
      </w:r>
      <w:r w:rsidR="00191FAC" w:rsidRPr="00763761">
        <w:rPr>
          <w:rFonts w:ascii="Times New Roman" w:hAnsi="Times New Roman" w:cs="Times New Roman"/>
          <w:sz w:val="24"/>
          <w:szCs w:val="24"/>
        </w:rPr>
        <w:t>he</w:t>
      </w:r>
      <w:r w:rsidR="00CF13EB" w:rsidRPr="00763761">
        <w:rPr>
          <w:rFonts w:ascii="Times New Roman" w:hAnsi="Times New Roman" w:cs="Times New Roman"/>
          <w:sz w:val="24"/>
          <w:szCs w:val="24"/>
        </w:rPr>
        <w:t>re are also concerns about the</w:t>
      </w:r>
      <w:r w:rsidR="007909DD" w:rsidRPr="00763761">
        <w:rPr>
          <w:rFonts w:ascii="Times New Roman" w:hAnsi="Times New Roman" w:cs="Times New Roman"/>
          <w:sz w:val="24"/>
          <w:szCs w:val="24"/>
        </w:rPr>
        <w:t xml:space="preserve"> </w:t>
      </w:r>
      <w:r w:rsidR="00A55D68" w:rsidRPr="00763761">
        <w:rPr>
          <w:rFonts w:ascii="Times New Roman" w:hAnsi="Times New Roman" w:cs="Times New Roman"/>
          <w:sz w:val="24"/>
          <w:szCs w:val="24"/>
        </w:rPr>
        <w:t xml:space="preserve">effectiveness </w:t>
      </w:r>
      <w:r w:rsidR="006F0AF7" w:rsidRPr="00763761">
        <w:rPr>
          <w:rFonts w:ascii="Times New Roman" w:hAnsi="Times New Roman" w:cs="Times New Roman"/>
          <w:sz w:val="24"/>
          <w:szCs w:val="24"/>
        </w:rPr>
        <w:t xml:space="preserve">of such </w:t>
      </w:r>
      <w:r w:rsidR="00640CE5" w:rsidRPr="00763761">
        <w:rPr>
          <w:rFonts w:ascii="Times New Roman" w:hAnsi="Times New Roman" w:cs="Times New Roman"/>
          <w:sz w:val="24"/>
          <w:szCs w:val="24"/>
        </w:rPr>
        <w:t xml:space="preserve">tools </w:t>
      </w:r>
      <w:r w:rsidR="00A55D68" w:rsidRPr="00763761">
        <w:rPr>
          <w:rFonts w:ascii="Times New Roman" w:hAnsi="Times New Roman" w:cs="Times New Roman"/>
          <w:sz w:val="24"/>
          <w:szCs w:val="24"/>
        </w:rPr>
        <w:t xml:space="preserve">because of </w:t>
      </w:r>
      <w:r w:rsidR="006F0AF7" w:rsidRPr="00763761">
        <w:rPr>
          <w:rFonts w:ascii="Times New Roman" w:hAnsi="Times New Roman" w:cs="Times New Roman"/>
          <w:sz w:val="24"/>
          <w:szCs w:val="24"/>
        </w:rPr>
        <w:t>problematic false positive/</w:t>
      </w:r>
      <w:r w:rsidR="00CF13EB" w:rsidRPr="00763761">
        <w:rPr>
          <w:rFonts w:ascii="Times New Roman" w:hAnsi="Times New Roman" w:cs="Times New Roman"/>
          <w:sz w:val="24"/>
          <w:szCs w:val="24"/>
        </w:rPr>
        <w:t xml:space="preserve">false negative </w:t>
      </w:r>
      <w:r w:rsidR="006F0AF7" w:rsidRPr="00763761">
        <w:rPr>
          <w:rFonts w:ascii="Times New Roman" w:hAnsi="Times New Roman" w:cs="Times New Roman"/>
          <w:sz w:val="24"/>
          <w:szCs w:val="24"/>
        </w:rPr>
        <w:t xml:space="preserve">rates </w:t>
      </w:r>
      <w:r w:rsidR="00A55D68" w:rsidRPr="00763761">
        <w:rPr>
          <w:rFonts w:ascii="Times New Roman" w:hAnsi="Times New Roman" w:cs="Times New Roman"/>
          <w:sz w:val="24"/>
          <w:szCs w:val="24"/>
        </w:rPr>
        <w:t xml:space="preserve">(Nelson, Anderson, </w:t>
      </w:r>
      <w:proofErr w:type="spellStart"/>
      <w:r w:rsidR="00A55D68" w:rsidRPr="00763761">
        <w:rPr>
          <w:rFonts w:ascii="Times New Roman" w:hAnsi="Times New Roman" w:cs="Times New Roman"/>
          <w:sz w:val="24"/>
          <w:szCs w:val="24"/>
        </w:rPr>
        <w:t>Hoelzle</w:t>
      </w:r>
      <w:proofErr w:type="spellEnd"/>
      <w:r w:rsidR="00A55D68" w:rsidRPr="00763761">
        <w:rPr>
          <w:rFonts w:ascii="Times New Roman" w:hAnsi="Times New Roman" w:cs="Times New Roman"/>
          <w:sz w:val="24"/>
          <w:szCs w:val="24"/>
        </w:rPr>
        <w:t xml:space="preserve">, &amp; </w:t>
      </w:r>
      <w:proofErr w:type="spellStart"/>
      <w:r w:rsidR="00A55D68" w:rsidRPr="00763761">
        <w:rPr>
          <w:rFonts w:ascii="Times New Roman" w:hAnsi="Times New Roman" w:cs="Times New Roman"/>
          <w:sz w:val="24"/>
          <w:szCs w:val="24"/>
        </w:rPr>
        <w:t>Arbisi</w:t>
      </w:r>
      <w:proofErr w:type="spellEnd"/>
      <w:r w:rsidR="00A55D68" w:rsidRPr="00763761">
        <w:rPr>
          <w:rFonts w:ascii="Times New Roman" w:hAnsi="Times New Roman" w:cs="Times New Roman"/>
          <w:sz w:val="24"/>
          <w:szCs w:val="24"/>
        </w:rPr>
        <w:t xml:space="preserve">, 2014). </w:t>
      </w:r>
      <w:r w:rsidR="00ED004D" w:rsidRPr="00763761">
        <w:rPr>
          <w:rFonts w:ascii="Times New Roman" w:hAnsi="Times New Roman" w:cs="Times New Roman"/>
          <w:sz w:val="24"/>
          <w:szCs w:val="24"/>
        </w:rPr>
        <w:t xml:space="preserve">Broadband inventories, on the other hand, tend to evidence </w:t>
      </w:r>
      <w:r w:rsidR="002064C4" w:rsidRPr="00763761">
        <w:rPr>
          <w:rFonts w:ascii="Times New Roman" w:hAnsi="Times New Roman" w:cs="Times New Roman"/>
          <w:sz w:val="24"/>
          <w:szCs w:val="24"/>
        </w:rPr>
        <w:t xml:space="preserve">stronger </w:t>
      </w:r>
      <w:r w:rsidR="00ED004D" w:rsidRPr="00763761">
        <w:rPr>
          <w:rFonts w:ascii="Times New Roman" w:hAnsi="Times New Roman" w:cs="Times New Roman"/>
          <w:sz w:val="24"/>
          <w:szCs w:val="24"/>
        </w:rPr>
        <w:t xml:space="preserve">psychometrics as they </w:t>
      </w:r>
      <w:r w:rsidR="00CF13EB" w:rsidRPr="00763761">
        <w:rPr>
          <w:rFonts w:ascii="Times New Roman" w:hAnsi="Times New Roman" w:cs="Times New Roman"/>
          <w:sz w:val="24"/>
          <w:szCs w:val="24"/>
        </w:rPr>
        <w:t>typically undergo</w:t>
      </w:r>
      <w:r w:rsidR="00F25A42" w:rsidRPr="00763761">
        <w:rPr>
          <w:rFonts w:ascii="Times New Roman" w:hAnsi="Times New Roman" w:cs="Times New Roman"/>
          <w:sz w:val="24"/>
          <w:szCs w:val="24"/>
        </w:rPr>
        <w:t xml:space="preserve"> </w:t>
      </w:r>
      <w:r w:rsidR="00E53669" w:rsidRPr="00763761">
        <w:rPr>
          <w:rFonts w:ascii="Times New Roman" w:hAnsi="Times New Roman" w:cs="Times New Roman"/>
          <w:sz w:val="24"/>
          <w:szCs w:val="24"/>
        </w:rPr>
        <w:t xml:space="preserve">more extensive </w:t>
      </w:r>
      <w:r w:rsidR="00191FAC" w:rsidRPr="00763761">
        <w:rPr>
          <w:rFonts w:ascii="Times New Roman" w:hAnsi="Times New Roman" w:cs="Times New Roman"/>
          <w:sz w:val="24"/>
          <w:szCs w:val="24"/>
        </w:rPr>
        <w:t>validat</w:t>
      </w:r>
      <w:r w:rsidR="00E53669" w:rsidRPr="00763761">
        <w:rPr>
          <w:rFonts w:ascii="Times New Roman" w:hAnsi="Times New Roman" w:cs="Times New Roman"/>
          <w:sz w:val="24"/>
          <w:szCs w:val="24"/>
        </w:rPr>
        <w:t xml:space="preserve">ion </w:t>
      </w:r>
      <w:r w:rsidR="00826ED9" w:rsidRPr="00763761">
        <w:rPr>
          <w:rFonts w:ascii="Times New Roman" w:hAnsi="Times New Roman" w:cs="Times New Roman"/>
          <w:sz w:val="24"/>
          <w:szCs w:val="24"/>
        </w:rPr>
        <w:t>process</w:t>
      </w:r>
      <w:r w:rsidR="00F25A42" w:rsidRPr="00763761">
        <w:rPr>
          <w:rFonts w:ascii="Times New Roman" w:hAnsi="Times New Roman" w:cs="Times New Roman"/>
          <w:sz w:val="24"/>
          <w:szCs w:val="24"/>
        </w:rPr>
        <w:t>es</w:t>
      </w:r>
      <w:r w:rsidR="00826ED9" w:rsidRPr="00763761">
        <w:rPr>
          <w:rFonts w:ascii="Times New Roman" w:hAnsi="Times New Roman" w:cs="Times New Roman"/>
          <w:sz w:val="24"/>
          <w:szCs w:val="24"/>
        </w:rPr>
        <w:t xml:space="preserve"> </w:t>
      </w:r>
      <w:r w:rsidR="002064C4" w:rsidRPr="00763761">
        <w:rPr>
          <w:rFonts w:ascii="Times New Roman" w:hAnsi="Times New Roman" w:cs="Times New Roman"/>
          <w:sz w:val="24"/>
          <w:szCs w:val="24"/>
        </w:rPr>
        <w:t xml:space="preserve">that yield </w:t>
      </w:r>
      <w:r w:rsidR="00CF13EB" w:rsidRPr="00763761">
        <w:rPr>
          <w:rFonts w:ascii="Times New Roman" w:hAnsi="Times New Roman" w:cs="Times New Roman"/>
          <w:sz w:val="24"/>
          <w:szCs w:val="24"/>
        </w:rPr>
        <w:t>more precise and reliable</w:t>
      </w:r>
      <w:r w:rsidR="00191FAC" w:rsidRPr="00763761">
        <w:rPr>
          <w:rFonts w:ascii="Times New Roman" w:hAnsi="Times New Roman" w:cs="Times New Roman"/>
          <w:sz w:val="24"/>
          <w:szCs w:val="24"/>
        </w:rPr>
        <w:t xml:space="preserve"> symptom measurement. </w:t>
      </w:r>
      <w:r w:rsidR="00E83CD0" w:rsidRPr="00763761">
        <w:rPr>
          <w:rFonts w:ascii="Times New Roman" w:hAnsi="Times New Roman" w:cs="Times New Roman"/>
          <w:sz w:val="24"/>
          <w:szCs w:val="24"/>
        </w:rPr>
        <w:t>B</w:t>
      </w:r>
      <w:r w:rsidR="00CF13EB" w:rsidRPr="00763761">
        <w:rPr>
          <w:rFonts w:ascii="Times New Roman" w:hAnsi="Times New Roman" w:cs="Times New Roman"/>
          <w:sz w:val="24"/>
          <w:szCs w:val="24"/>
        </w:rPr>
        <w:t>roadband</w:t>
      </w:r>
      <w:r w:rsidR="00191FAC" w:rsidRPr="00763761">
        <w:rPr>
          <w:rFonts w:ascii="Times New Roman" w:hAnsi="Times New Roman" w:cs="Times New Roman"/>
          <w:sz w:val="24"/>
          <w:szCs w:val="24"/>
        </w:rPr>
        <w:t xml:space="preserve"> instruments </w:t>
      </w:r>
      <w:r w:rsidR="00E83CD0" w:rsidRPr="00763761">
        <w:rPr>
          <w:rFonts w:ascii="Times New Roman" w:hAnsi="Times New Roman" w:cs="Times New Roman"/>
          <w:sz w:val="24"/>
          <w:szCs w:val="24"/>
        </w:rPr>
        <w:t xml:space="preserve">also </w:t>
      </w:r>
      <w:r w:rsidR="00191FAC" w:rsidRPr="00763761">
        <w:rPr>
          <w:rFonts w:ascii="Times New Roman" w:hAnsi="Times New Roman" w:cs="Times New Roman"/>
          <w:sz w:val="24"/>
          <w:szCs w:val="24"/>
        </w:rPr>
        <w:t xml:space="preserve">measure </w:t>
      </w:r>
      <w:r w:rsidR="00E53669" w:rsidRPr="00763761">
        <w:rPr>
          <w:rFonts w:ascii="Times New Roman" w:hAnsi="Times New Roman" w:cs="Times New Roman"/>
          <w:sz w:val="24"/>
          <w:szCs w:val="24"/>
        </w:rPr>
        <w:t>an array of</w:t>
      </w:r>
      <w:r w:rsidR="00191FAC" w:rsidRPr="00763761">
        <w:rPr>
          <w:rFonts w:ascii="Times New Roman" w:hAnsi="Times New Roman" w:cs="Times New Roman"/>
          <w:sz w:val="24"/>
          <w:szCs w:val="24"/>
        </w:rPr>
        <w:t xml:space="preserve"> mental health constructs</w:t>
      </w:r>
      <w:r w:rsidR="00CF13EB" w:rsidRPr="00763761">
        <w:rPr>
          <w:rFonts w:ascii="Times New Roman" w:hAnsi="Times New Roman" w:cs="Times New Roman"/>
          <w:sz w:val="24"/>
          <w:szCs w:val="24"/>
        </w:rPr>
        <w:t xml:space="preserve"> rather than a single area of concern (e.g., PTSD, depression, etc.)</w:t>
      </w:r>
      <w:r w:rsidR="00826ED9" w:rsidRPr="00763761">
        <w:rPr>
          <w:rFonts w:ascii="Times New Roman" w:hAnsi="Times New Roman" w:cs="Times New Roman"/>
          <w:sz w:val="24"/>
          <w:szCs w:val="24"/>
        </w:rPr>
        <w:t xml:space="preserve"> </w:t>
      </w:r>
      <w:r w:rsidR="00826ED9" w:rsidRPr="00763761">
        <w:rPr>
          <w:rFonts w:ascii="Times New Roman" w:hAnsi="Times New Roman" w:cs="Times New Roman"/>
          <w:sz w:val="24"/>
          <w:szCs w:val="24"/>
        </w:rPr>
        <w:lastRenderedPageBreak/>
        <w:t>which</w:t>
      </w:r>
      <w:r w:rsidR="00191FAC" w:rsidRPr="00763761">
        <w:rPr>
          <w:rFonts w:ascii="Times New Roman" w:hAnsi="Times New Roman" w:cs="Times New Roman"/>
          <w:sz w:val="24"/>
          <w:szCs w:val="24"/>
        </w:rPr>
        <w:t xml:space="preserve"> mak</w:t>
      </w:r>
      <w:r w:rsidR="00CF13EB" w:rsidRPr="00763761">
        <w:rPr>
          <w:rFonts w:ascii="Times New Roman" w:hAnsi="Times New Roman" w:cs="Times New Roman"/>
          <w:sz w:val="24"/>
          <w:szCs w:val="24"/>
        </w:rPr>
        <w:t>es</w:t>
      </w:r>
      <w:r w:rsidR="00191FAC" w:rsidRPr="00763761">
        <w:rPr>
          <w:rFonts w:ascii="Times New Roman" w:hAnsi="Times New Roman" w:cs="Times New Roman"/>
          <w:sz w:val="24"/>
          <w:szCs w:val="24"/>
        </w:rPr>
        <w:t xml:space="preserve"> </w:t>
      </w:r>
      <w:r w:rsidR="00CF13EB" w:rsidRPr="00763761">
        <w:rPr>
          <w:rFonts w:ascii="Times New Roman" w:hAnsi="Times New Roman" w:cs="Times New Roman"/>
          <w:sz w:val="24"/>
          <w:szCs w:val="24"/>
        </w:rPr>
        <w:t xml:space="preserve">broadband inventories </w:t>
      </w:r>
      <w:r w:rsidR="00E57FB4" w:rsidRPr="00763761">
        <w:rPr>
          <w:rFonts w:ascii="Times New Roman" w:hAnsi="Times New Roman" w:cs="Times New Roman"/>
          <w:sz w:val="24"/>
          <w:szCs w:val="24"/>
        </w:rPr>
        <w:t>well suited to</w:t>
      </w:r>
      <w:r w:rsidR="00191FAC" w:rsidRPr="00763761">
        <w:rPr>
          <w:rFonts w:ascii="Times New Roman" w:hAnsi="Times New Roman" w:cs="Times New Roman"/>
          <w:sz w:val="24"/>
          <w:szCs w:val="24"/>
        </w:rPr>
        <w:t xml:space="preserve"> </w:t>
      </w:r>
      <w:r w:rsidR="00E57FB4" w:rsidRPr="00763761">
        <w:rPr>
          <w:rFonts w:ascii="Times New Roman" w:hAnsi="Times New Roman" w:cs="Times New Roman"/>
          <w:sz w:val="24"/>
          <w:szCs w:val="24"/>
        </w:rPr>
        <w:t xml:space="preserve">assess </w:t>
      </w:r>
      <w:r w:rsidR="00CF13EB" w:rsidRPr="00763761">
        <w:rPr>
          <w:rFonts w:ascii="Times New Roman" w:hAnsi="Times New Roman" w:cs="Times New Roman"/>
          <w:sz w:val="24"/>
          <w:szCs w:val="24"/>
        </w:rPr>
        <w:t xml:space="preserve">the </w:t>
      </w:r>
      <w:r w:rsidR="00191FAC" w:rsidRPr="00763761">
        <w:rPr>
          <w:rFonts w:ascii="Times New Roman" w:hAnsi="Times New Roman" w:cs="Times New Roman"/>
          <w:sz w:val="24"/>
          <w:szCs w:val="24"/>
        </w:rPr>
        <w:t xml:space="preserve">numerous </w:t>
      </w:r>
      <w:r w:rsidR="006F0AF7" w:rsidRPr="00763761">
        <w:rPr>
          <w:rFonts w:ascii="Times New Roman" w:hAnsi="Times New Roman" w:cs="Times New Roman"/>
          <w:sz w:val="24"/>
          <w:szCs w:val="24"/>
        </w:rPr>
        <w:t xml:space="preserve">and often comorbid </w:t>
      </w:r>
      <w:r w:rsidR="00191FAC" w:rsidRPr="00763761">
        <w:rPr>
          <w:rFonts w:ascii="Times New Roman" w:hAnsi="Times New Roman" w:cs="Times New Roman"/>
          <w:sz w:val="24"/>
          <w:szCs w:val="24"/>
        </w:rPr>
        <w:t xml:space="preserve">clinical concerns </w:t>
      </w:r>
      <w:r w:rsidR="00252525" w:rsidRPr="00763761">
        <w:rPr>
          <w:rFonts w:ascii="Times New Roman" w:hAnsi="Times New Roman" w:cs="Times New Roman"/>
          <w:sz w:val="24"/>
          <w:szCs w:val="24"/>
        </w:rPr>
        <w:t>common to</w:t>
      </w:r>
      <w:r w:rsidR="00191FAC" w:rsidRPr="00763761">
        <w:rPr>
          <w:rFonts w:ascii="Times New Roman" w:hAnsi="Times New Roman" w:cs="Times New Roman"/>
          <w:sz w:val="24"/>
          <w:szCs w:val="24"/>
        </w:rPr>
        <w:t xml:space="preserve"> veterans</w:t>
      </w:r>
      <w:r w:rsidR="00E57FB4" w:rsidRPr="00763761">
        <w:rPr>
          <w:rFonts w:ascii="Times New Roman" w:hAnsi="Times New Roman" w:cs="Times New Roman"/>
          <w:sz w:val="24"/>
          <w:szCs w:val="24"/>
        </w:rPr>
        <w:t xml:space="preserve"> (e.g., Seal et al., 2009)</w:t>
      </w:r>
      <w:r w:rsidR="00CF13EB" w:rsidRPr="00763761">
        <w:rPr>
          <w:rFonts w:ascii="Times New Roman" w:hAnsi="Times New Roman" w:cs="Times New Roman"/>
          <w:sz w:val="24"/>
          <w:szCs w:val="24"/>
        </w:rPr>
        <w:t>.</w:t>
      </w:r>
      <w:r w:rsidR="00A36EC0" w:rsidRPr="00763761">
        <w:rPr>
          <w:rFonts w:ascii="Times New Roman" w:hAnsi="Times New Roman" w:cs="Times New Roman"/>
          <w:sz w:val="24"/>
          <w:szCs w:val="24"/>
        </w:rPr>
        <w:t xml:space="preserve"> </w:t>
      </w:r>
      <w:r w:rsidR="00826ED9" w:rsidRPr="00763761">
        <w:rPr>
          <w:rFonts w:ascii="Times New Roman" w:hAnsi="Times New Roman" w:cs="Times New Roman"/>
          <w:sz w:val="24"/>
          <w:szCs w:val="24"/>
        </w:rPr>
        <w:t>Finally</w:t>
      </w:r>
      <w:r w:rsidR="00191FAC" w:rsidRPr="00763761">
        <w:rPr>
          <w:rFonts w:ascii="Times New Roman" w:hAnsi="Times New Roman" w:cs="Times New Roman"/>
          <w:sz w:val="24"/>
          <w:szCs w:val="24"/>
        </w:rPr>
        <w:t xml:space="preserve">, brief screening instruments </w:t>
      </w:r>
      <w:r w:rsidR="00ED004D" w:rsidRPr="00763761">
        <w:rPr>
          <w:rFonts w:ascii="Times New Roman" w:hAnsi="Times New Roman" w:cs="Times New Roman"/>
          <w:sz w:val="24"/>
          <w:szCs w:val="24"/>
        </w:rPr>
        <w:t xml:space="preserve">do not have </w:t>
      </w:r>
      <w:r w:rsidR="00191FAC" w:rsidRPr="00763761">
        <w:rPr>
          <w:rFonts w:ascii="Times New Roman" w:hAnsi="Times New Roman" w:cs="Times New Roman"/>
          <w:sz w:val="24"/>
          <w:szCs w:val="24"/>
        </w:rPr>
        <w:t xml:space="preserve">embedded </w:t>
      </w:r>
      <w:r w:rsidR="00ED004D" w:rsidRPr="00763761">
        <w:rPr>
          <w:rFonts w:ascii="Times New Roman" w:hAnsi="Times New Roman" w:cs="Times New Roman"/>
          <w:sz w:val="24"/>
          <w:szCs w:val="24"/>
        </w:rPr>
        <w:t xml:space="preserve">protocol </w:t>
      </w:r>
      <w:r w:rsidR="00191FAC" w:rsidRPr="00763761">
        <w:rPr>
          <w:rFonts w:ascii="Times New Roman" w:hAnsi="Times New Roman" w:cs="Times New Roman"/>
          <w:sz w:val="24"/>
          <w:szCs w:val="24"/>
        </w:rPr>
        <w:t>validity indicators</w:t>
      </w:r>
      <w:r w:rsidR="00ED004D" w:rsidRPr="00763761">
        <w:rPr>
          <w:rFonts w:ascii="Times New Roman" w:hAnsi="Times New Roman" w:cs="Times New Roman"/>
          <w:sz w:val="24"/>
          <w:szCs w:val="24"/>
        </w:rPr>
        <w:t xml:space="preserve">, </w:t>
      </w:r>
      <w:r w:rsidR="00713A40" w:rsidRPr="00763761">
        <w:rPr>
          <w:rFonts w:ascii="Times New Roman" w:hAnsi="Times New Roman" w:cs="Times New Roman"/>
          <w:sz w:val="24"/>
          <w:szCs w:val="24"/>
        </w:rPr>
        <w:t xml:space="preserve">yet </w:t>
      </w:r>
      <w:r w:rsidR="00191FAC" w:rsidRPr="00763761">
        <w:rPr>
          <w:rFonts w:ascii="Times New Roman" w:hAnsi="Times New Roman" w:cs="Times New Roman"/>
          <w:sz w:val="24"/>
          <w:szCs w:val="24"/>
        </w:rPr>
        <w:t>it is important to consider response style to ensure self-</w:t>
      </w:r>
      <w:r w:rsidR="00A36EC0" w:rsidRPr="00763761">
        <w:rPr>
          <w:rFonts w:ascii="Times New Roman" w:hAnsi="Times New Roman" w:cs="Times New Roman"/>
          <w:sz w:val="24"/>
          <w:szCs w:val="24"/>
        </w:rPr>
        <w:t xml:space="preserve">report information is </w:t>
      </w:r>
      <w:r w:rsidR="00622411" w:rsidRPr="00763761">
        <w:rPr>
          <w:rFonts w:ascii="Times New Roman" w:hAnsi="Times New Roman" w:cs="Times New Roman"/>
          <w:sz w:val="24"/>
          <w:szCs w:val="24"/>
        </w:rPr>
        <w:t>not embellished</w:t>
      </w:r>
      <w:r w:rsidR="00ED004D" w:rsidRPr="00763761">
        <w:rPr>
          <w:rFonts w:ascii="Times New Roman" w:hAnsi="Times New Roman" w:cs="Times New Roman"/>
          <w:sz w:val="24"/>
          <w:szCs w:val="24"/>
        </w:rPr>
        <w:t>, minimized, or provided by an individual who does not understand the test content</w:t>
      </w:r>
      <w:r w:rsidR="00CF13EB" w:rsidRPr="00763761">
        <w:rPr>
          <w:rFonts w:ascii="Times New Roman" w:hAnsi="Times New Roman" w:cs="Times New Roman"/>
          <w:sz w:val="24"/>
          <w:szCs w:val="24"/>
        </w:rPr>
        <w:t>. This</w:t>
      </w:r>
      <w:r w:rsidR="00191FAC" w:rsidRPr="00763761">
        <w:rPr>
          <w:rFonts w:ascii="Times New Roman" w:hAnsi="Times New Roman" w:cs="Times New Roman"/>
          <w:sz w:val="24"/>
          <w:szCs w:val="24"/>
        </w:rPr>
        <w:t xml:space="preserve"> need </w:t>
      </w:r>
      <w:r w:rsidR="003835C4" w:rsidRPr="00763761">
        <w:rPr>
          <w:rFonts w:ascii="Times New Roman" w:hAnsi="Times New Roman" w:cs="Times New Roman"/>
          <w:sz w:val="24"/>
          <w:szCs w:val="24"/>
        </w:rPr>
        <w:t xml:space="preserve">for </w:t>
      </w:r>
      <w:r w:rsidR="00622411" w:rsidRPr="00763761">
        <w:rPr>
          <w:rFonts w:ascii="Times New Roman" w:hAnsi="Times New Roman" w:cs="Times New Roman"/>
          <w:sz w:val="24"/>
          <w:szCs w:val="24"/>
        </w:rPr>
        <w:t xml:space="preserve">the </w:t>
      </w:r>
      <w:r w:rsidR="003835C4" w:rsidRPr="00763761">
        <w:rPr>
          <w:rFonts w:ascii="Times New Roman" w:hAnsi="Times New Roman" w:cs="Times New Roman"/>
          <w:sz w:val="24"/>
          <w:szCs w:val="24"/>
        </w:rPr>
        <w:t xml:space="preserve">monitoring </w:t>
      </w:r>
      <w:r w:rsidR="00622411" w:rsidRPr="00763761">
        <w:rPr>
          <w:rFonts w:ascii="Times New Roman" w:hAnsi="Times New Roman" w:cs="Times New Roman"/>
          <w:sz w:val="24"/>
          <w:szCs w:val="24"/>
        </w:rPr>
        <w:t xml:space="preserve">of </w:t>
      </w:r>
      <w:r w:rsidR="003835C4" w:rsidRPr="00763761">
        <w:rPr>
          <w:rFonts w:ascii="Times New Roman" w:hAnsi="Times New Roman" w:cs="Times New Roman"/>
          <w:sz w:val="24"/>
          <w:szCs w:val="24"/>
        </w:rPr>
        <w:t xml:space="preserve">response style </w:t>
      </w:r>
      <w:r w:rsidR="00CF13EB" w:rsidRPr="00763761">
        <w:rPr>
          <w:rFonts w:ascii="Times New Roman" w:hAnsi="Times New Roman" w:cs="Times New Roman"/>
          <w:sz w:val="24"/>
          <w:szCs w:val="24"/>
        </w:rPr>
        <w:t xml:space="preserve">is </w:t>
      </w:r>
      <w:r w:rsidR="00191FAC" w:rsidRPr="00763761">
        <w:rPr>
          <w:rFonts w:ascii="Times New Roman" w:hAnsi="Times New Roman" w:cs="Times New Roman"/>
          <w:sz w:val="24"/>
          <w:szCs w:val="24"/>
        </w:rPr>
        <w:t>particularly pronounced within the VA (Ray, 2017</w:t>
      </w:r>
      <w:r w:rsidR="003835C4" w:rsidRPr="00763761">
        <w:rPr>
          <w:rFonts w:ascii="Times New Roman" w:hAnsi="Times New Roman" w:cs="Times New Roman"/>
          <w:sz w:val="24"/>
          <w:szCs w:val="24"/>
        </w:rPr>
        <w:t>; Russo, 2013</w:t>
      </w:r>
      <w:r w:rsidR="00191FAC" w:rsidRPr="00763761">
        <w:rPr>
          <w:rFonts w:ascii="Times New Roman" w:hAnsi="Times New Roman" w:cs="Times New Roman"/>
          <w:sz w:val="24"/>
          <w:szCs w:val="24"/>
        </w:rPr>
        <w:t>)</w:t>
      </w:r>
      <w:r w:rsidR="00211188" w:rsidRPr="00763761">
        <w:rPr>
          <w:rFonts w:ascii="Times New Roman" w:hAnsi="Times New Roman" w:cs="Times New Roman"/>
          <w:sz w:val="24"/>
          <w:szCs w:val="24"/>
        </w:rPr>
        <w:t>. B</w:t>
      </w:r>
      <w:r w:rsidR="00622411" w:rsidRPr="00763761">
        <w:rPr>
          <w:rFonts w:ascii="Times New Roman" w:hAnsi="Times New Roman" w:cs="Times New Roman"/>
          <w:sz w:val="24"/>
          <w:szCs w:val="24"/>
        </w:rPr>
        <w:t>etween</w:t>
      </w:r>
      <w:r w:rsidR="003835C4" w:rsidRPr="00763761">
        <w:rPr>
          <w:rFonts w:ascii="Times New Roman" w:hAnsi="Times New Roman" w:cs="Times New Roman"/>
          <w:sz w:val="24"/>
          <w:szCs w:val="24"/>
        </w:rPr>
        <w:t xml:space="preserve"> 33% to 53% of veterans </w:t>
      </w:r>
      <w:r w:rsidR="00211188" w:rsidRPr="00763761">
        <w:rPr>
          <w:rFonts w:ascii="Times New Roman" w:hAnsi="Times New Roman" w:cs="Times New Roman"/>
          <w:sz w:val="24"/>
          <w:szCs w:val="24"/>
        </w:rPr>
        <w:t>undergo</w:t>
      </w:r>
      <w:r w:rsidR="00622411" w:rsidRPr="00763761">
        <w:rPr>
          <w:rFonts w:ascii="Times New Roman" w:hAnsi="Times New Roman" w:cs="Times New Roman"/>
          <w:sz w:val="24"/>
          <w:szCs w:val="24"/>
        </w:rPr>
        <w:t xml:space="preserve"> the forensically-intermingled compensation evaluation process</w:t>
      </w:r>
      <w:r w:rsidR="003835C4" w:rsidRPr="00763761">
        <w:rPr>
          <w:rFonts w:ascii="Times New Roman" w:hAnsi="Times New Roman" w:cs="Times New Roman"/>
          <w:sz w:val="24"/>
          <w:szCs w:val="24"/>
        </w:rPr>
        <w:t xml:space="preserve"> (</w:t>
      </w:r>
      <w:proofErr w:type="spellStart"/>
      <w:r w:rsidR="003835C4" w:rsidRPr="00763761">
        <w:rPr>
          <w:rFonts w:ascii="Times New Roman" w:hAnsi="Times New Roman" w:cs="Times New Roman"/>
          <w:sz w:val="24"/>
          <w:szCs w:val="24"/>
        </w:rPr>
        <w:t>DeViva</w:t>
      </w:r>
      <w:proofErr w:type="spellEnd"/>
      <w:r w:rsidR="003835C4" w:rsidRPr="00763761">
        <w:rPr>
          <w:rFonts w:ascii="Times New Roman" w:hAnsi="Times New Roman" w:cs="Times New Roman"/>
          <w:sz w:val="24"/>
          <w:szCs w:val="24"/>
        </w:rPr>
        <w:t xml:space="preserve"> &amp; </w:t>
      </w:r>
      <w:proofErr w:type="spellStart"/>
      <w:r w:rsidR="003835C4" w:rsidRPr="00763761">
        <w:rPr>
          <w:rFonts w:ascii="Times New Roman" w:hAnsi="Times New Roman" w:cs="Times New Roman"/>
          <w:sz w:val="24"/>
          <w:szCs w:val="24"/>
        </w:rPr>
        <w:t>Bloem</w:t>
      </w:r>
      <w:proofErr w:type="spellEnd"/>
      <w:r w:rsidR="003835C4" w:rsidRPr="00763761">
        <w:rPr>
          <w:rFonts w:ascii="Times New Roman" w:hAnsi="Times New Roman" w:cs="Times New Roman"/>
          <w:sz w:val="24"/>
          <w:szCs w:val="24"/>
        </w:rPr>
        <w:t>, 2003; Freeman et al., 2008)</w:t>
      </w:r>
      <w:r w:rsidR="00622411" w:rsidRPr="00763761">
        <w:rPr>
          <w:rFonts w:ascii="Times New Roman" w:hAnsi="Times New Roman" w:cs="Times New Roman"/>
          <w:sz w:val="24"/>
          <w:szCs w:val="24"/>
        </w:rPr>
        <w:t xml:space="preserve"> </w:t>
      </w:r>
      <w:r w:rsidR="00211188" w:rsidRPr="00763761">
        <w:rPr>
          <w:rFonts w:ascii="Times New Roman" w:hAnsi="Times New Roman" w:cs="Times New Roman"/>
          <w:sz w:val="24"/>
          <w:szCs w:val="24"/>
        </w:rPr>
        <w:t>and those evaluations</w:t>
      </w:r>
      <w:r w:rsidR="00622411" w:rsidRPr="00763761">
        <w:rPr>
          <w:rFonts w:ascii="Times New Roman" w:hAnsi="Times New Roman" w:cs="Times New Roman"/>
          <w:sz w:val="24"/>
          <w:szCs w:val="24"/>
        </w:rPr>
        <w:t xml:space="preserve"> </w:t>
      </w:r>
      <w:r w:rsidR="00FD3034" w:rsidRPr="00763761">
        <w:rPr>
          <w:rFonts w:ascii="Times New Roman" w:hAnsi="Times New Roman" w:cs="Times New Roman"/>
          <w:sz w:val="24"/>
          <w:szCs w:val="24"/>
        </w:rPr>
        <w:t>can</w:t>
      </w:r>
      <w:r w:rsidR="00622411" w:rsidRPr="00763761">
        <w:rPr>
          <w:rFonts w:ascii="Times New Roman" w:hAnsi="Times New Roman" w:cs="Times New Roman"/>
          <w:sz w:val="24"/>
          <w:szCs w:val="24"/>
        </w:rPr>
        <w:t xml:space="preserve"> </w:t>
      </w:r>
      <w:r w:rsidR="003835C4" w:rsidRPr="00763761">
        <w:rPr>
          <w:rFonts w:ascii="Times New Roman" w:hAnsi="Times New Roman" w:cs="Times New Roman"/>
          <w:sz w:val="24"/>
          <w:szCs w:val="24"/>
        </w:rPr>
        <w:t xml:space="preserve">incorporate </w:t>
      </w:r>
      <w:r w:rsidR="00211188" w:rsidRPr="00763761">
        <w:rPr>
          <w:rFonts w:ascii="Times New Roman" w:hAnsi="Times New Roman" w:cs="Times New Roman"/>
          <w:sz w:val="24"/>
          <w:szCs w:val="24"/>
        </w:rPr>
        <w:t xml:space="preserve">historic </w:t>
      </w:r>
      <w:r w:rsidR="003835C4" w:rsidRPr="00763761">
        <w:rPr>
          <w:rFonts w:ascii="Times New Roman" w:hAnsi="Times New Roman" w:cs="Times New Roman"/>
          <w:sz w:val="24"/>
          <w:szCs w:val="24"/>
        </w:rPr>
        <w:t xml:space="preserve">testing data from </w:t>
      </w:r>
      <w:r w:rsidR="00622411" w:rsidRPr="00763761">
        <w:rPr>
          <w:rFonts w:ascii="Times New Roman" w:hAnsi="Times New Roman" w:cs="Times New Roman"/>
          <w:sz w:val="24"/>
          <w:szCs w:val="24"/>
        </w:rPr>
        <w:t>the veteran’s record</w:t>
      </w:r>
      <w:r w:rsidR="003835C4" w:rsidRPr="00763761">
        <w:rPr>
          <w:rFonts w:ascii="Times New Roman" w:hAnsi="Times New Roman" w:cs="Times New Roman"/>
          <w:sz w:val="24"/>
          <w:szCs w:val="24"/>
        </w:rPr>
        <w:t xml:space="preserve"> (Worthen &amp; </w:t>
      </w:r>
      <w:proofErr w:type="spellStart"/>
      <w:r w:rsidR="003835C4" w:rsidRPr="00763761">
        <w:rPr>
          <w:rFonts w:ascii="Times New Roman" w:hAnsi="Times New Roman" w:cs="Times New Roman"/>
          <w:sz w:val="24"/>
          <w:szCs w:val="24"/>
        </w:rPr>
        <w:t>Moering</w:t>
      </w:r>
      <w:proofErr w:type="spellEnd"/>
      <w:r w:rsidR="003835C4" w:rsidRPr="00763761">
        <w:rPr>
          <w:rFonts w:ascii="Times New Roman" w:hAnsi="Times New Roman" w:cs="Times New Roman"/>
          <w:sz w:val="24"/>
          <w:szCs w:val="24"/>
        </w:rPr>
        <w:t>, 2011)</w:t>
      </w:r>
      <w:r w:rsidR="00211188" w:rsidRPr="00763761">
        <w:rPr>
          <w:rFonts w:ascii="Times New Roman" w:hAnsi="Times New Roman" w:cs="Times New Roman"/>
          <w:sz w:val="24"/>
          <w:szCs w:val="24"/>
        </w:rPr>
        <w:t xml:space="preserve"> </w:t>
      </w:r>
      <w:r w:rsidR="00713A40" w:rsidRPr="00763761">
        <w:rPr>
          <w:rFonts w:ascii="Times New Roman" w:hAnsi="Times New Roman" w:cs="Times New Roman"/>
          <w:sz w:val="24"/>
          <w:szCs w:val="24"/>
        </w:rPr>
        <w:t xml:space="preserve">that </w:t>
      </w:r>
      <w:r w:rsidR="00211188" w:rsidRPr="00763761">
        <w:rPr>
          <w:rFonts w:ascii="Times New Roman" w:hAnsi="Times New Roman" w:cs="Times New Roman"/>
          <w:sz w:val="24"/>
          <w:szCs w:val="24"/>
        </w:rPr>
        <w:t>may not reflect symptom presentation accurately if not screened for patterns of invalid responding</w:t>
      </w:r>
      <w:r w:rsidR="003835C4" w:rsidRPr="00763761">
        <w:rPr>
          <w:rFonts w:ascii="Times New Roman" w:hAnsi="Times New Roman" w:cs="Times New Roman"/>
          <w:sz w:val="24"/>
          <w:szCs w:val="24"/>
        </w:rPr>
        <w:t xml:space="preserve">. </w:t>
      </w:r>
      <w:r w:rsidR="00ED4821" w:rsidRPr="00763761">
        <w:rPr>
          <w:rFonts w:ascii="Times New Roman" w:hAnsi="Times New Roman" w:cs="Times New Roman"/>
          <w:sz w:val="24"/>
          <w:szCs w:val="24"/>
        </w:rPr>
        <w:t xml:space="preserve">Thus, broadband measures offer a </w:t>
      </w:r>
      <w:r w:rsidRPr="00763761">
        <w:rPr>
          <w:rFonts w:ascii="Times New Roman" w:hAnsi="Times New Roman" w:cs="Times New Roman"/>
          <w:sz w:val="24"/>
          <w:szCs w:val="24"/>
        </w:rPr>
        <w:t xml:space="preserve">level </w:t>
      </w:r>
      <w:r w:rsidR="00102549" w:rsidRPr="00763761">
        <w:rPr>
          <w:rFonts w:ascii="Times New Roman" w:hAnsi="Times New Roman" w:cs="Times New Roman"/>
          <w:sz w:val="24"/>
          <w:szCs w:val="24"/>
        </w:rPr>
        <w:t xml:space="preserve">of </w:t>
      </w:r>
      <w:r w:rsidR="00ED4821" w:rsidRPr="00763761">
        <w:rPr>
          <w:rFonts w:ascii="Times New Roman" w:hAnsi="Times New Roman" w:cs="Times New Roman"/>
          <w:sz w:val="24"/>
          <w:szCs w:val="24"/>
        </w:rPr>
        <w:t xml:space="preserve">utility not </w:t>
      </w:r>
      <w:r w:rsidR="002064C4" w:rsidRPr="00763761">
        <w:rPr>
          <w:rFonts w:ascii="Times New Roman" w:hAnsi="Times New Roman" w:cs="Times New Roman"/>
          <w:sz w:val="24"/>
          <w:szCs w:val="24"/>
        </w:rPr>
        <w:t>available with</w:t>
      </w:r>
      <w:r w:rsidR="00ED4821" w:rsidRPr="00763761">
        <w:rPr>
          <w:rFonts w:ascii="Times New Roman" w:hAnsi="Times New Roman" w:cs="Times New Roman"/>
          <w:sz w:val="24"/>
          <w:szCs w:val="24"/>
        </w:rPr>
        <w:t xml:space="preserve"> brief symptom inventories</w:t>
      </w:r>
      <w:r w:rsidRPr="00763761">
        <w:rPr>
          <w:rFonts w:ascii="Times New Roman" w:hAnsi="Times New Roman" w:cs="Times New Roman"/>
          <w:sz w:val="24"/>
          <w:szCs w:val="24"/>
        </w:rPr>
        <w:t xml:space="preserve"> and </w:t>
      </w:r>
      <w:r w:rsidR="00622411" w:rsidRPr="00763761">
        <w:rPr>
          <w:rFonts w:ascii="Times New Roman" w:hAnsi="Times New Roman" w:cs="Times New Roman"/>
          <w:sz w:val="24"/>
          <w:szCs w:val="24"/>
        </w:rPr>
        <w:t>are well-suited to the task of aiding VA measurement-based care.</w:t>
      </w:r>
    </w:p>
    <w:p w14:paraId="0C5975D3" w14:textId="2B3D1BAC" w:rsidR="007309A7" w:rsidRPr="00763761" w:rsidRDefault="00E53669"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 xml:space="preserve">The Minnesota Multiphasic Personality Inventory-Restructured Form (MMPI-2-RF; </w:t>
      </w:r>
      <w:proofErr w:type="spellStart"/>
      <w:r w:rsidRPr="00763761">
        <w:rPr>
          <w:rFonts w:ascii="Times New Roman" w:hAnsi="Times New Roman" w:cs="Times New Roman"/>
          <w:sz w:val="24"/>
          <w:szCs w:val="24"/>
        </w:rPr>
        <w:t>Tellegen</w:t>
      </w:r>
      <w:proofErr w:type="spellEnd"/>
      <w:r w:rsidRPr="00763761">
        <w:rPr>
          <w:rFonts w:ascii="Times New Roman" w:hAnsi="Times New Roman" w:cs="Times New Roman"/>
          <w:sz w:val="24"/>
          <w:szCs w:val="24"/>
        </w:rPr>
        <w:t xml:space="preserve"> &amp; Ben-Porath, 2008) is</w:t>
      </w:r>
      <w:r w:rsidR="00A36EC0" w:rsidRPr="00763761">
        <w:rPr>
          <w:rFonts w:ascii="Times New Roman" w:hAnsi="Times New Roman" w:cs="Times New Roman"/>
          <w:sz w:val="24"/>
          <w:szCs w:val="24"/>
        </w:rPr>
        <w:t xml:space="preserve"> </w:t>
      </w:r>
      <w:r w:rsidR="00724E3F" w:rsidRPr="00763761">
        <w:rPr>
          <w:rFonts w:ascii="Times New Roman" w:hAnsi="Times New Roman" w:cs="Times New Roman"/>
          <w:sz w:val="24"/>
          <w:szCs w:val="24"/>
        </w:rPr>
        <w:t xml:space="preserve">a </w:t>
      </w:r>
      <w:r w:rsidR="000D4DED" w:rsidRPr="00763761">
        <w:rPr>
          <w:rFonts w:ascii="Times New Roman" w:hAnsi="Times New Roman" w:cs="Times New Roman"/>
          <w:sz w:val="24"/>
          <w:szCs w:val="24"/>
        </w:rPr>
        <w:t xml:space="preserve">widely-used </w:t>
      </w:r>
      <w:r w:rsidR="00DC492A" w:rsidRPr="00763761">
        <w:rPr>
          <w:rFonts w:ascii="Times New Roman" w:hAnsi="Times New Roman" w:cs="Times New Roman"/>
          <w:sz w:val="24"/>
          <w:szCs w:val="24"/>
        </w:rPr>
        <w:t>broadband</w:t>
      </w:r>
      <w:r w:rsidR="00622411" w:rsidRPr="00763761">
        <w:rPr>
          <w:rFonts w:ascii="Times New Roman" w:hAnsi="Times New Roman" w:cs="Times New Roman"/>
          <w:sz w:val="24"/>
          <w:szCs w:val="24"/>
        </w:rPr>
        <w:t xml:space="preserve"> </w:t>
      </w:r>
      <w:r w:rsidR="00A36EC0" w:rsidRPr="00763761">
        <w:rPr>
          <w:rFonts w:ascii="Times New Roman" w:hAnsi="Times New Roman" w:cs="Times New Roman"/>
          <w:sz w:val="24"/>
          <w:szCs w:val="24"/>
        </w:rPr>
        <w:t>instrument</w:t>
      </w:r>
      <w:r w:rsidR="00EB4024" w:rsidRPr="00763761">
        <w:rPr>
          <w:rFonts w:ascii="Times New Roman" w:hAnsi="Times New Roman" w:cs="Times New Roman"/>
          <w:sz w:val="24"/>
          <w:szCs w:val="24"/>
        </w:rPr>
        <w:t xml:space="preserve"> within the VA</w:t>
      </w:r>
      <w:r w:rsidR="00211188" w:rsidRPr="00763761">
        <w:rPr>
          <w:rFonts w:ascii="Times New Roman" w:hAnsi="Times New Roman" w:cs="Times New Roman"/>
          <w:sz w:val="24"/>
          <w:szCs w:val="24"/>
        </w:rPr>
        <w:t xml:space="preserve"> </w:t>
      </w:r>
      <w:r w:rsidR="00035909" w:rsidRPr="00763761">
        <w:rPr>
          <w:rFonts w:ascii="Times New Roman" w:hAnsi="Times New Roman" w:cs="Times New Roman"/>
          <w:sz w:val="24"/>
          <w:szCs w:val="24"/>
        </w:rPr>
        <w:t xml:space="preserve">and </w:t>
      </w:r>
      <w:r w:rsidR="00211188" w:rsidRPr="00763761">
        <w:rPr>
          <w:rFonts w:ascii="Times New Roman" w:hAnsi="Times New Roman" w:cs="Times New Roman"/>
          <w:sz w:val="24"/>
          <w:szCs w:val="24"/>
        </w:rPr>
        <w:t>r</w:t>
      </w:r>
      <w:r w:rsidR="003835C4" w:rsidRPr="00763761">
        <w:rPr>
          <w:rFonts w:ascii="Times New Roman" w:hAnsi="Times New Roman" w:cs="Times New Roman"/>
          <w:sz w:val="24"/>
          <w:szCs w:val="24"/>
        </w:rPr>
        <w:t>esearch</w:t>
      </w:r>
      <w:r w:rsidR="00622411" w:rsidRPr="00763761">
        <w:rPr>
          <w:rFonts w:ascii="Times New Roman" w:hAnsi="Times New Roman" w:cs="Times New Roman"/>
          <w:sz w:val="24"/>
          <w:szCs w:val="24"/>
        </w:rPr>
        <w:t xml:space="preserve"> has </w:t>
      </w:r>
      <w:r w:rsidR="00211188" w:rsidRPr="00763761">
        <w:rPr>
          <w:rFonts w:ascii="Times New Roman" w:hAnsi="Times New Roman" w:cs="Times New Roman"/>
          <w:sz w:val="24"/>
          <w:szCs w:val="24"/>
        </w:rPr>
        <w:t xml:space="preserve">consistently </w:t>
      </w:r>
      <w:r w:rsidR="005A0DFA" w:rsidRPr="00763761">
        <w:rPr>
          <w:rFonts w:ascii="Times New Roman" w:hAnsi="Times New Roman" w:cs="Times New Roman"/>
          <w:sz w:val="24"/>
          <w:szCs w:val="24"/>
        </w:rPr>
        <w:t xml:space="preserve">supported </w:t>
      </w:r>
      <w:r w:rsidR="000D4DED" w:rsidRPr="00763761">
        <w:rPr>
          <w:rFonts w:ascii="Times New Roman" w:hAnsi="Times New Roman" w:cs="Times New Roman"/>
          <w:sz w:val="24"/>
          <w:szCs w:val="24"/>
        </w:rPr>
        <w:t>the</w:t>
      </w:r>
      <w:r w:rsidR="001B1878" w:rsidRPr="00763761">
        <w:rPr>
          <w:rFonts w:ascii="Times New Roman" w:hAnsi="Times New Roman" w:cs="Times New Roman"/>
          <w:sz w:val="24"/>
          <w:szCs w:val="24"/>
        </w:rPr>
        <w:t xml:space="preserve"> </w:t>
      </w:r>
      <w:r w:rsidR="000D4DED" w:rsidRPr="00763761">
        <w:rPr>
          <w:rFonts w:ascii="Times New Roman" w:hAnsi="Times New Roman" w:cs="Times New Roman"/>
          <w:sz w:val="24"/>
          <w:szCs w:val="24"/>
        </w:rPr>
        <w:t>reliability and</w:t>
      </w:r>
      <w:r w:rsidR="00A36EC0" w:rsidRPr="00763761">
        <w:rPr>
          <w:rFonts w:ascii="Times New Roman" w:hAnsi="Times New Roman" w:cs="Times New Roman"/>
          <w:sz w:val="24"/>
          <w:szCs w:val="24"/>
        </w:rPr>
        <w:t xml:space="preserve"> valid</w:t>
      </w:r>
      <w:r w:rsidR="000D4DED" w:rsidRPr="00763761">
        <w:rPr>
          <w:rFonts w:ascii="Times New Roman" w:hAnsi="Times New Roman" w:cs="Times New Roman"/>
          <w:sz w:val="24"/>
          <w:szCs w:val="24"/>
        </w:rPr>
        <w:t>ity of scores on MMPI-2-RF scales</w:t>
      </w:r>
      <w:r w:rsidR="00A36EC0" w:rsidRPr="00763761">
        <w:rPr>
          <w:rFonts w:ascii="Times New Roman" w:hAnsi="Times New Roman" w:cs="Times New Roman"/>
          <w:sz w:val="24"/>
          <w:szCs w:val="24"/>
        </w:rPr>
        <w:t xml:space="preserve"> </w:t>
      </w:r>
      <w:r w:rsidR="00035909" w:rsidRPr="00763761">
        <w:rPr>
          <w:rFonts w:ascii="Times New Roman" w:hAnsi="Times New Roman" w:cs="Times New Roman"/>
          <w:sz w:val="24"/>
          <w:szCs w:val="24"/>
        </w:rPr>
        <w:t>in</w:t>
      </w:r>
      <w:r w:rsidR="001B1878" w:rsidRPr="00763761">
        <w:rPr>
          <w:rFonts w:ascii="Times New Roman" w:hAnsi="Times New Roman" w:cs="Times New Roman"/>
          <w:sz w:val="24"/>
          <w:szCs w:val="24"/>
        </w:rPr>
        <w:t xml:space="preserve"> veterans and military service members</w:t>
      </w:r>
      <w:r w:rsidR="00A60C55" w:rsidRPr="00763761">
        <w:rPr>
          <w:rFonts w:ascii="Times New Roman" w:hAnsi="Times New Roman" w:cs="Times New Roman"/>
          <w:sz w:val="24"/>
          <w:szCs w:val="24"/>
        </w:rPr>
        <w:t xml:space="preserve"> (e.g., Russo, 2018)</w:t>
      </w:r>
      <w:r w:rsidR="00211188" w:rsidRPr="00763761">
        <w:rPr>
          <w:rFonts w:ascii="Times New Roman" w:hAnsi="Times New Roman" w:cs="Times New Roman"/>
          <w:sz w:val="24"/>
          <w:szCs w:val="24"/>
        </w:rPr>
        <w:t>.</w:t>
      </w:r>
      <w:r w:rsidR="00076555" w:rsidRPr="00763761">
        <w:rPr>
          <w:rFonts w:ascii="Times New Roman" w:hAnsi="Times New Roman" w:cs="Times New Roman"/>
          <w:sz w:val="24"/>
          <w:szCs w:val="24"/>
        </w:rPr>
        <w:t xml:space="preserve"> </w:t>
      </w:r>
      <w:r w:rsidR="00211188" w:rsidRPr="00763761">
        <w:rPr>
          <w:rFonts w:ascii="Times New Roman" w:hAnsi="Times New Roman" w:cs="Times New Roman"/>
          <w:sz w:val="24"/>
          <w:szCs w:val="24"/>
        </w:rPr>
        <w:t>T</w:t>
      </w:r>
      <w:r w:rsidR="00AA016B" w:rsidRPr="00763761">
        <w:rPr>
          <w:rFonts w:ascii="Times New Roman" w:hAnsi="Times New Roman" w:cs="Times New Roman"/>
          <w:sz w:val="24"/>
          <w:szCs w:val="24"/>
        </w:rPr>
        <w:t>he</w:t>
      </w:r>
      <w:r w:rsidR="009618AD" w:rsidRPr="00763761">
        <w:rPr>
          <w:rFonts w:ascii="Times New Roman" w:hAnsi="Times New Roman" w:cs="Times New Roman"/>
          <w:sz w:val="24"/>
          <w:szCs w:val="24"/>
        </w:rPr>
        <w:t xml:space="preserve"> validity scales </w:t>
      </w:r>
      <w:r w:rsidR="00DC492A" w:rsidRPr="00763761">
        <w:rPr>
          <w:rFonts w:ascii="Times New Roman" w:hAnsi="Times New Roman" w:cs="Times New Roman"/>
          <w:sz w:val="24"/>
          <w:szCs w:val="24"/>
        </w:rPr>
        <w:t xml:space="preserve">consistently </w:t>
      </w:r>
      <w:r w:rsidR="00957F7A" w:rsidRPr="00763761">
        <w:rPr>
          <w:rFonts w:ascii="Times New Roman" w:hAnsi="Times New Roman" w:cs="Times New Roman"/>
          <w:sz w:val="24"/>
          <w:szCs w:val="24"/>
        </w:rPr>
        <w:t>discriminat</w:t>
      </w:r>
      <w:r w:rsidR="00211188" w:rsidRPr="00763761">
        <w:rPr>
          <w:rFonts w:ascii="Times New Roman" w:hAnsi="Times New Roman" w:cs="Times New Roman"/>
          <w:sz w:val="24"/>
          <w:szCs w:val="24"/>
        </w:rPr>
        <w:t>e</w:t>
      </w:r>
      <w:r w:rsidR="009618AD" w:rsidRPr="00763761">
        <w:rPr>
          <w:rFonts w:ascii="Times New Roman" w:hAnsi="Times New Roman" w:cs="Times New Roman"/>
          <w:sz w:val="24"/>
          <w:szCs w:val="24"/>
        </w:rPr>
        <w:t xml:space="preserve"> between </w:t>
      </w:r>
      <w:r w:rsidR="00035909" w:rsidRPr="00763761">
        <w:rPr>
          <w:rFonts w:ascii="Times New Roman" w:hAnsi="Times New Roman" w:cs="Times New Roman"/>
          <w:sz w:val="24"/>
          <w:szCs w:val="24"/>
        </w:rPr>
        <w:t xml:space="preserve">valid and invalid patterns of responding </w:t>
      </w:r>
      <w:r w:rsidR="00BE4409" w:rsidRPr="00763761">
        <w:rPr>
          <w:rFonts w:ascii="Times New Roman" w:hAnsi="Times New Roman" w:cs="Times New Roman"/>
          <w:sz w:val="24"/>
          <w:szCs w:val="24"/>
        </w:rPr>
        <w:t xml:space="preserve">(Goodwin, </w:t>
      </w:r>
      <w:proofErr w:type="spellStart"/>
      <w:r w:rsidR="00BE4409" w:rsidRPr="00763761">
        <w:rPr>
          <w:rFonts w:ascii="Times New Roman" w:hAnsi="Times New Roman" w:cs="Times New Roman"/>
          <w:sz w:val="24"/>
          <w:szCs w:val="24"/>
        </w:rPr>
        <w:t>Sel</w:t>
      </w:r>
      <w:r w:rsidR="00A60C55" w:rsidRPr="00763761">
        <w:rPr>
          <w:rFonts w:ascii="Times New Roman" w:hAnsi="Times New Roman" w:cs="Times New Roman"/>
          <w:sz w:val="24"/>
          <w:szCs w:val="24"/>
        </w:rPr>
        <w:t>l</w:t>
      </w:r>
      <w:r w:rsidR="00BE4409" w:rsidRPr="00763761">
        <w:rPr>
          <w:rFonts w:ascii="Times New Roman" w:hAnsi="Times New Roman" w:cs="Times New Roman"/>
          <w:sz w:val="24"/>
          <w:szCs w:val="24"/>
        </w:rPr>
        <w:t>bom</w:t>
      </w:r>
      <w:proofErr w:type="spellEnd"/>
      <w:r w:rsidR="00BE4409" w:rsidRPr="00763761">
        <w:rPr>
          <w:rFonts w:ascii="Times New Roman" w:hAnsi="Times New Roman" w:cs="Times New Roman"/>
          <w:sz w:val="24"/>
          <w:szCs w:val="24"/>
        </w:rPr>
        <w:t xml:space="preserve">, &amp; </w:t>
      </w:r>
      <w:proofErr w:type="spellStart"/>
      <w:r w:rsidR="00BE4409" w:rsidRPr="00763761">
        <w:rPr>
          <w:rFonts w:ascii="Times New Roman" w:hAnsi="Times New Roman" w:cs="Times New Roman"/>
          <w:sz w:val="24"/>
          <w:szCs w:val="24"/>
        </w:rPr>
        <w:t>Arbisi</w:t>
      </w:r>
      <w:proofErr w:type="spellEnd"/>
      <w:r w:rsidR="00BE4409" w:rsidRPr="00763761">
        <w:rPr>
          <w:rFonts w:ascii="Times New Roman" w:hAnsi="Times New Roman" w:cs="Times New Roman"/>
          <w:sz w:val="24"/>
          <w:szCs w:val="24"/>
        </w:rPr>
        <w:t>, 2013; Nelson et al., 2011</w:t>
      </w:r>
      <w:r w:rsidR="00A55D68" w:rsidRPr="00763761">
        <w:rPr>
          <w:rFonts w:ascii="Times New Roman" w:hAnsi="Times New Roman" w:cs="Times New Roman"/>
          <w:sz w:val="24"/>
          <w:szCs w:val="24"/>
        </w:rPr>
        <w:t xml:space="preserve">; </w:t>
      </w:r>
      <w:proofErr w:type="spellStart"/>
      <w:r w:rsidR="00A55D68" w:rsidRPr="00763761">
        <w:rPr>
          <w:rFonts w:ascii="Times New Roman" w:hAnsi="Times New Roman" w:cs="Times New Roman"/>
          <w:sz w:val="24"/>
          <w:szCs w:val="24"/>
        </w:rPr>
        <w:t>Sellbom</w:t>
      </w:r>
      <w:proofErr w:type="spellEnd"/>
      <w:r w:rsidR="00A55D68" w:rsidRPr="00763761">
        <w:rPr>
          <w:rFonts w:ascii="Times New Roman" w:hAnsi="Times New Roman" w:cs="Times New Roman"/>
          <w:sz w:val="24"/>
          <w:szCs w:val="24"/>
        </w:rPr>
        <w:t xml:space="preserve">, </w:t>
      </w:r>
      <w:proofErr w:type="spellStart"/>
      <w:r w:rsidR="00A55D68" w:rsidRPr="00763761">
        <w:rPr>
          <w:rFonts w:ascii="Times New Roman" w:hAnsi="Times New Roman" w:cs="Times New Roman"/>
          <w:sz w:val="24"/>
          <w:szCs w:val="24"/>
        </w:rPr>
        <w:t>Wygant</w:t>
      </w:r>
      <w:proofErr w:type="spellEnd"/>
      <w:r w:rsidR="00A55D68" w:rsidRPr="00763761">
        <w:rPr>
          <w:rFonts w:ascii="Times New Roman" w:hAnsi="Times New Roman" w:cs="Times New Roman"/>
          <w:sz w:val="24"/>
          <w:szCs w:val="24"/>
        </w:rPr>
        <w:t xml:space="preserve">, &amp; </w:t>
      </w:r>
      <w:proofErr w:type="spellStart"/>
      <w:r w:rsidR="00A55D68" w:rsidRPr="00763761">
        <w:rPr>
          <w:rFonts w:ascii="Times New Roman" w:hAnsi="Times New Roman" w:cs="Times New Roman"/>
          <w:sz w:val="24"/>
          <w:szCs w:val="24"/>
        </w:rPr>
        <w:t>Bagby</w:t>
      </w:r>
      <w:proofErr w:type="spellEnd"/>
      <w:r w:rsidR="00A55D68" w:rsidRPr="00763761">
        <w:rPr>
          <w:rFonts w:ascii="Times New Roman" w:hAnsi="Times New Roman" w:cs="Times New Roman"/>
          <w:sz w:val="24"/>
          <w:szCs w:val="24"/>
        </w:rPr>
        <w:t xml:space="preserve">, 2012; </w:t>
      </w:r>
      <w:proofErr w:type="spellStart"/>
      <w:r w:rsidR="0094557B" w:rsidRPr="00763761">
        <w:rPr>
          <w:rFonts w:ascii="Times New Roman" w:hAnsi="Times New Roman" w:cs="Times New Roman"/>
          <w:sz w:val="24"/>
          <w:szCs w:val="24"/>
        </w:rPr>
        <w:t>Shura</w:t>
      </w:r>
      <w:proofErr w:type="spellEnd"/>
      <w:r w:rsidR="0094557B" w:rsidRPr="00763761">
        <w:rPr>
          <w:rFonts w:ascii="Times New Roman" w:hAnsi="Times New Roman" w:cs="Times New Roman"/>
          <w:sz w:val="24"/>
          <w:szCs w:val="24"/>
        </w:rPr>
        <w:t xml:space="preserve">, Denning, </w:t>
      </w:r>
      <w:proofErr w:type="spellStart"/>
      <w:r w:rsidR="0094557B" w:rsidRPr="00763761">
        <w:rPr>
          <w:rFonts w:ascii="Times New Roman" w:hAnsi="Times New Roman" w:cs="Times New Roman"/>
          <w:sz w:val="24"/>
          <w:szCs w:val="24"/>
        </w:rPr>
        <w:t>Miskey</w:t>
      </w:r>
      <w:proofErr w:type="spellEnd"/>
      <w:r w:rsidR="0094557B" w:rsidRPr="00763761">
        <w:rPr>
          <w:rFonts w:ascii="Times New Roman" w:hAnsi="Times New Roman" w:cs="Times New Roman"/>
          <w:sz w:val="24"/>
          <w:szCs w:val="24"/>
        </w:rPr>
        <w:t>, &amp; Rowland, 2017</w:t>
      </w:r>
      <w:r w:rsidR="00BE4409" w:rsidRPr="00763761">
        <w:rPr>
          <w:rFonts w:ascii="Times New Roman" w:hAnsi="Times New Roman" w:cs="Times New Roman"/>
          <w:sz w:val="24"/>
          <w:szCs w:val="24"/>
        </w:rPr>
        <w:t>)</w:t>
      </w:r>
      <w:r w:rsidR="00035909" w:rsidRPr="00763761">
        <w:rPr>
          <w:rFonts w:ascii="Times New Roman" w:hAnsi="Times New Roman" w:cs="Times New Roman"/>
          <w:sz w:val="24"/>
          <w:szCs w:val="24"/>
        </w:rPr>
        <w:t>, offering a means to evaluate the potential for response bias within the VA (Ray, 2016)</w:t>
      </w:r>
      <w:r w:rsidR="000A2CF7" w:rsidRPr="00763761">
        <w:rPr>
          <w:rFonts w:ascii="Times New Roman" w:hAnsi="Times New Roman" w:cs="Times New Roman"/>
          <w:sz w:val="24"/>
          <w:szCs w:val="24"/>
        </w:rPr>
        <w:t xml:space="preserve">. </w:t>
      </w:r>
      <w:r w:rsidR="000D4DED" w:rsidRPr="00763761">
        <w:rPr>
          <w:rFonts w:ascii="Times New Roman" w:hAnsi="Times New Roman" w:cs="Times New Roman"/>
          <w:sz w:val="24"/>
          <w:szCs w:val="24"/>
        </w:rPr>
        <w:t>Similarly</w:t>
      </w:r>
      <w:r w:rsidR="00035909" w:rsidRPr="00763761">
        <w:rPr>
          <w:rFonts w:ascii="Times New Roman" w:hAnsi="Times New Roman" w:cs="Times New Roman"/>
          <w:sz w:val="24"/>
          <w:szCs w:val="24"/>
        </w:rPr>
        <w:t>, t</w:t>
      </w:r>
      <w:r w:rsidR="000A2CF7" w:rsidRPr="00763761">
        <w:rPr>
          <w:rFonts w:ascii="Times New Roman" w:hAnsi="Times New Roman" w:cs="Times New Roman"/>
          <w:sz w:val="24"/>
          <w:szCs w:val="24"/>
        </w:rPr>
        <w:t>he</w:t>
      </w:r>
      <w:r w:rsidR="00CF011E" w:rsidRPr="00763761">
        <w:rPr>
          <w:rFonts w:ascii="Times New Roman" w:hAnsi="Times New Roman" w:cs="Times New Roman"/>
          <w:sz w:val="24"/>
          <w:szCs w:val="24"/>
        </w:rPr>
        <w:t xml:space="preserve"> substantive scales </w:t>
      </w:r>
      <w:r w:rsidR="00DC492A" w:rsidRPr="00763761">
        <w:rPr>
          <w:rFonts w:ascii="Times New Roman" w:hAnsi="Times New Roman" w:cs="Times New Roman"/>
          <w:sz w:val="24"/>
          <w:szCs w:val="24"/>
        </w:rPr>
        <w:t xml:space="preserve">are </w:t>
      </w:r>
      <w:r w:rsidR="00035909" w:rsidRPr="00763761">
        <w:rPr>
          <w:rFonts w:ascii="Times New Roman" w:hAnsi="Times New Roman" w:cs="Times New Roman"/>
          <w:sz w:val="24"/>
          <w:szCs w:val="24"/>
        </w:rPr>
        <w:t xml:space="preserve">useful in predicting </w:t>
      </w:r>
      <w:r w:rsidR="00CF011E" w:rsidRPr="00763761">
        <w:rPr>
          <w:rFonts w:ascii="Times New Roman" w:hAnsi="Times New Roman" w:cs="Times New Roman"/>
          <w:sz w:val="24"/>
          <w:szCs w:val="24"/>
        </w:rPr>
        <w:t xml:space="preserve">diagnostic presentations and </w:t>
      </w:r>
      <w:r w:rsidR="00035909" w:rsidRPr="00763761">
        <w:rPr>
          <w:rFonts w:ascii="Times New Roman" w:hAnsi="Times New Roman" w:cs="Times New Roman"/>
          <w:sz w:val="24"/>
          <w:szCs w:val="24"/>
        </w:rPr>
        <w:t xml:space="preserve">identifying important clinical concerns </w:t>
      </w:r>
      <w:r w:rsidR="00CF011E" w:rsidRPr="00763761">
        <w:rPr>
          <w:rFonts w:ascii="Times New Roman" w:hAnsi="Times New Roman" w:cs="Times New Roman"/>
          <w:sz w:val="24"/>
          <w:szCs w:val="24"/>
        </w:rPr>
        <w:t>(</w:t>
      </w:r>
      <w:proofErr w:type="spellStart"/>
      <w:r w:rsidR="00CF011E" w:rsidRPr="00763761">
        <w:rPr>
          <w:rFonts w:ascii="Times New Roman" w:hAnsi="Times New Roman" w:cs="Times New Roman"/>
          <w:sz w:val="24"/>
          <w:szCs w:val="24"/>
        </w:rPr>
        <w:t>Koffel</w:t>
      </w:r>
      <w:proofErr w:type="spellEnd"/>
      <w:r w:rsidR="00CF011E" w:rsidRPr="00763761">
        <w:rPr>
          <w:rFonts w:ascii="Times New Roman" w:hAnsi="Times New Roman" w:cs="Times New Roman"/>
          <w:sz w:val="24"/>
          <w:szCs w:val="24"/>
        </w:rPr>
        <w:t xml:space="preserve">, </w:t>
      </w:r>
      <w:proofErr w:type="spellStart"/>
      <w:r w:rsidR="00CF011E" w:rsidRPr="00763761">
        <w:rPr>
          <w:rFonts w:ascii="Times New Roman" w:hAnsi="Times New Roman" w:cs="Times New Roman"/>
          <w:sz w:val="24"/>
          <w:szCs w:val="24"/>
        </w:rPr>
        <w:t>Polusny</w:t>
      </w:r>
      <w:proofErr w:type="spellEnd"/>
      <w:r w:rsidR="00CF011E" w:rsidRPr="00763761">
        <w:rPr>
          <w:rFonts w:ascii="Times New Roman" w:hAnsi="Times New Roman" w:cs="Times New Roman"/>
          <w:sz w:val="24"/>
          <w:szCs w:val="24"/>
        </w:rPr>
        <w:t xml:space="preserve">, </w:t>
      </w:r>
      <w:proofErr w:type="spellStart"/>
      <w:r w:rsidR="00CF011E" w:rsidRPr="00763761">
        <w:rPr>
          <w:rFonts w:ascii="Times New Roman" w:hAnsi="Times New Roman" w:cs="Times New Roman"/>
          <w:sz w:val="24"/>
          <w:szCs w:val="24"/>
        </w:rPr>
        <w:t>Arbisi</w:t>
      </w:r>
      <w:proofErr w:type="spellEnd"/>
      <w:r w:rsidR="00CF011E" w:rsidRPr="00763761">
        <w:rPr>
          <w:rFonts w:ascii="Times New Roman" w:hAnsi="Times New Roman" w:cs="Times New Roman"/>
          <w:sz w:val="24"/>
          <w:szCs w:val="24"/>
        </w:rPr>
        <w:t xml:space="preserve">, &amp; </w:t>
      </w:r>
      <w:proofErr w:type="spellStart"/>
      <w:r w:rsidR="00CF011E" w:rsidRPr="00763761">
        <w:rPr>
          <w:rFonts w:ascii="Times New Roman" w:hAnsi="Times New Roman" w:cs="Times New Roman"/>
          <w:sz w:val="24"/>
          <w:szCs w:val="24"/>
        </w:rPr>
        <w:t>Erbes</w:t>
      </w:r>
      <w:proofErr w:type="spellEnd"/>
      <w:r w:rsidR="00CF011E" w:rsidRPr="00763761">
        <w:rPr>
          <w:rFonts w:ascii="Times New Roman" w:hAnsi="Times New Roman" w:cs="Times New Roman"/>
          <w:sz w:val="24"/>
          <w:szCs w:val="24"/>
        </w:rPr>
        <w:t xml:space="preserve">, 2012; Gottfried, </w:t>
      </w:r>
      <w:proofErr w:type="spellStart"/>
      <w:r w:rsidR="00CF011E" w:rsidRPr="00763761">
        <w:rPr>
          <w:rFonts w:ascii="Times New Roman" w:hAnsi="Times New Roman" w:cs="Times New Roman"/>
          <w:sz w:val="24"/>
          <w:szCs w:val="24"/>
        </w:rPr>
        <w:t>Bodell</w:t>
      </w:r>
      <w:proofErr w:type="spellEnd"/>
      <w:r w:rsidR="00CF011E" w:rsidRPr="00763761">
        <w:rPr>
          <w:rFonts w:ascii="Times New Roman" w:hAnsi="Times New Roman" w:cs="Times New Roman"/>
          <w:sz w:val="24"/>
          <w:szCs w:val="24"/>
        </w:rPr>
        <w:t xml:space="preserve">, </w:t>
      </w:r>
      <w:proofErr w:type="spellStart"/>
      <w:r w:rsidR="00CF011E" w:rsidRPr="00763761">
        <w:rPr>
          <w:rFonts w:ascii="Times New Roman" w:hAnsi="Times New Roman" w:cs="Times New Roman"/>
          <w:sz w:val="24"/>
          <w:szCs w:val="24"/>
        </w:rPr>
        <w:t>Carbonell</w:t>
      </w:r>
      <w:proofErr w:type="spellEnd"/>
      <w:r w:rsidR="00CF011E" w:rsidRPr="00763761">
        <w:rPr>
          <w:rFonts w:ascii="Times New Roman" w:hAnsi="Times New Roman" w:cs="Times New Roman"/>
          <w:sz w:val="24"/>
          <w:szCs w:val="24"/>
        </w:rPr>
        <w:t xml:space="preserve">, &amp; Joiner, 2014; </w:t>
      </w:r>
      <w:proofErr w:type="spellStart"/>
      <w:r w:rsidR="00CF011E" w:rsidRPr="00763761">
        <w:rPr>
          <w:rFonts w:ascii="Times New Roman" w:hAnsi="Times New Roman" w:cs="Times New Roman"/>
          <w:sz w:val="24"/>
          <w:szCs w:val="24"/>
        </w:rPr>
        <w:t>Sellbom</w:t>
      </w:r>
      <w:proofErr w:type="spellEnd"/>
      <w:r w:rsidR="00CF011E" w:rsidRPr="00763761">
        <w:rPr>
          <w:rFonts w:ascii="Times New Roman" w:hAnsi="Times New Roman" w:cs="Times New Roman"/>
          <w:sz w:val="24"/>
          <w:szCs w:val="24"/>
        </w:rPr>
        <w:t xml:space="preserve"> et al., 2012; Wolf et al., 2008). </w:t>
      </w:r>
      <w:r w:rsidR="00035909" w:rsidRPr="00763761">
        <w:rPr>
          <w:rFonts w:ascii="Times New Roman" w:hAnsi="Times New Roman" w:cs="Times New Roman"/>
          <w:sz w:val="24"/>
          <w:szCs w:val="24"/>
        </w:rPr>
        <w:t xml:space="preserve">Moreover, the substantive scales have also been shown to </w:t>
      </w:r>
      <w:r w:rsidR="007309A7" w:rsidRPr="00763761">
        <w:rPr>
          <w:rFonts w:ascii="Times New Roman" w:hAnsi="Times New Roman" w:cs="Times New Roman"/>
          <w:sz w:val="24"/>
          <w:szCs w:val="24"/>
        </w:rPr>
        <w:t xml:space="preserve">predict treatment </w:t>
      </w:r>
      <w:r w:rsidR="002C2823" w:rsidRPr="00763761">
        <w:rPr>
          <w:rFonts w:ascii="Times New Roman" w:hAnsi="Times New Roman" w:cs="Times New Roman"/>
          <w:sz w:val="24"/>
          <w:szCs w:val="24"/>
        </w:rPr>
        <w:t>engagement</w:t>
      </w:r>
      <w:r w:rsidR="00A55D68" w:rsidRPr="00763761">
        <w:rPr>
          <w:rFonts w:ascii="Times New Roman" w:hAnsi="Times New Roman" w:cs="Times New Roman"/>
          <w:sz w:val="24"/>
          <w:szCs w:val="24"/>
        </w:rPr>
        <w:t xml:space="preserve"> </w:t>
      </w:r>
      <w:r w:rsidR="00ED4821" w:rsidRPr="00763761">
        <w:rPr>
          <w:rFonts w:ascii="Times New Roman" w:hAnsi="Times New Roman" w:cs="Times New Roman"/>
          <w:sz w:val="24"/>
          <w:szCs w:val="24"/>
        </w:rPr>
        <w:t>(</w:t>
      </w:r>
      <w:proofErr w:type="spellStart"/>
      <w:r w:rsidR="00ED4821" w:rsidRPr="00763761">
        <w:rPr>
          <w:rFonts w:ascii="Times New Roman" w:hAnsi="Times New Roman" w:cs="Times New Roman"/>
          <w:sz w:val="24"/>
          <w:szCs w:val="24"/>
        </w:rPr>
        <w:t>Anestis</w:t>
      </w:r>
      <w:proofErr w:type="spellEnd"/>
      <w:r w:rsidR="00ED4821" w:rsidRPr="00763761">
        <w:rPr>
          <w:rFonts w:ascii="Times New Roman" w:hAnsi="Times New Roman" w:cs="Times New Roman"/>
          <w:sz w:val="24"/>
          <w:szCs w:val="24"/>
        </w:rPr>
        <w:t xml:space="preserve">, Finn, </w:t>
      </w:r>
      <w:r w:rsidR="00ED4821" w:rsidRPr="00763761">
        <w:rPr>
          <w:rFonts w:ascii="Times New Roman" w:hAnsi="Times New Roman" w:cs="Times New Roman"/>
          <w:sz w:val="24"/>
          <w:szCs w:val="24"/>
        </w:rPr>
        <w:lastRenderedPageBreak/>
        <w:t xml:space="preserve">Gottfried, </w:t>
      </w:r>
      <w:proofErr w:type="spellStart"/>
      <w:r w:rsidR="00ED4821" w:rsidRPr="00763761">
        <w:rPr>
          <w:rFonts w:ascii="Times New Roman" w:hAnsi="Times New Roman" w:cs="Times New Roman"/>
          <w:sz w:val="24"/>
          <w:szCs w:val="24"/>
        </w:rPr>
        <w:t>Arbisi</w:t>
      </w:r>
      <w:proofErr w:type="spellEnd"/>
      <w:r w:rsidR="00ED4821" w:rsidRPr="00763761">
        <w:rPr>
          <w:rFonts w:ascii="Times New Roman" w:hAnsi="Times New Roman" w:cs="Times New Roman"/>
          <w:sz w:val="24"/>
          <w:szCs w:val="24"/>
        </w:rPr>
        <w:t>, &amp; Joiner,</w:t>
      </w:r>
      <w:r w:rsidR="00ED4821" w:rsidRPr="00763761" w:rsidDel="00815824">
        <w:rPr>
          <w:rFonts w:ascii="Times New Roman" w:hAnsi="Times New Roman" w:cs="Times New Roman"/>
          <w:sz w:val="24"/>
          <w:szCs w:val="24"/>
        </w:rPr>
        <w:t xml:space="preserve"> </w:t>
      </w:r>
      <w:r w:rsidR="00ED4821" w:rsidRPr="00763761">
        <w:rPr>
          <w:rFonts w:ascii="Times New Roman" w:hAnsi="Times New Roman" w:cs="Times New Roman"/>
          <w:sz w:val="24"/>
          <w:szCs w:val="24"/>
        </w:rPr>
        <w:t xml:space="preserve">2015; </w:t>
      </w:r>
      <w:proofErr w:type="spellStart"/>
      <w:r w:rsidR="00ED4821" w:rsidRPr="00763761">
        <w:rPr>
          <w:rFonts w:ascii="Times New Roman" w:hAnsi="Times New Roman" w:cs="Times New Roman"/>
          <w:sz w:val="24"/>
          <w:szCs w:val="24"/>
        </w:rPr>
        <w:t>Arbisi</w:t>
      </w:r>
      <w:proofErr w:type="spellEnd"/>
      <w:r w:rsidR="00ED4821" w:rsidRPr="00763761">
        <w:rPr>
          <w:rFonts w:ascii="Times New Roman" w:hAnsi="Times New Roman" w:cs="Times New Roman"/>
          <w:sz w:val="24"/>
          <w:szCs w:val="24"/>
        </w:rPr>
        <w:t xml:space="preserve">, </w:t>
      </w:r>
      <w:proofErr w:type="spellStart"/>
      <w:r w:rsidR="00ED4821" w:rsidRPr="00763761">
        <w:rPr>
          <w:rFonts w:ascii="Times New Roman" w:hAnsi="Times New Roman" w:cs="Times New Roman"/>
          <w:sz w:val="24"/>
          <w:szCs w:val="24"/>
        </w:rPr>
        <w:t>Rusch</w:t>
      </w:r>
      <w:proofErr w:type="spellEnd"/>
      <w:r w:rsidR="00ED4821" w:rsidRPr="00763761">
        <w:rPr>
          <w:rFonts w:ascii="Times New Roman" w:hAnsi="Times New Roman" w:cs="Times New Roman"/>
          <w:sz w:val="24"/>
          <w:szCs w:val="24"/>
        </w:rPr>
        <w:t xml:space="preserve">, </w:t>
      </w:r>
      <w:proofErr w:type="spellStart"/>
      <w:r w:rsidR="00ED4821" w:rsidRPr="00763761">
        <w:rPr>
          <w:rFonts w:ascii="Times New Roman" w:hAnsi="Times New Roman" w:cs="Times New Roman"/>
          <w:sz w:val="24"/>
          <w:szCs w:val="24"/>
        </w:rPr>
        <w:t>Polusny</w:t>
      </w:r>
      <w:proofErr w:type="spellEnd"/>
      <w:r w:rsidR="00ED4821" w:rsidRPr="00763761">
        <w:rPr>
          <w:rFonts w:ascii="Times New Roman" w:hAnsi="Times New Roman" w:cs="Times New Roman"/>
          <w:sz w:val="24"/>
          <w:szCs w:val="24"/>
        </w:rPr>
        <w:t xml:space="preserve">, </w:t>
      </w:r>
      <w:proofErr w:type="spellStart"/>
      <w:r w:rsidR="00ED4821" w:rsidRPr="00763761">
        <w:rPr>
          <w:rFonts w:ascii="Times New Roman" w:hAnsi="Times New Roman" w:cs="Times New Roman"/>
          <w:sz w:val="24"/>
          <w:szCs w:val="24"/>
        </w:rPr>
        <w:t>Thuras</w:t>
      </w:r>
      <w:proofErr w:type="spellEnd"/>
      <w:r w:rsidR="00ED4821" w:rsidRPr="00763761">
        <w:rPr>
          <w:rFonts w:ascii="Times New Roman" w:hAnsi="Times New Roman" w:cs="Times New Roman"/>
          <w:sz w:val="24"/>
          <w:szCs w:val="24"/>
        </w:rPr>
        <w:t xml:space="preserve">, &amp; </w:t>
      </w:r>
      <w:proofErr w:type="spellStart"/>
      <w:r w:rsidR="00ED4821" w:rsidRPr="00763761">
        <w:rPr>
          <w:rFonts w:ascii="Times New Roman" w:hAnsi="Times New Roman" w:cs="Times New Roman"/>
          <w:sz w:val="24"/>
          <w:szCs w:val="24"/>
        </w:rPr>
        <w:t>Erbes</w:t>
      </w:r>
      <w:proofErr w:type="spellEnd"/>
      <w:r w:rsidR="00ED4821" w:rsidRPr="00763761">
        <w:rPr>
          <w:rFonts w:ascii="Times New Roman" w:hAnsi="Times New Roman" w:cs="Times New Roman"/>
          <w:sz w:val="24"/>
          <w:szCs w:val="24"/>
        </w:rPr>
        <w:t>, 2013</w:t>
      </w:r>
      <w:r w:rsidR="00CF011E" w:rsidRPr="00763761">
        <w:rPr>
          <w:rFonts w:ascii="Times New Roman" w:hAnsi="Times New Roman" w:cs="Times New Roman"/>
          <w:sz w:val="24"/>
          <w:szCs w:val="24"/>
        </w:rPr>
        <w:t xml:space="preserve">) and </w:t>
      </w:r>
      <w:r w:rsidR="00035909" w:rsidRPr="00763761">
        <w:rPr>
          <w:rFonts w:ascii="Times New Roman" w:hAnsi="Times New Roman" w:cs="Times New Roman"/>
          <w:sz w:val="24"/>
          <w:szCs w:val="24"/>
        </w:rPr>
        <w:t>other treatment</w:t>
      </w:r>
      <w:r w:rsidR="00A55D68" w:rsidRPr="00763761">
        <w:rPr>
          <w:rFonts w:ascii="Times New Roman" w:hAnsi="Times New Roman" w:cs="Times New Roman"/>
          <w:sz w:val="24"/>
          <w:szCs w:val="24"/>
        </w:rPr>
        <w:t xml:space="preserve"> </w:t>
      </w:r>
      <w:r w:rsidR="002C2823" w:rsidRPr="00763761">
        <w:rPr>
          <w:rFonts w:ascii="Times New Roman" w:hAnsi="Times New Roman" w:cs="Times New Roman"/>
          <w:sz w:val="24"/>
          <w:szCs w:val="24"/>
        </w:rPr>
        <w:t>outcome</w:t>
      </w:r>
      <w:r w:rsidR="00DC492A" w:rsidRPr="00763761">
        <w:rPr>
          <w:rFonts w:ascii="Times New Roman" w:hAnsi="Times New Roman" w:cs="Times New Roman"/>
          <w:sz w:val="24"/>
          <w:szCs w:val="24"/>
        </w:rPr>
        <w:t xml:space="preserve">s </w:t>
      </w:r>
      <w:r w:rsidR="0094557B" w:rsidRPr="00763761">
        <w:rPr>
          <w:rFonts w:ascii="Times New Roman" w:hAnsi="Times New Roman" w:cs="Times New Roman"/>
          <w:sz w:val="24"/>
          <w:szCs w:val="24"/>
        </w:rPr>
        <w:t>(</w:t>
      </w:r>
      <w:proofErr w:type="spellStart"/>
      <w:r w:rsidR="00A55D68" w:rsidRPr="00763761">
        <w:rPr>
          <w:rFonts w:ascii="Times New Roman" w:hAnsi="Times New Roman" w:cs="Times New Roman"/>
          <w:sz w:val="24"/>
          <w:szCs w:val="24"/>
        </w:rPr>
        <w:t>Arbisi</w:t>
      </w:r>
      <w:proofErr w:type="spellEnd"/>
      <w:r w:rsidR="00A55D68" w:rsidRPr="00763761">
        <w:rPr>
          <w:rFonts w:ascii="Times New Roman" w:hAnsi="Times New Roman" w:cs="Times New Roman"/>
          <w:sz w:val="24"/>
          <w:szCs w:val="24"/>
        </w:rPr>
        <w:t xml:space="preserve">, </w:t>
      </w:r>
      <w:proofErr w:type="spellStart"/>
      <w:r w:rsidR="00A55D68" w:rsidRPr="00763761">
        <w:rPr>
          <w:rFonts w:ascii="Times New Roman" w:hAnsi="Times New Roman" w:cs="Times New Roman"/>
          <w:sz w:val="24"/>
          <w:szCs w:val="24"/>
        </w:rPr>
        <w:t>Sellbom</w:t>
      </w:r>
      <w:proofErr w:type="spellEnd"/>
      <w:r w:rsidR="00A55D68" w:rsidRPr="00763761">
        <w:rPr>
          <w:rFonts w:ascii="Times New Roman" w:hAnsi="Times New Roman" w:cs="Times New Roman"/>
          <w:sz w:val="24"/>
          <w:szCs w:val="24"/>
        </w:rPr>
        <w:t xml:space="preserve">, &amp; Ben Porath, 2008; </w:t>
      </w:r>
      <w:proofErr w:type="spellStart"/>
      <w:r w:rsidR="00A55D68" w:rsidRPr="00763761">
        <w:rPr>
          <w:rFonts w:ascii="Times New Roman" w:hAnsi="Times New Roman" w:cs="Times New Roman"/>
          <w:sz w:val="24"/>
          <w:szCs w:val="24"/>
        </w:rPr>
        <w:t>Forbey</w:t>
      </w:r>
      <w:proofErr w:type="spellEnd"/>
      <w:r w:rsidR="00A55D68" w:rsidRPr="00763761">
        <w:rPr>
          <w:rFonts w:ascii="Times New Roman" w:hAnsi="Times New Roman" w:cs="Times New Roman"/>
          <w:sz w:val="24"/>
          <w:szCs w:val="24"/>
        </w:rPr>
        <w:t xml:space="preserve">, Ben-Porath, </w:t>
      </w:r>
      <w:proofErr w:type="spellStart"/>
      <w:r w:rsidR="00A55D68" w:rsidRPr="00763761">
        <w:rPr>
          <w:rFonts w:ascii="Times New Roman" w:hAnsi="Times New Roman" w:cs="Times New Roman"/>
          <w:sz w:val="24"/>
          <w:szCs w:val="24"/>
        </w:rPr>
        <w:t>Arbisi</w:t>
      </w:r>
      <w:proofErr w:type="spellEnd"/>
      <w:r w:rsidR="00A55D68" w:rsidRPr="00763761">
        <w:rPr>
          <w:rFonts w:ascii="Times New Roman" w:hAnsi="Times New Roman" w:cs="Times New Roman"/>
          <w:sz w:val="24"/>
          <w:szCs w:val="24"/>
        </w:rPr>
        <w:t xml:space="preserve">, 2012; </w:t>
      </w:r>
      <w:proofErr w:type="spellStart"/>
      <w:r w:rsidR="00A55D68" w:rsidRPr="00763761">
        <w:rPr>
          <w:rFonts w:ascii="Times New Roman" w:hAnsi="Times New Roman" w:cs="Times New Roman"/>
          <w:sz w:val="24"/>
          <w:szCs w:val="24"/>
        </w:rPr>
        <w:t>Forbey</w:t>
      </w:r>
      <w:proofErr w:type="spellEnd"/>
      <w:r w:rsidR="00A55D68" w:rsidRPr="00763761">
        <w:rPr>
          <w:rFonts w:ascii="Times New Roman" w:hAnsi="Times New Roman" w:cs="Times New Roman"/>
          <w:sz w:val="24"/>
          <w:szCs w:val="24"/>
        </w:rPr>
        <w:t xml:space="preserve">, Ben Porath, &amp; </w:t>
      </w:r>
      <w:proofErr w:type="spellStart"/>
      <w:r w:rsidR="00A55D68" w:rsidRPr="00763761">
        <w:rPr>
          <w:rFonts w:ascii="Times New Roman" w:hAnsi="Times New Roman" w:cs="Times New Roman"/>
          <w:sz w:val="24"/>
          <w:szCs w:val="24"/>
        </w:rPr>
        <w:t>Arbisi</w:t>
      </w:r>
      <w:proofErr w:type="spellEnd"/>
      <w:r w:rsidR="00A55D68" w:rsidRPr="00763761">
        <w:rPr>
          <w:rFonts w:ascii="Times New Roman" w:hAnsi="Times New Roman" w:cs="Times New Roman"/>
          <w:sz w:val="24"/>
          <w:szCs w:val="24"/>
        </w:rPr>
        <w:t>, 2012</w:t>
      </w:r>
      <w:r w:rsidR="007309A7" w:rsidRPr="00763761">
        <w:rPr>
          <w:rFonts w:ascii="Times New Roman" w:hAnsi="Times New Roman" w:cs="Times New Roman"/>
          <w:sz w:val="24"/>
          <w:szCs w:val="24"/>
        </w:rPr>
        <w:t xml:space="preserve">). </w:t>
      </w:r>
    </w:p>
    <w:p w14:paraId="06C4245C" w14:textId="64557F2B" w:rsidR="0023006C" w:rsidRPr="00763761" w:rsidRDefault="005904F4"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Consistent with evidence of its clinical utility with veterans</w:t>
      </w:r>
      <w:r w:rsidR="007309A7" w:rsidRPr="00763761">
        <w:rPr>
          <w:rFonts w:ascii="Times New Roman" w:hAnsi="Times New Roman" w:cs="Times New Roman"/>
          <w:sz w:val="24"/>
          <w:szCs w:val="24"/>
        </w:rPr>
        <w:t>, t</w:t>
      </w:r>
      <w:r w:rsidR="00F44CD4" w:rsidRPr="00763761">
        <w:rPr>
          <w:rFonts w:ascii="Times New Roman" w:hAnsi="Times New Roman" w:cs="Times New Roman"/>
          <w:sz w:val="24"/>
          <w:szCs w:val="24"/>
        </w:rPr>
        <w:t xml:space="preserve">he </w:t>
      </w:r>
      <w:r w:rsidR="001C1DC3" w:rsidRPr="00763761">
        <w:rPr>
          <w:rFonts w:ascii="Times New Roman" w:hAnsi="Times New Roman" w:cs="Times New Roman"/>
          <w:sz w:val="24"/>
          <w:szCs w:val="24"/>
        </w:rPr>
        <w:t xml:space="preserve">MMPI-2-RF </w:t>
      </w:r>
      <w:r w:rsidR="003912CE" w:rsidRPr="00763761">
        <w:rPr>
          <w:rFonts w:ascii="Times New Roman" w:hAnsi="Times New Roman" w:cs="Times New Roman"/>
          <w:sz w:val="24"/>
          <w:szCs w:val="24"/>
        </w:rPr>
        <w:t>T</w:t>
      </w:r>
      <w:r w:rsidR="00AA016B" w:rsidRPr="00763761">
        <w:rPr>
          <w:rFonts w:ascii="Times New Roman" w:hAnsi="Times New Roman" w:cs="Times New Roman"/>
          <w:sz w:val="24"/>
          <w:szCs w:val="24"/>
        </w:rPr>
        <w:t>echnical</w:t>
      </w:r>
      <w:r w:rsidR="00F44CD4" w:rsidRPr="00763761">
        <w:rPr>
          <w:rFonts w:ascii="Times New Roman" w:hAnsi="Times New Roman" w:cs="Times New Roman"/>
          <w:sz w:val="24"/>
          <w:szCs w:val="24"/>
        </w:rPr>
        <w:t xml:space="preserve"> </w:t>
      </w:r>
      <w:r w:rsidR="003912CE" w:rsidRPr="00763761">
        <w:rPr>
          <w:rFonts w:ascii="Times New Roman" w:hAnsi="Times New Roman" w:cs="Times New Roman"/>
          <w:sz w:val="24"/>
          <w:szCs w:val="24"/>
        </w:rPr>
        <w:t>M</w:t>
      </w:r>
      <w:r w:rsidR="00F44CD4" w:rsidRPr="00763761">
        <w:rPr>
          <w:rFonts w:ascii="Times New Roman" w:hAnsi="Times New Roman" w:cs="Times New Roman"/>
          <w:sz w:val="24"/>
          <w:szCs w:val="24"/>
        </w:rPr>
        <w:t xml:space="preserve">anual </w:t>
      </w:r>
      <w:r w:rsidR="001C1DC3" w:rsidRPr="00763761">
        <w:rPr>
          <w:rFonts w:ascii="Times New Roman" w:hAnsi="Times New Roman" w:cs="Times New Roman"/>
          <w:sz w:val="24"/>
          <w:szCs w:val="24"/>
        </w:rPr>
        <w:t xml:space="preserve">includes two </w:t>
      </w:r>
      <w:r w:rsidR="007309A7" w:rsidRPr="00763761">
        <w:rPr>
          <w:rFonts w:ascii="Times New Roman" w:hAnsi="Times New Roman" w:cs="Times New Roman"/>
          <w:sz w:val="24"/>
          <w:szCs w:val="24"/>
        </w:rPr>
        <w:t xml:space="preserve">VA </w:t>
      </w:r>
      <w:r w:rsidR="001C1DC3" w:rsidRPr="00763761">
        <w:rPr>
          <w:rFonts w:ascii="Times New Roman" w:hAnsi="Times New Roman" w:cs="Times New Roman"/>
          <w:sz w:val="24"/>
          <w:szCs w:val="24"/>
        </w:rPr>
        <w:t>comparison groups</w:t>
      </w:r>
      <w:r w:rsidR="00724E3F" w:rsidRPr="00763761">
        <w:rPr>
          <w:rFonts w:ascii="Times New Roman" w:hAnsi="Times New Roman" w:cs="Times New Roman"/>
          <w:sz w:val="24"/>
          <w:szCs w:val="24"/>
        </w:rPr>
        <w:t xml:space="preserve"> (</w:t>
      </w:r>
      <w:proofErr w:type="spellStart"/>
      <w:r w:rsidR="00724E3F" w:rsidRPr="00763761">
        <w:rPr>
          <w:rFonts w:ascii="Times New Roman" w:hAnsi="Times New Roman" w:cs="Times New Roman"/>
          <w:sz w:val="24"/>
          <w:szCs w:val="24"/>
        </w:rPr>
        <w:t>Tellegen</w:t>
      </w:r>
      <w:proofErr w:type="spellEnd"/>
      <w:r w:rsidR="00724E3F" w:rsidRPr="00763761">
        <w:rPr>
          <w:rFonts w:ascii="Times New Roman" w:hAnsi="Times New Roman" w:cs="Times New Roman"/>
          <w:sz w:val="24"/>
          <w:szCs w:val="24"/>
        </w:rPr>
        <w:t xml:space="preserve"> &amp; Ben-Porath, 2008)</w:t>
      </w:r>
      <w:r w:rsidR="00C761D0" w:rsidRPr="00763761">
        <w:rPr>
          <w:rFonts w:ascii="Times New Roman" w:hAnsi="Times New Roman" w:cs="Times New Roman"/>
          <w:sz w:val="24"/>
          <w:szCs w:val="24"/>
        </w:rPr>
        <w:t xml:space="preserve">. The first </w:t>
      </w:r>
      <w:r w:rsidR="00CF011E" w:rsidRPr="00763761">
        <w:rPr>
          <w:rFonts w:ascii="Times New Roman" w:hAnsi="Times New Roman" w:cs="Times New Roman"/>
          <w:sz w:val="24"/>
          <w:szCs w:val="24"/>
        </w:rPr>
        <w:t>is from a</w:t>
      </w:r>
      <w:r w:rsidR="00AB2B8C" w:rsidRPr="00763761">
        <w:rPr>
          <w:rFonts w:ascii="Times New Roman" w:hAnsi="Times New Roman" w:cs="Times New Roman"/>
          <w:sz w:val="24"/>
          <w:szCs w:val="24"/>
        </w:rPr>
        <w:t xml:space="preserve">n inpatient </w:t>
      </w:r>
      <w:r w:rsidR="001C1DC3" w:rsidRPr="00763761">
        <w:rPr>
          <w:rFonts w:ascii="Times New Roman" w:hAnsi="Times New Roman" w:cs="Times New Roman"/>
          <w:sz w:val="24"/>
          <w:szCs w:val="24"/>
        </w:rPr>
        <w:t>substance use</w:t>
      </w:r>
      <w:r w:rsidR="00A572BC" w:rsidRPr="00763761">
        <w:rPr>
          <w:rFonts w:ascii="Times New Roman" w:hAnsi="Times New Roman" w:cs="Times New Roman"/>
          <w:sz w:val="24"/>
          <w:szCs w:val="24"/>
        </w:rPr>
        <w:t xml:space="preserve"> treatment</w:t>
      </w:r>
      <w:r w:rsidR="001C1DC3" w:rsidRPr="00763761">
        <w:rPr>
          <w:rFonts w:ascii="Times New Roman" w:hAnsi="Times New Roman" w:cs="Times New Roman"/>
          <w:sz w:val="24"/>
          <w:szCs w:val="24"/>
        </w:rPr>
        <w:t xml:space="preserve"> </w:t>
      </w:r>
      <w:r w:rsidR="00AA016B" w:rsidRPr="00763761">
        <w:rPr>
          <w:rFonts w:ascii="Times New Roman" w:hAnsi="Times New Roman" w:cs="Times New Roman"/>
          <w:sz w:val="24"/>
          <w:szCs w:val="24"/>
        </w:rPr>
        <w:t xml:space="preserve">unit and the </w:t>
      </w:r>
      <w:r w:rsidR="00C761D0" w:rsidRPr="00763761">
        <w:rPr>
          <w:rFonts w:ascii="Times New Roman" w:hAnsi="Times New Roman" w:cs="Times New Roman"/>
          <w:sz w:val="24"/>
          <w:szCs w:val="24"/>
        </w:rPr>
        <w:t xml:space="preserve">second </w:t>
      </w:r>
      <w:r w:rsidR="00CE7043" w:rsidRPr="00763761">
        <w:rPr>
          <w:rFonts w:ascii="Times New Roman" w:hAnsi="Times New Roman" w:cs="Times New Roman"/>
          <w:sz w:val="24"/>
          <w:szCs w:val="24"/>
        </w:rPr>
        <w:t xml:space="preserve">is </w:t>
      </w:r>
      <w:r w:rsidR="00CF011E" w:rsidRPr="00763761">
        <w:rPr>
          <w:rFonts w:ascii="Times New Roman" w:hAnsi="Times New Roman" w:cs="Times New Roman"/>
          <w:sz w:val="24"/>
          <w:szCs w:val="24"/>
        </w:rPr>
        <w:t>from</w:t>
      </w:r>
      <w:r w:rsidR="00AA016B" w:rsidRPr="00763761">
        <w:rPr>
          <w:rFonts w:ascii="Times New Roman" w:hAnsi="Times New Roman" w:cs="Times New Roman"/>
          <w:sz w:val="24"/>
          <w:szCs w:val="24"/>
        </w:rPr>
        <w:t xml:space="preserve"> a</w:t>
      </w:r>
      <w:r w:rsidR="00CF011E" w:rsidRPr="00763761">
        <w:rPr>
          <w:rFonts w:ascii="Times New Roman" w:hAnsi="Times New Roman" w:cs="Times New Roman"/>
          <w:sz w:val="24"/>
          <w:szCs w:val="24"/>
        </w:rPr>
        <w:t>n</w:t>
      </w:r>
      <w:r w:rsidR="00AA016B" w:rsidRPr="00763761">
        <w:rPr>
          <w:rFonts w:ascii="Times New Roman" w:hAnsi="Times New Roman" w:cs="Times New Roman"/>
          <w:sz w:val="24"/>
          <w:szCs w:val="24"/>
        </w:rPr>
        <w:t xml:space="preserve"> inpatient </w:t>
      </w:r>
      <w:r w:rsidR="001C1DC3" w:rsidRPr="00763761">
        <w:rPr>
          <w:rFonts w:ascii="Times New Roman" w:hAnsi="Times New Roman" w:cs="Times New Roman"/>
          <w:sz w:val="24"/>
          <w:szCs w:val="24"/>
        </w:rPr>
        <w:t>psychiatric</w:t>
      </w:r>
      <w:r w:rsidR="00C558D9" w:rsidRPr="00763761">
        <w:rPr>
          <w:rFonts w:ascii="Times New Roman" w:hAnsi="Times New Roman" w:cs="Times New Roman"/>
          <w:sz w:val="24"/>
          <w:szCs w:val="24"/>
        </w:rPr>
        <w:t xml:space="preserve"> ward</w:t>
      </w:r>
      <w:r w:rsidR="00CE7043" w:rsidRPr="00763761">
        <w:rPr>
          <w:rFonts w:ascii="Times New Roman" w:hAnsi="Times New Roman" w:cs="Times New Roman"/>
          <w:sz w:val="24"/>
          <w:szCs w:val="24"/>
        </w:rPr>
        <w:t>, providing important information about typical presentation within those settings</w:t>
      </w:r>
      <w:r w:rsidR="001C1DC3" w:rsidRPr="00763761">
        <w:rPr>
          <w:rFonts w:ascii="Times New Roman" w:hAnsi="Times New Roman" w:cs="Times New Roman"/>
          <w:sz w:val="24"/>
          <w:szCs w:val="24"/>
        </w:rPr>
        <w:t xml:space="preserve">. </w:t>
      </w:r>
      <w:r w:rsidR="002C2823" w:rsidRPr="00763761">
        <w:rPr>
          <w:rFonts w:ascii="Times New Roman" w:hAnsi="Times New Roman" w:cs="Times New Roman"/>
          <w:sz w:val="24"/>
          <w:szCs w:val="24"/>
        </w:rPr>
        <w:t>However, t</w:t>
      </w:r>
      <w:r w:rsidR="001C1DC3" w:rsidRPr="00763761">
        <w:rPr>
          <w:rFonts w:ascii="Times New Roman" w:hAnsi="Times New Roman" w:cs="Times New Roman"/>
          <w:sz w:val="24"/>
          <w:szCs w:val="24"/>
        </w:rPr>
        <w:t>he</w:t>
      </w:r>
      <w:r w:rsidR="00CF011E" w:rsidRPr="00763761">
        <w:rPr>
          <w:rFonts w:ascii="Times New Roman" w:hAnsi="Times New Roman" w:cs="Times New Roman"/>
          <w:sz w:val="24"/>
          <w:szCs w:val="24"/>
        </w:rPr>
        <w:t>se</w:t>
      </w:r>
      <w:r w:rsidR="007309A7" w:rsidRPr="00763761">
        <w:rPr>
          <w:rFonts w:ascii="Times New Roman" w:hAnsi="Times New Roman" w:cs="Times New Roman"/>
          <w:sz w:val="24"/>
          <w:szCs w:val="24"/>
        </w:rPr>
        <w:t xml:space="preserve"> comparison groups</w:t>
      </w:r>
      <w:r w:rsidR="00AA016B" w:rsidRPr="00763761">
        <w:rPr>
          <w:rFonts w:ascii="Times New Roman" w:hAnsi="Times New Roman" w:cs="Times New Roman"/>
          <w:sz w:val="24"/>
          <w:szCs w:val="24"/>
        </w:rPr>
        <w:t xml:space="preserve"> </w:t>
      </w:r>
      <w:r w:rsidR="001C1DC3" w:rsidRPr="00763761">
        <w:rPr>
          <w:rFonts w:ascii="Times New Roman" w:hAnsi="Times New Roman" w:cs="Times New Roman"/>
          <w:sz w:val="24"/>
          <w:szCs w:val="24"/>
        </w:rPr>
        <w:t xml:space="preserve">were derived </w:t>
      </w:r>
      <w:r w:rsidR="00102549" w:rsidRPr="00763761">
        <w:rPr>
          <w:rFonts w:ascii="Times New Roman" w:hAnsi="Times New Roman" w:cs="Times New Roman"/>
          <w:sz w:val="24"/>
          <w:szCs w:val="24"/>
        </w:rPr>
        <w:t>from MMPI-2 test administrations in the 1990’s</w:t>
      </w:r>
      <w:r w:rsidR="00C558D9" w:rsidRPr="00763761">
        <w:rPr>
          <w:rFonts w:ascii="Times New Roman" w:hAnsi="Times New Roman" w:cs="Times New Roman"/>
          <w:sz w:val="24"/>
          <w:szCs w:val="24"/>
        </w:rPr>
        <w:t xml:space="preserve"> </w:t>
      </w:r>
      <w:r w:rsidR="00E14465" w:rsidRPr="00763761">
        <w:rPr>
          <w:rFonts w:ascii="Times New Roman" w:hAnsi="Times New Roman" w:cs="Times New Roman"/>
          <w:sz w:val="24"/>
          <w:szCs w:val="24"/>
        </w:rPr>
        <w:t xml:space="preserve">and </w:t>
      </w:r>
      <w:r w:rsidR="001C1DC3" w:rsidRPr="00763761">
        <w:rPr>
          <w:rFonts w:ascii="Times New Roman" w:hAnsi="Times New Roman" w:cs="Times New Roman"/>
          <w:sz w:val="24"/>
          <w:szCs w:val="24"/>
        </w:rPr>
        <w:t xml:space="preserve">the </w:t>
      </w:r>
      <w:r w:rsidR="00C761D0" w:rsidRPr="00763761">
        <w:rPr>
          <w:rFonts w:ascii="Times New Roman" w:hAnsi="Times New Roman" w:cs="Times New Roman"/>
          <w:sz w:val="24"/>
          <w:szCs w:val="24"/>
        </w:rPr>
        <w:t>interpretive context for recent assessments differs</w:t>
      </w:r>
      <w:r w:rsidR="00C558D9" w:rsidRPr="00763761">
        <w:rPr>
          <w:rFonts w:ascii="Times New Roman" w:hAnsi="Times New Roman" w:cs="Times New Roman"/>
          <w:sz w:val="24"/>
          <w:szCs w:val="24"/>
        </w:rPr>
        <w:t xml:space="preserve"> substantially</w:t>
      </w:r>
      <w:r w:rsidR="00CF011E" w:rsidRPr="00763761">
        <w:rPr>
          <w:rFonts w:ascii="Times New Roman" w:hAnsi="Times New Roman" w:cs="Times New Roman"/>
          <w:sz w:val="24"/>
          <w:szCs w:val="24"/>
        </w:rPr>
        <w:t>, particularly given the rise of compensation processes</w:t>
      </w:r>
      <w:r w:rsidR="00C761D0" w:rsidRPr="00763761">
        <w:rPr>
          <w:rFonts w:ascii="Times New Roman" w:hAnsi="Times New Roman" w:cs="Times New Roman"/>
          <w:sz w:val="24"/>
          <w:szCs w:val="24"/>
        </w:rPr>
        <w:t xml:space="preserve"> </w:t>
      </w:r>
      <w:r w:rsidR="00A572BC" w:rsidRPr="00763761">
        <w:rPr>
          <w:rFonts w:ascii="Times New Roman" w:hAnsi="Times New Roman" w:cs="Times New Roman"/>
          <w:sz w:val="24"/>
          <w:szCs w:val="24"/>
        </w:rPr>
        <w:t>(</w:t>
      </w:r>
      <w:proofErr w:type="spellStart"/>
      <w:r w:rsidR="00A572BC" w:rsidRPr="00763761">
        <w:rPr>
          <w:rFonts w:ascii="Times New Roman" w:hAnsi="Times New Roman" w:cs="Times New Roman"/>
          <w:sz w:val="24"/>
          <w:szCs w:val="24"/>
        </w:rPr>
        <w:t>Bagalman</w:t>
      </w:r>
      <w:proofErr w:type="spellEnd"/>
      <w:r w:rsidR="00A572BC" w:rsidRPr="00763761">
        <w:rPr>
          <w:rFonts w:ascii="Times New Roman" w:hAnsi="Times New Roman" w:cs="Times New Roman"/>
          <w:sz w:val="24"/>
          <w:szCs w:val="24"/>
        </w:rPr>
        <w:t>, 2014</w:t>
      </w:r>
      <w:r w:rsidR="00EB4024" w:rsidRPr="00763761">
        <w:rPr>
          <w:rFonts w:ascii="Times New Roman" w:hAnsi="Times New Roman" w:cs="Times New Roman"/>
          <w:sz w:val="24"/>
          <w:szCs w:val="24"/>
        </w:rPr>
        <w:t>; Ray, 2017</w:t>
      </w:r>
      <w:r w:rsidR="00A572BC" w:rsidRPr="00763761">
        <w:rPr>
          <w:rFonts w:ascii="Times New Roman" w:hAnsi="Times New Roman" w:cs="Times New Roman"/>
          <w:sz w:val="24"/>
          <w:szCs w:val="24"/>
        </w:rPr>
        <w:t>)</w:t>
      </w:r>
      <w:r w:rsidR="001C1DC3" w:rsidRPr="00763761">
        <w:rPr>
          <w:rFonts w:ascii="Times New Roman" w:hAnsi="Times New Roman" w:cs="Times New Roman"/>
          <w:sz w:val="24"/>
          <w:szCs w:val="24"/>
        </w:rPr>
        <w:t xml:space="preserve">. </w:t>
      </w:r>
      <w:r w:rsidR="00E14465" w:rsidRPr="00763761">
        <w:rPr>
          <w:rFonts w:ascii="Times New Roman" w:hAnsi="Times New Roman" w:cs="Times New Roman"/>
          <w:sz w:val="24"/>
          <w:szCs w:val="24"/>
        </w:rPr>
        <w:t xml:space="preserve">Likewise, </w:t>
      </w:r>
      <w:r w:rsidR="00CE7043" w:rsidRPr="00763761">
        <w:rPr>
          <w:rFonts w:ascii="Times New Roman" w:hAnsi="Times New Roman" w:cs="Times New Roman"/>
          <w:sz w:val="24"/>
          <w:szCs w:val="24"/>
        </w:rPr>
        <w:t>the</w:t>
      </w:r>
      <w:r w:rsidR="00E14465" w:rsidRPr="00763761">
        <w:rPr>
          <w:rFonts w:ascii="Times New Roman" w:hAnsi="Times New Roman" w:cs="Times New Roman"/>
          <w:sz w:val="24"/>
          <w:szCs w:val="24"/>
        </w:rPr>
        <w:t xml:space="preserve"> demographic characteristics </w:t>
      </w:r>
      <w:r w:rsidR="00CE7043" w:rsidRPr="00763761">
        <w:rPr>
          <w:rFonts w:ascii="Times New Roman" w:hAnsi="Times New Roman" w:cs="Times New Roman"/>
          <w:sz w:val="24"/>
          <w:szCs w:val="24"/>
        </w:rPr>
        <w:t xml:space="preserve">of those samples </w:t>
      </w:r>
      <w:r w:rsidR="00E14465" w:rsidRPr="00763761">
        <w:rPr>
          <w:rFonts w:ascii="Times New Roman" w:hAnsi="Times New Roman" w:cs="Times New Roman"/>
          <w:sz w:val="24"/>
          <w:szCs w:val="24"/>
        </w:rPr>
        <w:t xml:space="preserve">under-represent </w:t>
      </w:r>
      <w:r w:rsidR="00CE7043" w:rsidRPr="00763761">
        <w:rPr>
          <w:rFonts w:ascii="Times New Roman" w:hAnsi="Times New Roman" w:cs="Times New Roman"/>
          <w:sz w:val="24"/>
          <w:szCs w:val="24"/>
        </w:rPr>
        <w:t xml:space="preserve">or exclude several </w:t>
      </w:r>
      <w:r w:rsidR="00E14465" w:rsidRPr="00763761">
        <w:rPr>
          <w:rFonts w:ascii="Times New Roman" w:hAnsi="Times New Roman" w:cs="Times New Roman"/>
          <w:sz w:val="24"/>
          <w:szCs w:val="24"/>
        </w:rPr>
        <w:t xml:space="preserve">groups </w:t>
      </w:r>
      <w:r w:rsidR="00EB4024" w:rsidRPr="00763761">
        <w:rPr>
          <w:rFonts w:ascii="Times New Roman" w:hAnsi="Times New Roman" w:cs="Times New Roman"/>
          <w:sz w:val="24"/>
          <w:szCs w:val="24"/>
        </w:rPr>
        <w:t xml:space="preserve">frequently </w:t>
      </w:r>
      <w:r w:rsidR="00E14465" w:rsidRPr="00763761">
        <w:rPr>
          <w:rFonts w:ascii="Times New Roman" w:hAnsi="Times New Roman" w:cs="Times New Roman"/>
          <w:sz w:val="24"/>
          <w:szCs w:val="24"/>
        </w:rPr>
        <w:t>care</w:t>
      </w:r>
      <w:r w:rsidR="00CE7043" w:rsidRPr="00763761">
        <w:rPr>
          <w:rFonts w:ascii="Times New Roman" w:hAnsi="Times New Roman" w:cs="Times New Roman"/>
          <w:sz w:val="24"/>
          <w:szCs w:val="24"/>
        </w:rPr>
        <w:t>d for</w:t>
      </w:r>
      <w:r w:rsidR="00E14465" w:rsidRPr="00763761">
        <w:rPr>
          <w:rFonts w:ascii="Times New Roman" w:hAnsi="Times New Roman" w:cs="Times New Roman"/>
          <w:sz w:val="24"/>
          <w:szCs w:val="24"/>
        </w:rPr>
        <w:t xml:space="preserve"> within the VA</w:t>
      </w:r>
      <w:r w:rsidR="00102549" w:rsidRPr="00763761">
        <w:rPr>
          <w:rFonts w:ascii="Times New Roman" w:hAnsi="Times New Roman" w:cs="Times New Roman"/>
          <w:sz w:val="24"/>
          <w:szCs w:val="24"/>
        </w:rPr>
        <w:t>. For example,</w:t>
      </w:r>
      <w:r w:rsidR="007222DF" w:rsidRPr="00763761">
        <w:rPr>
          <w:rFonts w:ascii="Times New Roman" w:hAnsi="Times New Roman" w:cs="Times New Roman"/>
          <w:sz w:val="24"/>
          <w:szCs w:val="24"/>
        </w:rPr>
        <w:t xml:space="preserve"> the substance use comparison group is comprised of only males and </w:t>
      </w:r>
      <w:r w:rsidR="00EB4024" w:rsidRPr="00763761">
        <w:rPr>
          <w:rFonts w:ascii="Times New Roman" w:hAnsi="Times New Roman" w:cs="Times New Roman"/>
          <w:sz w:val="24"/>
          <w:szCs w:val="24"/>
        </w:rPr>
        <w:t>era of service under-represents Gulf War veterans</w:t>
      </w:r>
      <w:r w:rsidR="00CE7043" w:rsidRPr="00763761">
        <w:rPr>
          <w:rFonts w:ascii="Times New Roman" w:hAnsi="Times New Roman" w:cs="Times New Roman"/>
          <w:sz w:val="24"/>
          <w:szCs w:val="24"/>
        </w:rPr>
        <w:t>.</w:t>
      </w:r>
      <w:r w:rsidR="00E14465" w:rsidRPr="00763761">
        <w:rPr>
          <w:rFonts w:ascii="Times New Roman" w:hAnsi="Times New Roman" w:cs="Times New Roman"/>
          <w:sz w:val="24"/>
          <w:szCs w:val="24"/>
        </w:rPr>
        <w:t xml:space="preserve"> </w:t>
      </w:r>
      <w:r w:rsidR="00F172BE" w:rsidRPr="00763761">
        <w:rPr>
          <w:rFonts w:ascii="Times New Roman" w:hAnsi="Times New Roman" w:cs="Times New Roman"/>
          <w:sz w:val="24"/>
          <w:szCs w:val="24"/>
        </w:rPr>
        <w:t>Most importantly</w:t>
      </w:r>
      <w:r w:rsidR="002C2823" w:rsidRPr="00763761">
        <w:rPr>
          <w:rFonts w:ascii="Times New Roman" w:hAnsi="Times New Roman" w:cs="Times New Roman"/>
          <w:sz w:val="24"/>
          <w:szCs w:val="24"/>
        </w:rPr>
        <w:t>, t</w:t>
      </w:r>
      <w:r w:rsidR="001C1DC3" w:rsidRPr="00763761">
        <w:rPr>
          <w:rFonts w:ascii="Times New Roman" w:hAnsi="Times New Roman" w:cs="Times New Roman"/>
          <w:sz w:val="24"/>
          <w:szCs w:val="24"/>
        </w:rPr>
        <w:t>he</w:t>
      </w:r>
      <w:r w:rsidR="00AA016B" w:rsidRPr="00763761">
        <w:rPr>
          <w:rFonts w:ascii="Times New Roman" w:hAnsi="Times New Roman" w:cs="Times New Roman"/>
          <w:sz w:val="24"/>
          <w:szCs w:val="24"/>
        </w:rPr>
        <w:t xml:space="preserve"> comparison groups reported </w:t>
      </w:r>
      <w:r w:rsidR="00910AD3" w:rsidRPr="00763761">
        <w:rPr>
          <w:rFonts w:ascii="Times New Roman" w:hAnsi="Times New Roman" w:cs="Times New Roman"/>
          <w:sz w:val="24"/>
          <w:szCs w:val="24"/>
        </w:rPr>
        <w:t xml:space="preserve">in </w:t>
      </w:r>
      <w:r w:rsidR="00AA016B" w:rsidRPr="00763761">
        <w:rPr>
          <w:rFonts w:ascii="Times New Roman" w:hAnsi="Times New Roman" w:cs="Times New Roman"/>
          <w:sz w:val="24"/>
          <w:szCs w:val="24"/>
        </w:rPr>
        <w:t xml:space="preserve">the </w:t>
      </w:r>
      <w:r w:rsidR="003912CE" w:rsidRPr="00763761">
        <w:rPr>
          <w:rFonts w:ascii="Times New Roman" w:hAnsi="Times New Roman" w:cs="Times New Roman"/>
          <w:sz w:val="24"/>
          <w:szCs w:val="24"/>
        </w:rPr>
        <w:t>T</w:t>
      </w:r>
      <w:r w:rsidR="00AA016B" w:rsidRPr="00763761">
        <w:rPr>
          <w:rFonts w:ascii="Times New Roman" w:hAnsi="Times New Roman" w:cs="Times New Roman"/>
          <w:sz w:val="24"/>
          <w:szCs w:val="24"/>
        </w:rPr>
        <w:t xml:space="preserve">echnical </w:t>
      </w:r>
      <w:r w:rsidR="003912CE" w:rsidRPr="00763761">
        <w:rPr>
          <w:rFonts w:ascii="Times New Roman" w:hAnsi="Times New Roman" w:cs="Times New Roman"/>
          <w:sz w:val="24"/>
          <w:szCs w:val="24"/>
        </w:rPr>
        <w:t>M</w:t>
      </w:r>
      <w:r w:rsidR="00AA016B" w:rsidRPr="00763761">
        <w:rPr>
          <w:rFonts w:ascii="Times New Roman" w:hAnsi="Times New Roman" w:cs="Times New Roman"/>
          <w:sz w:val="24"/>
          <w:szCs w:val="24"/>
        </w:rPr>
        <w:t xml:space="preserve">anual </w:t>
      </w:r>
      <w:r w:rsidR="00C761D0" w:rsidRPr="00763761">
        <w:rPr>
          <w:rFonts w:ascii="Times New Roman" w:hAnsi="Times New Roman" w:cs="Times New Roman"/>
          <w:sz w:val="24"/>
          <w:szCs w:val="24"/>
        </w:rPr>
        <w:t>represent</w:t>
      </w:r>
      <w:r w:rsidR="007309A7" w:rsidRPr="00763761">
        <w:rPr>
          <w:rFonts w:ascii="Times New Roman" w:hAnsi="Times New Roman" w:cs="Times New Roman"/>
          <w:sz w:val="24"/>
          <w:szCs w:val="24"/>
        </w:rPr>
        <w:t xml:space="preserve"> </w:t>
      </w:r>
      <w:r w:rsidRPr="00763761">
        <w:rPr>
          <w:rFonts w:ascii="Times New Roman" w:hAnsi="Times New Roman" w:cs="Times New Roman"/>
          <w:sz w:val="24"/>
          <w:szCs w:val="24"/>
        </w:rPr>
        <w:t>a</w:t>
      </w:r>
      <w:r w:rsidR="001C1DC3" w:rsidRPr="00763761">
        <w:rPr>
          <w:rFonts w:ascii="Times New Roman" w:hAnsi="Times New Roman" w:cs="Times New Roman"/>
          <w:sz w:val="24"/>
          <w:szCs w:val="24"/>
        </w:rPr>
        <w:t xml:space="preserve"> </w:t>
      </w:r>
      <w:r w:rsidR="007222DF" w:rsidRPr="00763761">
        <w:rPr>
          <w:rFonts w:ascii="Times New Roman" w:hAnsi="Times New Roman" w:cs="Times New Roman"/>
          <w:sz w:val="24"/>
          <w:szCs w:val="24"/>
        </w:rPr>
        <w:t xml:space="preserve">narrow band </w:t>
      </w:r>
      <w:r w:rsidR="001C1DC3" w:rsidRPr="00763761">
        <w:rPr>
          <w:rFonts w:ascii="Times New Roman" w:hAnsi="Times New Roman" w:cs="Times New Roman"/>
          <w:sz w:val="24"/>
          <w:szCs w:val="24"/>
        </w:rPr>
        <w:t xml:space="preserve">of </w:t>
      </w:r>
      <w:r w:rsidR="007309A7" w:rsidRPr="00763761">
        <w:rPr>
          <w:rFonts w:ascii="Times New Roman" w:hAnsi="Times New Roman" w:cs="Times New Roman"/>
          <w:sz w:val="24"/>
          <w:szCs w:val="24"/>
        </w:rPr>
        <w:t>VA clinical contexts</w:t>
      </w:r>
      <w:r w:rsidR="00F172BE" w:rsidRPr="00763761">
        <w:rPr>
          <w:rFonts w:ascii="Times New Roman" w:hAnsi="Times New Roman" w:cs="Times New Roman"/>
          <w:sz w:val="24"/>
          <w:szCs w:val="24"/>
        </w:rPr>
        <w:t xml:space="preserve"> and variability in response style across</w:t>
      </w:r>
      <w:r w:rsidR="00816366" w:rsidRPr="00763761">
        <w:rPr>
          <w:rFonts w:ascii="Times New Roman" w:hAnsi="Times New Roman" w:cs="Times New Roman"/>
          <w:sz w:val="24"/>
          <w:szCs w:val="24"/>
        </w:rPr>
        <w:t xml:space="preserve"> </w:t>
      </w:r>
      <w:r w:rsidR="00045352" w:rsidRPr="00763761">
        <w:rPr>
          <w:rFonts w:ascii="Times New Roman" w:hAnsi="Times New Roman" w:cs="Times New Roman"/>
          <w:sz w:val="24"/>
          <w:szCs w:val="24"/>
        </w:rPr>
        <w:t>service location</w:t>
      </w:r>
      <w:r w:rsidR="00E94969" w:rsidRPr="00763761">
        <w:rPr>
          <w:rFonts w:ascii="Times New Roman" w:hAnsi="Times New Roman" w:cs="Times New Roman"/>
          <w:sz w:val="24"/>
          <w:szCs w:val="24"/>
        </w:rPr>
        <w:t>s</w:t>
      </w:r>
      <w:r w:rsidR="00F172BE" w:rsidRPr="00763761">
        <w:rPr>
          <w:rFonts w:ascii="Times New Roman" w:hAnsi="Times New Roman" w:cs="Times New Roman"/>
          <w:sz w:val="24"/>
          <w:szCs w:val="24"/>
        </w:rPr>
        <w:t xml:space="preserve"> i</w:t>
      </w:r>
      <w:r w:rsidR="00045352" w:rsidRPr="00763761">
        <w:rPr>
          <w:rFonts w:ascii="Times New Roman" w:hAnsi="Times New Roman" w:cs="Times New Roman"/>
          <w:sz w:val="24"/>
          <w:szCs w:val="24"/>
        </w:rPr>
        <w:t>s</w:t>
      </w:r>
      <w:r w:rsidR="00F172BE" w:rsidRPr="00763761">
        <w:rPr>
          <w:rFonts w:ascii="Times New Roman" w:hAnsi="Times New Roman" w:cs="Times New Roman"/>
          <w:sz w:val="24"/>
          <w:szCs w:val="24"/>
        </w:rPr>
        <w:t xml:space="preserve"> </w:t>
      </w:r>
      <w:r w:rsidR="006F6E1C" w:rsidRPr="00763761">
        <w:rPr>
          <w:rFonts w:ascii="Times New Roman" w:hAnsi="Times New Roman" w:cs="Times New Roman"/>
          <w:sz w:val="24"/>
          <w:szCs w:val="24"/>
        </w:rPr>
        <w:t>common</w:t>
      </w:r>
      <w:r w:rsidR="0023006C" w:rsidRPr="00763761">
        <w:rPr>
          <w:rFonts w:ascii="Times New Roman" w:hAnsi="Times New Roman" w:cs="Times New Roman"/>
          <w:sz w:val="24"/>
          <w:szCs w:val="24"/>
        </w:rPr>
        <w:t xml:space="preserve"> (Ingram, </w:t>
      </w:r>
      <w:proofErr w:type="spellStart"/>
      <w:r w:rsidR="0023006C" w:rsidRPr="00763761">
        <w:rPr>
          <w:rFonts w:ascii="Times New Roman" w:hAnsi="Times New Roman" w:cs="Times New Roman"/>
          <w:sz w:val="24"/>
          <w:szCs w:val="24"/>
        </w:rPr>
        <w:t>Tarescavage</w:t>
      </w:r>
      <w:proofErr w:type="spellEnd"/>
      <w:r w:rsidR="0023006C" w:rsidRPr="00763761">
        <w:rPr>
          <w:rFonts w:ascii="Times New Roman" w:hAnsi="Times New Roman" w:cs="Times New Roman"/>
          <w:sz w:val="24"/>
          <w:szCs w:val="24"/>
        </w:rPr>
        <w:t xml:space="preserve">, Ben-Porath, </w:t>
      </w:r>
      <w:r w:rsidR="00102549" w:rsidRPr="00763761">
        <w:rPr>
          <w:rFonts w:ascii="Times New Roman" w:hAnsi="Times New Roman" w:cs="Times New Roman"/>
          <w:sz w:val="24"/>
          <w:szCs w:val="24"/>
        </w:rPr>
        <w:t xml:space="preserve">&amp; </w:t>
      </w:r>
      <w:proofErr w:type="spellStart"/>
      <w:r w:rsidR="0023006C" w:rsidRPr="00763761">
        <w:rPr>
          <w:rFonts w:ascii="Times New Roman" w:hAnsi="Times New Roman" w:cs="Times New Roman"/>
          <w:sz w:val="24"/>
          <w:szCs w:val="24"/>
        </w:rPr>
        <w:t>Oehlert</w:t>
      </w:r>
      <w:proofErr w:type="spellEnd"/>
      <w:r w:rsidR="0023006C" w:rsidRPr="00763761">
        <w:rPr>
          <w:rFonts w:ascii="Times New Roman" w:hAnsi="Times New Roman" w:cs="Times New Roman"/>
          <w:sz w:val="24"/>
          <w:szCs w:val="24"/>
        </w:rPr>
        <w:t>, 2018)</w:t>
      </w:r>
      <w:r w:rsidR="00DC492A" w:rsidRPr="00763761">
        <w:rPr>
          <w:rFonts w:ascii="Times New Roman" w:hAnsi="Times New Roman" w:cs="Times New Roman"/>
          <w:sz w:val="24"/>
          <w:szCs w:val="24"/>
        </w:rPr>
        <w:t xml:space="preserve">. </w:t>
      </w:r>
    </w:p>
    <w:p w14:paraId="3577CD2D" w14:textId="654F067B" w:rsidR="00A70020" w:rsidRPr="00763761" w:rsidRDefault="00EB5631"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 xml:space="preserve">In light of </w:t>
      </w:r>
      <w:r w:rsidR="00C558D9" w:rsidRPr="00763761">
        <w:rPr>
          <w:rFonts w:ascii="Times New Roman" w:hAnsi="Times New Roman" w:cs="Times New Roman"/>
          <w:sz w:val="24"/>
          <w:szCs w:val="24"/>
        </w:rPr>
        <w:t xml:space="preserve">the various distinct evaluative settings common within the VA and the emphasis placed on empirically-based assessment as part of measurement informed care, </w:t>
      </w:r>
      <w:r w:rsidR="00C761D0" w:rsidRPr="00763761">
        <w:rPr>
          <w:rFonts w:ascii="Times New Roman" w:hAnsi="Times New Roman" w:cs="Times New Roman"/>
          <w:sz w:val="24"/>
          <w:szCs w:val="24"/>
        </w:rPr>
        <w:t>an</w:t>
      </w:r>
      <w:r w:rsidR="00C558D9" w:rsidRPr="00763761">
        <w:rPr>
          <w:rFonts w:ascii="Times New Roman" w:hAnsi="Times New Roman" w:cs="Times New Roman"/>
          <w:sz w:val="24"/>
          <w:szCs w:val="24"/>
        </w:rPr>
        <w:t xml:space="preserve"> examin</w:t>
      </w:r>
      <w:r w:rsidR="006F5A74" w:rsidRPr="00763761">
        <w:rPr>
          <w:rFonts w:ascii="Times New Roman" w:hAnsi="Times New Roman" w:cs="Times New Roman"/>
          <w:sz w:val="24"/>
          <w:szCs w:val="24"/>
        </w:rPr>
        <w:t>ation of</w:t>
      </w:r>
      <w:r w:rsidR="00754039" w:rsidRPr="00763761">
        <w:rPr>
          <w:rFonts w:ascii="Times New Roman" w:hAnsi="Times New Roman" w:cs="Times New Roman"/>
          <w:sz w:val="24"/>
          <w:szCs w:val="24"/>
        </w:rPr>
        <w:t xml:space="preserve"> MMPI-2-RF</w:t>
      </w:r>
      <w:r w:rsidR="00C558D9" w:rsidRPr="00763761">
        <w:rPr>
          <w:rFonts w:ascii="Times New Roman" w:hAnsi="Times New Roman" w:cs="Times New Roman"/>
          <w:sz w:val="24"/>
          <w:szCs w:val="24"/>
        </w:rPr>
        <w:t xml:space="preserve"> </w:t>
      </w:r>
      <w:r w:rsidR="006F5A74" w:rsidRPr="00763761">
        <w:rPr>
          <w:rFonts w:ascii="Times New Roman" w:hAnsi="Times New Roman" w:cs="Times New Roman"/>
          <w:sz w:val="24"/>
          <w:szCs w:val="24"/>
        </w:rPr>
        <w:t>scores</w:t>
      </w:r>
      <w:r w:rsidR="00C558D9" w:rsidRPr="00763761">
        <w:rPr>
          <w:rFonts w:ascii="Times New Roman" w:hAnsi="Times New Roman" w:cs="Times New Roman"/>
          <w:sz w:val="24"/>
          <w:szCs w:val="24"/>
        </w:rPr>
        <w:t xml:space="preserve"> across </w:t>
      </w:r>
      <w:r w:rsidR="00754039" w:rsidRPr="00763761">
        <w:rPr>
          <w:rFonts w:ascii="Times New Roman" w:hAnsi="Times New Roman" w:cs="Times New Roman"/>
          <w:sz w:val="24"/>
          <w:szCs w:val="24"/>
        </w:rPr>
        <w:t xml:space="preserve">common </w:t>
      </w:r>
      <w:r w:rsidR="00C558D9" w:rsidRPr="00763761">
        <w:rPr>
          <w:rFonts w:ascii="Times New Roman" w:hAnsi="Times New Roman" w:cs="Times New Roman"/>
          <w:sz w:val="24"/>
          <w:szCs w:val="24"/>
        </w:rPr>
        <w:t>VA</w:t>
      </w:r>
      <w:r w:rsidR="00754039" w:rsidRPr="00763761">
        <w:rPr>
          <w:rFonts w:ascii="Times New Roman" w:hAnsi="Times New Roman" w:cs="Times New Roman"/>
          <w:sz w:val="24"/>
          <w:szCs w:val="24"/>
        </w:rPr>
        <w:t xml:space="preserve"> </w:t>
      </w:r>
      <w:r w:rsidR="006F5A74" w:rsidRPr="00763761">
        <w:rPr>
          <w:rFonts w:ascii="Times New Roman" w:hAnsi="Times New Roman" w:cs="Times New Roman"/>
          <w:sz w:val="24"/>
          <w:szCs w:val="24"/>
        </w:rPr>
        <w:t>treatment settings is needed</w:t>
      </w:r>
      <w:r w:rsidR="00C558D9" w:rsidRPr="00763761">
        <w:rPr>
          <w:rFonts w:ascii="Times New Roman" w:hAnsi="Times New Roman" w:cs="Times New Roman"/>
          <w:sz w:val="24"/>
          <w:szCs w:val="24"/>
        </w:rPr>
        <w:t>.</w:t>
      </w:r>
      <w:r w:rsidR="00A70020" w:rsidRPr="00763761">
        <w:rPr>
          <w:rFonts w:ascii="Times New Roman" w:hAnsi="Times New Roman" w:cs="Times New Roman"/>
          <w:sz w:val="24"/>
          <w:szCs w:val="24"/>
        </w:rPr>
        <w:t xml:space="preserve"> To accomplish this goal, this study reports substantive scale scores across four </w:t>
      </w:r>
      <w:r w:rsidR="00102549" w:rsidRPr="00763761">
        <w:rPr>
          <w:rFonts w:ascii="Times New Roman" w:hAnsi="Times New Roman" w:cs="Times New Roman"/>
          <w:sz w:val="24"/>
          <w:szCs w:val="24"/>
        </w:rPr>
        <w:t xml:space="preserve">common </w:t>
      </w:r>
      <w:r w:rsidR="00A70020" w:rsidRPr="00763761">
        <w:rPr>
          <w:rFonts w:ascii="Times New Roman" w:hAnsi="Times New Roman" w:cs="Times New Roman"/>
          <w:sz w:val="24"/>
          <w:szCs w:val="24"/>
        </w:rPr>
        <w:t xml:space="preserve">VA treatment settings. Specifically, we report the </w:t>
      </w:r>
      <w:r w:rsidR="00352C78" w:rsidRPr="00763761">
        <w:rPr>
          <w:rFonts w:ascii="Times New Roman" w:hAnsi="Times New Roman" w:cs="Times New Roman"/>
          <w:sz w:val="24"/>
          <w:szCs w:val="24"/>
        </w:rPr>
        <w:t>descriptive characteristics of</w:t>
      </w:r>
      <w:r w:rsidR="00A70020" w:rsidRPr="00763761">
        <w:rPr>
          <w:rFonts w:ascii="Times New Roman" w:hAnsi="Times New Roman" w:cs="Times New Roman"/>
          <w:sz w:val="24"/>
          <w:szCs w:val="24"/>
        </w:rPr>
        <w:t xml:space="preserve"> scale scores, </w:t>
      </w:r>
      <w:r w:rsidR="00645FB4" w:rsidRPr="00763761">
        <w:rPr>
          <w:rFonts w:ascii="Times New Roman" w:hAnsi="Times New Roman" w:cs="Times New Roman"/>
          <w:sz w:val="24"/>
          <w:szCs w:val="24"/>
        </w:rPr>
        <w:t xml:space="preserve">the frequencies of veterans who produced clinically elevated scores on MMPI-2-RF substantive </w:t>
      </w:r>
      <w:r w:rsidR="00645FB4" w:rsidRPr="00763761">
        <w:rPr>
          <w:rFonts w:ascii="Times New Roman" w:hAnsi="Times New Roman" w:cs="Times New Roman"/>
          <w:sz w:val="24"/>
          <w:szCs w:val="24"/>
        </w:rPr>
        <w:lastRenderedPageBreak/>
        <w:t xml:space="preserve">scales, </w:t>
      </w:r>
      <w:r w:rsidR="00A70020" w:rsidRPr="00763761">
        <w:rPr>
          <w:rFonts w:ascii="Times New Roman" w:hAnsi="Times New Roman" w:cs="Times New Roman"/>
          <w:sz w:val="24"/>
          <w:szCs w:val="24"/>
        </w:rPr>
        <w:t xml:space="preserve">and effect sizes </w:t>
      </w:r>
      <w:r w:rsidR="00DC492A" w:rsidRPr="00763761">
        <w:rPr>
          <w:rFonts w:ascii="Times New Roman" w:hAnsi="Times New Roman" w:cs="Times New Roman"/>
          <w:sz w:val="24"/>
          <w:szCs w:val="24"/>
        </w:rPr>
        <w:t>that</w:t>
      </w:r>
      <w:r w:rsidR="00A70020" w:rsidRPr="00763761">
        <w:rPr>
          <w:rFonts w:ascii="Times New Roman" w:hAnsi="Times New Roman" w:cs="Times New Roman"/>
          <w:sz w:val="24"/>
          <w:szCs w:val="24"/>
        </w:rPr>
        <w:t xml:space="preserve"> describe the magnitude of differences </w:t>
      </w:r>
      <w:r w:rsidR="0003504A" w:rsidRPr="00763761">
        <w:rPr>
          <w:rFonts w:ascii="Times New Roman" w:hAnsi="Times New Roman" w:cs="Times New Roman"/>
          <w:sz w:val="24"/>
          <w:szCs w:val="24"/>
        </w:rPr>
        <w:t>between</w:t>
      </w:r>
      <w:r w:rsidR="00A70020" w:rsidRPr="00763761">
        <w:rPr>
          <w:rFonts w:ascii="Times New Roman" w:hAnsi="Times New Roman" w:cs="Times New Roman"/>
          <w:sz w:val="24"/>
          <w:szCs w:val="24"/>
        </w:rPr>
        <w:t xml:space="preserve"> settings for each substantive scale.</w:t>
      </w:r>
    </w:p>
    <w:p w14:paraId="20F1CC82" w14:textId="4CF59A78" w:rsidR="008C6E04" w:rsidRPr="00763761" w:rsidRDefault="008C6E04" w:rsidP="00C15045">
      <w:pPr>
        <w:spacing w:after="0" w:line="480" w:lineRule="auto"/>
        <w:jc w:val="center"/>
        <w:rPr>
          <w:rFonts w:ascii="Times New Roman" w:hAnsi="Times New Roman" w:cs="Times New Roman"/>
          <w:b/>
          <w:sz w:val="24"/>
          <w:szCs w:val="24"/>
        </w:rPr>
      </w:pPr>
      <w:r w:rsidRPr="00763761">
        <w:rPr>
          <w:rFonts w:ascii="Times New Roman" w:hAnsi="Times New Roman" w:cs="Times New Roman"/>
          <w:b/>
          <w:sz w:val="24"/>
          <w:szCs w:val="24"/>
        </w:rPr>
        <w:t>Method</w:t>
      </w:r>
    </w:p>
    <w:p w14:paraId="0533C424" w14:textId="65EA5745" w:rsidR="008C6E04" w:rsidRPr="00763761" w:rsidRDefault="008C6E04" w:rsidP="00C15045">
      <w:pPr>
        <w:spacing w:after="0" w:line="480" w:lineRule="auto"/>
        <w:rPr>
          <w:rFonts w:ascii="Times New Roman" w:hAnsi="Times New Roman" w:cs="Times New Roman"/>
          <w:b/>
          <w:sz w:val="24"/>
          <w:szCs w:val="24"/>
        </w:rPr>
      </w:pPr>
      <w:r w:rsidRPr="00763761">
        <w:rPr>
          <w:rFonts w:ascii="Times New Roman" w:hAnsi="Times New Roman" w:cs="Times New Roman"/>
          <w:b/>
          <w:sz w:val="24"/>
          <w:szCs w:val="24"/>
        </w:rPr>
        <w:t>Participants</w:t>
      </w:r>
    </w:p>
    <w:p w14:paraId="2A419C5D" w14:textId="7770DC27" w:rsidR="0009564F" w:rsidRPr="00763761" w:rsidRDefault="00773ADD"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All</w:t>
      </w:r>
      <w:r w:rsidR="008F543B" w:rsidRPr="00763761">
        <w:rPr>
          <w:rFonts w:ascii="Times New Roman" w:hAnsi="Times New Roman" w:cs="Times New Roman"/>
          <w:sz w:val="24"/>
          <w:szCs w:val="24"/>
        </w:rPr>
        <w:t xml:space="preserve"> cases where a </w:t>
      </w:r>
      <w:r w:rsidR="00193A61" w:rsidRPr="00763761">
        <w:rPr>
          <w:rFonts w:ascii="Times New Roman" w:hAnsi="Times New Roman" w:cs="Times New Roman"/>
          <w:sz w:val="24"/>
          <w:szCs w:val="24"/>
        </w:rPr>
        <w:t>MMPI-2</w:t>
      </w:r>
      <w:r w:rsidR="008F543B" w:rsidRPr="00763761">
        <w:rPr>
          <w:rFonts w:ascii="Times New Roman" w:hAnsi="Times New Roman" w:cs="Times New Roman"/>
          <w:sz w:val="24"/>
          <w:szCs w:val="24"/>
        </w:rPr>
        <w:t xml:space="preserve"> or MMPI-2-RF were administered </w:t>
      </w:r>
      <w:r w:rsidR="00193A61" w:rsidRPr="00763761">
        <w:rPr>
          <w:rFonts w:ascii="Times New Roman" w:hAnsi="Times New Roman" w:cs="Times New Roman"/>
          <w:sz w:val="24"/>
          <w:szCs w:val="24"/>
        </w:rPr>
        <w:t>between January 1, 2008 and May 31, 2015</w:t>
      </w:r>
      <w:r w:rsidRPr="00763761">
        <w:rPr>
          <w:rFonts w:ascii="Times New Roman" w:hAnsi="Times New Roman" w:cs="Times New Roman"/>
          <w:sz w:val="24"/>
          <w:szCs w:val="24"/>
        </w:rPr>
        <w:t xml:space="preserve"> </w:t>
      </w:r>
      <w:r w:rsidR="00816366" w:rsidRPr="00763761">
        <w:rPr>
          <w:rFonts w:ascii="Times New Roman" w:hAnsi="Times New Roman" w:cs="Times New Roman"/>
          <w:sz w:val="24"/>
          <w:szCs w:val="24"/>
        </w:rPr>
        <w:t xml:space="preserve">at any VA across the country </w:t>
      </w:r>
      <w:r w:rsidRPr="00763761">
        <w:rPr>
          <w:rFonts w:ascii="Times New Roman" w:hAnsi="Times New Roman" w:cs="Times New Roman"/>
          <w:sz w:val="24"/>
          <w:szCs w:val="24"/>
        </w:rPr>
        <w:t>were eligible for inclusion.</w:t>
      </w:r>
      <w:r w:rsidR="00DC492A" w:rsidRPr="00763761">
        <w:rPr>
          <w:rFonts w:ascii="Times New Roman" w:hAnsi="Times New Roman" w:cs="Times New Roman"/>
          <w:sz w:val="24"/>
          <w:szCs w:val="24"/>
        </w:rPr>
        <w:t xml:space="preserve"> </w:t>
      </w:r>
      <w:r w:rsidR="00816366" w:rsidRPr="00763761">
        <w:rPr>
          <w:rFonts w:ascii="Times New Roman" w:hAnsi="Times New Roman" w:cs="Times New Roman"/>
          <w:sz w:val="24"/>
          <w:szCs w:val="24"/>
        </w:rPr>
        <w:t>Cases</w:t>
      </w:r>
      <w:r w:rsidR="00765BF7" w:rsidRPr="00763761">
        <w:rPr>
          <w:rFonts w:ascii="Times New Roman" w:hAnsi="Times New Roman" w:cs="Times New Roman"/>
          <w:sz w:val="24"/>
          <w:szCs w:val="24"/>
        </w:rPr>
        <w:t xml:space="preserve"> </w:t>
      </w:r>
      <w:r w:rsidR="003B0BBF" w:rsidRPr="00763761">
        <w:rPr>
          <w:rFonts w:ascii="Times New Roman" w:hAnsi="Times New Roman" w:cs="Times New Roman"/>
          <w:sz w:val="24"/>
          <w:szCs w:val="24"/>
        </w:rPr>
        <w:t xml:space="preserve">were </w:t>
      </w:r>
      <w:r w:rsidR="00DC492A" w:rsidRPr="00763761">
        <w:rPr>
          <w:rFonts w:ascii="Times New Roman" w:hAnsi="Times New Roman" w:cs="Times New Roman"/>
          <w:sz w:val="24"/>
          <w:szCs w:val="24"/>
        </w:rPr>
        <w:t>included within this</w:t>
      </w:r>
      <w:r w:rsidR="003B0BBF" w:rsidRPr="00763761">
        <w:rPr>
          <w:rFonts w:ascii="Times New Roman" w:hAnsi="Times New Roman" w:cs="Times New Roman"/>
          <w:sz w:val="24"/>
          <w:szCs w:val="24"/>
        </w:rPr>
        <w:t xml:space="preserve"> </w:t>
      </w:r>
      <w:r w:rsidR="00DC492A" w:rsidRPr="00763761">
        <w:rPr>
          <w:rFonts w:ascii="Times New Roman" w:hAnsi="Times New Roman" w:cs="Times New Roman"/>
          <w:sz w:val="24"/>
          <w:szCs w:val="24"/>
        </w:rPr>
        <w:t>investigation only</w:t>
      </w:r>
      <w:r w:rsidR="003B0BBF" w:rsidRPr="00763761">
        <w:rPr>
          <w:rFonts w:ascii="Times New Roman" w:hAnsi="Times New Roman" w:cs="Times New Roman"/>
          <w:sz w:val="24"/>
          <w:szCs w:val="24"/>
        </w:rPr>
        <w:t xml:space="preserve"> if </w:t>
      </w:r>
      <w:r w:rsidR="004116C1" w:rsidRPr="00763761">
        <w:rPr>
          <w:rFonts w:ascii="Times New Roman" w:hAnsi="Times New Roman" w:cs="Times New Roman"/>
          <w:sz w:val="24"/>
          <w:szCs w:val="24"/>
        </w:rPr>
        <w:t>their</w:t>
      </w:r>
      <w:r w:rsidR="00193A61" w:rsidRPr="00763761">
        <w:rPr>
          <w:rFonts w:ascii="Times New Roman" w:hAnsi="Times New Roman" w:cs="Times New Roman"/>
          <w:sz w:val="24"/>
          <w:szCs w:val="24"/>
        </w:rPr>
        <w:t xml:space="preserve"> testing that was entered electronically into the VA Mental Health Assistant Suite</w:t>
      </w:r>
      <w:r w:rsidR="00765BF7" w:rsidRPr="00763761">
        <w:rPr>
          <w:rFonts w:ascii="Times New Roman" w:hAnsi="Times New Roman" w:cs="Times New Roman"/>
          <w:sz w:val="24"/>
          <w:szCs w:val="24"/>
        </w:rPr>
        <w:t xml:space="preserve"> and </w:t>
      </w:r>
      <w:r w:rsidR="00EE1151" w:rsidRPr="00763761">
        <w:rPr>
          <w:rFonts w:ascii="Times New Roman" w:hAnsi="Times New Roman" w:cs="Times New Roman"/>
          <w:sz w:val="24"/>
          <w:szCs w:val="24"/>
        </w:rPr>
        <w:t xml:space="preserve">was accessible via the Corporate Data Warehouse (CDW) framework. </w:t>
      </w:r>
      <w:r w:rsidR="0009564F" w:rsidRPr="00763761">
        <w:rPr>
          <w:rFonts w:ascii="Times New Roman" w:hAnsi="Times New Roman" w:cs="Times New Roman"/>
          <w:sz w:val="24"/>
          <w:szCs w:val="24"/>
        </w:rPr>
        <w:t>A</w:t>
      </w:r>
      <w:r w:rsidR="00816366" w:rsidRPr="00763761">
        <w:rPr>
          <w:rFonts w:ascii="Times New Roman" w:hAnsi="Times New Roman" w:cs="Times New Roman"/>
          <w:sz w:val="24"/>
          <w:szCs w:val="24"/>
        </w:rPr>
        <w:t xml:space="preserve"> subset of </w:t>
      </w:r>
      <w:r w:rsidR="00765BF7" w:rsidRPr="00763761">
        <w:rPr>
          <w:rFonts w:ascii="Times New Roman" w:hAnsi="Times New Roman" w:cs="Times New Roman"/>
          <w:sz w:val="24"/>
          <w:szCs w:val="24"/>
        </w:rPr>
        <w:t xml:space="preserve">four </w:t>
      </w:r>
      <w:r w:rsidR="00775C09" w:rsidRPr="00763761">
        <w:rPr>
          <w:rFonts w:ascii="Times New Roman" w:hAnsi="Times New Roman" w:cs="Times New Roman"/>
          <w:sz w:val="24"/>
          <w:szCs w:val="24"/>
        </w:rPr>
        <w:t xml:space="preserve">common VA </w:t>
      </w:r>
      <w:r w:rsidR="00EB4024" w:rsidRPr="00763761">
        <w:rPr>
          <w:rFonts w:ascii="Times New Roman" w:hAnsi="Times New Roman" w:cs="Times New Roman"/>
          <w:sz w:val="24"/>
          <w:szCs w:val="24"/>
        </w:rPr>
        <w:t>treatment</w:t>
      </w:r>
      <w:r w:rsidR="00C65CE4" w:rsidRPr="00763761">
        <w:rPr>
          <w:rFonts w:ascii="Times New Roman" w:hAnsi="Times New Roman" w:cs="Times New Roman"/>
          <w:sz w:val="24"/>
          <w:szCs w:val="24"/>
        </w:rPr>
        <w:t xml:space="preserve"> </w:t>
      </w:r>
      <w:r w:rsidR="00775C09" w:rsidRPr="00763761">
        <w:rPr>
          <w:rFonts w:ascii="Times New Roman" w:hAnsi="Times New Roman" w:cs="Times New Roman"/>
          <w:sz w:val="24"/>
          <w:szCs w:val="24"/>
        </w:rPr>
        <w:t xml:space="preserve">settings </w:t>
      </w:r>
      <w:r w:rsidR="008F543B" w:rsidRPr="00763761">
        <w:rPr>
          <w:rFonts w:ascii="Times New Roman" w:hAnsi="Times New Roman" w:cs="Times New Roman"/>
          <w:sz w:val="24"/>
          <w:szCs w:val="24"/>
        </w:rPr>
        <w:t>were identified for this study</w:t>
      </w:r>
      <w:r w:rsidR="00DC492A" w:rsidRPr="00763761">
        <w:rPr>
          <w:rFonts w:ascii="Times New Roman" w:hAnsi="Times New Roman" w:cs="Times New Roman"/>
          <w:sz w:val="24"/>
          <w:szCs w:val="24"/>
        </w:rPr>
        <w:t xml:space="preserve">: </w:t>
      </w:r>
      <w:r w:rsidR="001730F4" w:rsidRPr="00763761">
        <w:rPr>
          <w:rFonts w:ascii="Times New Roman" w:hAnsi="Times New Roman" w:cs="Times New Roman"/>
          <w:sz w:val="24"/>
          <w:szCs w:val="24"/>
        </w:rPr>
        <w:t xml:space="preserve">individual therapy for substance use (SUD; </w:t>
      </w:r>
      <w:proofErr w:type="spellStart"/>
      <w:r w:rsidR="001730F4" w:rsidRPr="00763761">
        <w:rPr>
          <w:rFonts w:ascii="Times New Roman" w:hAnsi="Times New Roman" w:cs="Times New Roman"/>
          <w:i/>
          <w:sz w:val="24"/>
          <w:szCs w:val="24"/>
        </w:rPr>
        <w:t>n</w:t>
      </w:r>
      <w:r w:rsidR="001730F4" w:rsidRPr="00763761">
        <w:rPr>
          <w:rFonts w:ascii="Times New Roman" w:hAnsi="Times New Roman" w:cs="Times New Roman"/>
          <w:i/>
          <w:sz w:val="24"/>
          <w:szCs w:val="24"/>
          <w:vertAlign w:val="subscript"/>
        </w:rPr>
        <w:t>total</w:t>
      </w:r>
      <w:proofErr w:type="spellEnd"/>
      <w:r w:rsidR="001730F4" w:rsidRPr="00763761">
        <w:rPr>
          <w:rFonts w:ascii="Times New Roman" w:hAnsi="Times New Roman" w:cs="Times New Roman"/>
          <w:i/>
          <w:sz w:val="24"/>
          <w:szCs w:val="24"/>
        </w:rPr>
        <w:t xml:space="preserve"> </w:t>
      </w:r>
      <w:r w:rsidR="001730F4" w:rsidRPr="00763761">
        <w:rPr>
          <w:rFonts w:ascii="Times New Roman" w:hAnsi="Times New Roman" w:cs="Times New Roman"/>
          <w:sz w:val="24"/>
          <w:szCs w:val="24"/>
        </w:rPr>
        <w:t xml:space="preserve">= 652,  </w:t>
      </w:r>
      <w:proofErr w:type="spellStart"/>
      <w:r w:rsidR="001730F4" w:rsidRPr="00763761">
        <w:rPr>
          <w:rFonts w:ascii="Times New Roman" w:hAnsi="Times New Roman" w:cs="Times New Roman"/>
          <w:i/>
          <w:sz w:val="24"/>
          <w:szCs w:val="24"/>
        </w:rPr>
        <w:t>n</w:t>
      </w:r>
      <w:r w:rsidR="001730F4" w:rsidRPr="00763761">
        <w:rPr>
          <w:rFonts w:ascii="Times New Roman" w:hAnsi="Times New Roman" w:cs="Times New Roman"/>
          <w:i/>
          <w:sz w:val="24"/>
          <w:szCs w:val="24"/>
          <w:vertAlign w:val="subscript"/>
        </w:rPr>
        <w:t>valid</w:t>
      </w:r>
      <w:proofErr w:type="spellEnd"/>
      <w:r w:rsidR="001730F4" w:rsidRPr="00763761">
        <w:rPr>
          <w:rFonts w:ascii="Times New Roman" w:hAnsi="Times New Roman" w:cs="Times New Roman"/>
          <w:i/>
          <w:sz w:val="24"/>
          <w:szCs w:val="24"/>
        </w:rPr>
        <w:t xml:space="preserve"> </w:t>
      </w:r>
      <w:r w:rsidR="00DC492A" w:rsidRPr="00763761">
        <w:rPr>
          <w:rFonts w:ascii="Times New Roman" w:hAnsi="Times New Roman" w:cs="Times New Roman"/>
          <w:sz w:val="24"/>
          <w:szCs w:val="24"/>
        </w:rPr>
        <w:t>= 260</w:t>
      </w:r>
      <w:r w:rsidR="001730F4" w:rsidRPr="00763761">
        <w:rPr>
          <w:rFonts w:ascii="Times New Roman" w:hAnsi="Times New Roman" w:cs="Times New Roman"/>
          <w:sz w:val="24"/>
          <w:szCs w:val="24"/>
        </w:rPr>
        <w:t>, 60.1% invalid</w:t>
      </w:r>
      <w:r w:rsidR="00DC492A" w:rsidRPr="00763761">
        <w:rPr>
          <w:rFonts w:ascii="Times New Roman" w:hAnsi="Times New Roman" w:cs="Times New Roman"/>
          <w:sz w:val="24"/>
          <w:szCs w:val="24"/>
        </w:rPr>
        <w:t xml:space="preserve">), </w:t>
      </w:r>
      <w:r w:rsidR="001730F4" w:rsidRPr="00763761">
        <w:rPr>
          <w:rFonts w:ascii="Times New Roman" w:hAnsi="Times New Roman" w:cs="Times New Roman"/>
          <w:sz w:val="24"/>
          <w:szCs w:val="24"/>
        </w:rPr>
        <w:t>PTSD clinical team (</w:t>
      </w:r>
      <w:r w:rsidR="00DC492A" w:rsidRPr="00763761">
        <w:rPr>
          <w:rFonts w:ascii="Times New Roman" w:hAnsi="Times New Roman" w:cs="Times New Roman"/>
          <w:sz w:val="24"/>
          <w:szCs w:val="24"/>
        </w:rPr>
        <w:t>PCT</w:t>
      </w:r>
      <w:r w:rsidR="001730F4" w:rsidRPr="00763761">
        <w:rPr>
          <w:rFonts w:ascii="Times New Roman" w:hAnsi="Times New Roman" w:cs="Times New Roman"/>
          <w:sz w:val="24"/>
          <w:szCs w:val="24"/>
        </w:rPr>
        <w:t xml:space="preserve">; </w:t>
      </w:r>
      <w:proofErr w:type="spellStart"/>
      <w:r w:rsidR="001730F4" w:rsidRPr="00763761">
        <w:rPr>
          <w:rFonts w:ascii="Times New Roman" w:hAnsi="Times New Roman" w:cs="Times New Roman"/>
          <w:i/>
          <w:sz w:val="24"/>
          <w:szCs w:val="24"/>
        </w:rPr>
        <w:t>n</w:t>
      </w:r>
      <w:r w:rsidR="001730F4" w:rsidRPr="00763761">
        <w:rPr>
          <w:rFonts w:ascii="Times New Roman" w:hAnsi="Times New Roman" w:cs="Times New Roman"/>
          <w:i/>
          <w:sz w:val="24"/>
          <w:szCs w:val="24"/>
          <w:vertAlign w:val="subscript"/>
        </w:rPr>
        <w:t>total</w:t>
      </w:r>
      <w:proofErr w:type="spellEnd"/>
      <w:r w:rsidR="001730F4" w:rsidRPr="00763761">
        <w:rPr>
          <w:rFonts w:ascii="Times New Roman" w:hAnsi="Times New Roman" w:cs="Times New Roman"/>
          <w:i/>
          <w:sz w:val="24"/>
          <w:szCs w:val="24"/>
        </w:rPr>
        <w:t xml:space="preserve"> </w:t>
      </w:r>
      <w:r w:rsidR="001730F4" w:rsidRPr="00763761">
        <w:rPr>
          <w:rFonts w:ascii="Times New Roman" w:hAnsi="Times New Roman" w:cs="Times New Roman"/>
          <w:sz w:val="24"/>
          <w:szCs w:val="24"/>
        </w:rPr>
        <w:t xml:space="preserve">= 4,466, </w:t>
      </w:r>
      <w:proofErr w:type="spellStart"/>
      <w:r w:rsidR="001730F4" w:rsidRPr="00763761">
        <w:rPr>
          <w:rFonts w:ascii="Times New Roman" w:hAnsi="Times New Roman" w:cs="Times New Roman"/>
          <w:i/>
          <w:sz w:val="24"/>
          <w:szCs w:val="24"/>
        </w:rPr>
        <w:t>n</w:t>
      </w:r>
      <w:r w:rsidR="001730F4" w:rsidRPr="00763761">
        <w:rPr>
          <w:rFonts w:ascii="Times New Roman" w:hAnsi="Times New Roman" w:cs="Times New Roman"/>
          <w:i/>
          <w:sz w:val="24"/>
          <w:szCs w:val="24"/>
          <w:vertAlign w:val="subscript"/>
        </w:rPr>
        <w:t>valid</w:t>
      </w:r>
      <w:proofErr w:type="spellEnd"/>
      <w:r w:rsidR="001730F4" w:rsidRPr="00763761">
        <w:rPr>
          <w:rFonts w:ascii="Times New Roman" w:hAnsi="Times New Roman" w:cs="Times New Roman"/>
          <w:i/>
          <w:sz w:val="24"/>
          <w:szCs w:val="24"/>
        </w:rPr>
        <w:t xml:space="preserve"> </w:t>
      </w:r>
      <w:r w:rsidR="0034148F" w:rsidRPr="00763761">
        <w:rPr>
          <w:rFonts w:ascii="Times New Roman" w:hAnsi="Times New Roman" w:cs="Times New Roman"/>
          <w:sz w:val="24"/>
          <w:szCs w:val="24"/>
        </w:rPr>
        <w:t>= 2,287</w:t>
      </w:r>
      <w:r w:rsidR="001730F4" w:rsidRPr="00763761">
        <w:rPr>
          <w:rFonts w:ascii="Times New Roman" w:hAnsi="Times New Roman" w:cs="Times New Roman"/>
          <w:sz w:val="24"/>
          <w:szCs w:val="24"/>
        </w:rPr>
        <w:t>, 48.8% invalid</w:t>
      </w:r>
      <w:r w:rsidR="0034148F" w:rsidRPr="00763761">
        <w:rPr>
          <w:rFonts w:ascii="Times New Roman" w:hAnsi="Times New Roman" w:cs="Times New Roman"/>
          <w:sz w:val="24"/>
          <w:szCs w:val="24"/>
        </w:rPr>
        <w:t xml:space="preserve">), </w:t>
      </w:r>
      <w:r w:rsidR="001730F4" w:rsidRPr="00763761">
        <w:rPr>
          <w:rFonts w:ascii="Times New Roman" w:hAnsi="Times New Roman" w:cs="Times New Roman"/>
          <w:sz w:val="24"/>
          <w:szCs w:val="24"/>
        </w:rPr>
        <w:t>residential polytrauma and traumatic brain injury (Polytrauma;</w:t>
      </w:r>
      <w:r w:rsidR="001730F4" w:rsidRPr="00763761">
        <w:rPr>
          <w:rFonts w:ascii="Times New Roman" w:hAnsi="Times New Roman" w:cs="Times New Roman"/>
          <w:i/>
          <w:sz w:val="24"/>
          <w:szCs w:val="24"/>
        </w:rPr>
        <w:t xml:space="preserve"> </w:t>
      </w:r>
      <w:proofErr w:type="spellStart"/>
      <w:r w:rsidR="001730F4" w:rsidRPr="00763761">
        <w:rPr>
          <w:rFonts w:ascii="Times New Roman" w:hAnsi="Times New Roman" w:cs="Times New Roman"/>
          <w:i/>
          <w:sz w:val="24"/>
          <w:szCs w:val="24"/>
        </w:rPr>
        <w:t>n</w:t>
      </w:r>
      <w:r w:rsidR="001730F4" w:rsidRPr="00763761">
        <w:rPr>
          <w:rFonts w:ascii="Times New Roman" w:hAnsi="Times New Roman" w:cs="Times New Roman"/>
          <w:i/>
          <w:sz w:val="24"/>
          <w:szCs w:val="24"/>
          <w:vertAlign w:val="subscript"/>
        </w:rPr>
        <w:t>total</w:t>
      </w:r>
      <w:proofErr w:type="spellEnd"/>
      <w:r w:rsidR="001730F4" w:rsidRPr="00763761">
        <w:rPr>
          <w:rFonts w:ascii="Times New Roman" w:hAnsi="Times New Roman" w:cs="Times New Roman"/>
          <w:i/>
          <w:sz w:val="24"/>
          <w:szCs w:val="24"/>
          <w:vertAlign w:val="subscript"/>
        </w:rPr>
        <w:t xml:space="preserve"> =</w:t>
      </w:r>
      <w:r w:rsidR="001730F4" w:rsidRPr="00763761">
        <w:rPr>
          <w:rFonts w:ascii="Times New Roman" w:hAnsi="Times New Roman" w:cs="Times New Roman"/>
          <w:sz w:val="24"/>
          <w:szCs w:val="24"/>
        </w:rPr>
        <w:t xml:space="preserve"> 1,596, </w:t>
      </w:r>
      <w:proofErr w:type="spellStart"/>
      <w:r w:rsidR="00DC492A" w:rsidRPr="00763761">
        <w:rPr>
          <w:rFonts w:ascii="Times New Roman" w:hAnsi="Times New Roman" w:cs="Times New Roman"/>
          <w:i/>
          <w:sz w:val="24"/>
          <w:szCs w:val="24"/>
        </w:rPr>
        <w:t>n</w:t>
      </w:r>
      <w:r w:rsidR="001730F4" w:rsidRPr="00763761">
        <w:rPr>
          <w:rFonts w:ascii="Times New Roman" w:hAnsi="Times New Roman" w:cs="Times New Roman"/>
          <w:i/>
          <w:sz w:val="24"/>
          <w:szCs w:val="24"/>
          <w:vertAlign w:val="subscript"/>
        </w:rPr>
        <w:t>valid</w:t>
      </w:r>
      <w:proofErr w:type="spellEnd"/>
      <w:r w:rsidR="00DC492A" w:rsidRPr="00763761">
        <w:rPr>
          <w:rFonts w:ascii="Times New Roman" w:hAnsi="Times New Roman" w:cs="Times New Roman"/>
          <w:i/>
          <w:sz w:val="24"/>
          <w:szCs w:val="24"/>
        </w:rPr>
        <w:t xml:space="preserve"> </w:t>
      </w:r>
      <w:r w:rsidR="00DC492A" w:rsidRPr="00763761">
        <w:rPr>
          <w:rFonts w:ascii="Times New Roman" w:hAnsi="Times New Roman" w:cs="Times New Roman"/>
          <w:sz w:val="24"/>
          <w:szCs w:val="24"/>
        </w:rPr>
        <w:t>= 612</w:t>
      </w:r>
      <w:r w:rsidR="000B6E1A" w:rsidRPr="00763761">
        <w:rPr>
          <w:rFonts w:ascii="Times New Roman" w:hAnsi="Times New Roman" w:cs="Times New Roman"/>
          <w:sz w:val="24"/>
          <w:szCs w:val="24"/>
        </w:rPr>
        <w:t>; 61.7% invalid</w:t>
      </w:r>
      <w:r w:rsidR="00DC492A" w:rsidRPr="00763761">
        <w:rPr>
          <w:rFonts w:ascii="Times New Roman" w:hAnsi="Times New Roman" w:cs="Times New Roman"/>
          <w:sz w:val="24"/>
          <w:szCs w:val="24"/>
        </w:rPr>
        <w:t xml:space="preserve">), and </w:t>
      </w:r>
      <w:r w:rsidR="001730F4" w:rsidRPr="00763761">
        <w:rPr>
          <w:rFonts w:ascii="Times New Roman" w:hAnsi="Times New Roman" w:cs="Times New Roman"/>
          <w:sz w:val="24"/>
          <w:szCs w:val="24"/>
        </w:rPr>
        <w:t xml:space="preserve">primary care medical settings (Medical; </w:t>
      </w:r>
      <w:proofErr w:type="spellStart"/>
      <w:r w:rsidR="001730F4" w:rsidRPr="00763761">
        <w:rPr>
          <w:rFonts w:ascii="Times New Roman" w:hAnsi="Times New Roman" w:cs="Times New Roman"/>
          <w:i/>
          <w:sz w:val="24"/>
          <w:szCs w:val="24"/>
        </w:rPr>
        <w:t>n</w:t>
      </w:r>
      <w:r w:rsidR="001730F4" w:rsidRPr="00763761">
        <w:rPr>
          <w:rFonts w:ascii="Times New Roman" w:hAnsi="Times New Roman" w:cs="Times New Roman"/>
          <w:i/>
          <w:sz w:val="24"/>
          <w:szCs w:val="24"/>
          <w:vertAlign w:val="subscript"/>
        </w:rPr>
        <w:t>total</w:t>
      </w:r>
      <w:proofErr w:type="spellEnd"/>
      <w:r w:rsidR="001730F4" w:rsidRPr="00763761">
        <w:rPr>
          <w:rFonts w:ascii="Times New Roman" w:hAnsi="Times New Roman" w:cs="Times New Roman"/>
          <w:sz w:val="24"/>
          <w:szCs w:val="24"/>
        </w:rPr>
        <w:t xml:space="preserve"> = 8,711, </w:t>
      </w:r>
      <w:proofErr w:type="spellStart"/>
      <w:r w:rsidR="001730F4" w:rsidRPr="00763761">
        <w:rPr>
          <w:rFonts w:ascii="Times New Roman" w:hAnsi="Times New Roman" w:cs="Times New Roman"/>
          <w:i/>
          <w:sz w:val="24"/>
          <w:szCs w:val="24"/>
        </w:rPr>
        <w:t>n</w:t>
      </w:r>
      <w:r w:rsidR="001730F4" w:rsidRPr="00763761">
        <w:rPr>
          <w:rFonts w:ascii="Times New Roman" w:hAnsi="Times New Roman" w:cs="Times New Roman"/>
          <w:i/>
          <w:sz w:val="24"/>
          <w:szCs w:val="24"/>
          <w:vertAlign w:val="subscript"/>
        </w:rPr>
        <w:t>valid</w:t>
      </w:r>
      <w:proofErr w:type="spellEnd"/>
      <w:r w:rsidR="001730F4" w:rsidRPr="00763761">
        <w:rPr>
          <w:rFonts w:ascii="Times New Roman" w:hAnsi="Times New Roman" w:cs="Times New Roman"/>
          <w:i/>
          <w:sz w:val="24"/>
          <w:szCs w:val="24"/>
        </w:rPr>
        <w:t xml:space="preserve"> </w:t>
      </w:r>
      <w:r w:rsidR="00DC492A" w:rsidRPr="00763761">
        <w:rPr>
          <w:rFonts w:ascii="Times New Roman" w:hAnsi="Times New Roman" w:cs="Times New Roman"/>
          <w:i/>
          <w:sz w:val="24"/>
          <w:szCs w:val="24"/>
        </w:rPr>
        <w:t xml:space="preserve">= </w:t>
      </w:r>
      <w:r w:rsidR="00DC492A" w:rsidRPr="00763761">
        <w:rPr>
          <w:rFonts w:ascii="Times New Roman" w:hAnsi="Times New Roman" w:cs="Times New Roman"/>
          <w:sz w:val="24"/>
          <w:szCs w:val="24"/>
        </w:rPr>
        <w:t>2,247</w:t>
      </w:r>
      <w:r w:rsidR="001730F4" w:rsidRPr="00763761">
        <w:rPr>
          <w:rFonts w:ascii="Times New Roman" w:hAnsi="Times New Roman" w:cs="Times New Roman"/>
          <w:sz w:val="24"/>
          <w:szCs w:val="24"/>
        </w:rPr>
        <w:t>, 74.2% invalid</w:t>
      </w:r>
      <w:r w:rsidR="00DC492A" w:rsidRPr="00763761">
        <w:rPr>
          <w:rFonts w:ascii="Times New Roman" w:hAnsi="Times New Roman" w:cs="Times New Roman"/>
          <w:sz w:val="24"/>
          <w:szCs w:val="24"/>
        </w:rPr>
        <w:t>)</w:t>
      </w:r>
      <w:r w:rsidR="00765BF7" w:rsidRPr="00763761">
        <w:rPr>
          <w:rFonts w:ascii="Times New Roman" w:hAnsi="Times New Roman" w:cs="Times New Roman"/>
          <w:sz w:val="24"/>
          <w:szCs w:val="24"/>
        </w:rPr>
        <w:t>.</w:t>
      </w:r>
      <w:r w:rsidR="00AB2B8C" w:rsidRPr="00763761">
        <w:rPr>
          <w:rFonts w:ascii="Times New Roman" w:hAnsi="Times New Roman" w:cs="Times New Roman"/>
          <w:sz w:val="24"/>
          <w:szCs w:val="24"/>
        </w:rPr>
        <w:t xml:space="preserve"> </w:t>
      </w:r>
      <w:r w:rsidR="0009564F" w:rsidRPr="00763761">
        <w:rPr>
          <w:rFonts w:ascii="Times New Roman" w:hAnsi="Times New Roman" w:cs="Times New Roman"/>
          <w:sz w:val="24"/>
          <w:szCs w:val="24"/>
        </w:rPr>
        <w:t xml:space="preserve">Profiles were excluded if they were deemed uninterpretable, based on standard validity scale cut-scores (Ben-Porath &amp; </w:t>
      </w:r>
      <w:proofErr w:type="spellStart"/>
      <w:r w:rsidR="0009564F" w:rsidRPr="00763761">
        <w:rPr>
          <w:rFonts w:ascii="Times New Roman" w:hAnsi="Times New Roman" w:cs="Times New Roman"/>
          <w:sz w:val="24"/>
          <w:szCs w:val="24"/>
        </w:rPr>
        <w:t>Tellegen</w:t>
      </w:r>
      <w:proofErr w:type="spellEnd"/>
      <w:r w:rsidR="0009564F" w:rsidRPr="00763761">
        <w:rPr>
          <w:rFonts w:ascii="Times New Roman" w:hAnsi="Times New Roman" w:cs="Times New Roman"/>
          <w:sz w:val="24"/>
          <w:szCs w:val="24"/>
        </w:rPr>
        <w:t xml:space="preserve">, 2008): CNS ≥ 18, VRIN-r ≥ 80, TRIN ≥ 80, F-r ≥ 120, and </w:t>
      </w:r>
      <w:proofErr w:type="spellStart"/>
      <w:r w:rsidR="0009564F" w:rsidRPr="00763761">
        <w:rPr>
          <w:rFonts w:ascii="Times New Roman" w:hAnsi="Times New Roman" w:cs="Times New Roman"/>
          <w:sz w:val="24"/>
          <w:szCs w:val="24"/>
        </w:rPr>
        <w:t>Fp</w:t>
      </w:r>
      <w:proofErr w:type="spellEnd"/>
      <w:r w:rsidR="0009564F" w:rsidRPr="00763761">
        <w:rPr>
          <w:rFonts w:ascii="Times New Roman" w:hAnsi="Times New Roman" w:cs="Times New Roman"/>
          <w:sz w:val="24"/>
          <w:szCs w:val="24"/>
        </w:rPr>
        <w:t xml:space="preserve">-r ≥ 100. </w:t>
      </w:r>
    </w:p>
    <w:p w14:paraId="0FABD114" w14:textId="5E53F244" w:rsidR="00765BF7" w:rsidRPr="00763761" w:rsidRDefault="001730F4"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 xml:space="preserve">In general, those excluded from analysis most frequently demonstrate patterns of profile invalidity evidenced by elevations on the over-reporting scores as is consistently observed within the VA (see Ingram, </w:t>
      </w:r>
      <w:proofErr w:type="spellStart"/>
      <w:r w:rsidRPr="00763761">
        <w:rPr>
          <w:rFonts w:ascii="Times New Roman" w:hAnsi="Times New Roman" w:cs="Times New Roman"/>
          <w:sz w:val="24"/>
          <w:szCs w:val="24"/>
        </w:rPr>
        <w:t>Tarescav</w:t>
      </w:r>
      <w:r w:rsidR="004A0E55" w:rsidRPr="00763761">
        <w:rPr>
          <w:rFonts w:ascii="Times New Roman" w:hAnsi="Times New Roman" w:cs="Times New Roman"/>
          <w:sz w:val="24"/>
          <w:szCs w:val="24"/>
        </w:rPr>
        <w:t>age</w:t>
      </w:r>
      <w:proofErr w:type="spellEnd"/>
      <w:r w:rsidR="004A0E55" w:rsidRPr="00763761">
        <w:rPr>
          <w:rFonts w:ascii="Times New Roman" w:hAnsi="Times New Roman" w:cs="Times New Roman"/>
          <w:sz w:val="24"/>
          <w:szCs w:val="24"/>
        </w:rPr>
        <w:t xml:space="preserve">, Ben-Porath, &amp; </w:t>
      </w:r>
      <w:proofErr w:type="spellStart"/>
      <w:r w:rsidR="004A0E55" w:rsidRPr="00763761">
        <w:rPr>
          <w:rFonts w:ascii="Times New Roman" w:hAnsi="Times New Roman" w:cs="Times New Roman"/>
          <w:sz w:val="24"/>
          <w:szCs w:val="24"/>
        </w:rPr>
        <w:t>Oehlert</w:t>
      </w:r>
      <w:proofErr w:type="spellEnd"/>
      <w:r w:rsidR="004A0E55" w:rsidRPr="00763761">
        <w:rPr>
          <w:rFonts w:ascii="Times New Roman" w:hAnsi="Times New Roman" w:cs="Times New Roman"/>
          <w:sz w:val="24"/>
          <w:szCs w:val="24"/>
        </w:rPr>
        <w:t>, in press</w:t>
      </w:r>
      <w:r w:rsidRPr="00763761">
        <w:rPr>
          <w:rFonts w:ascii="Times New Roman" w:hAnsi="Times New Roman" w:cs="Times New Roman"/>
          <w:sz w:val="24"/>
          <w:szCs w:val="24"/>
        </w:rPr>
        <w:t xml:space="preserve">). </w:t>
      </w:r>
      <w:r w:rsidR="00816366" w:rsidRPr="00763761">
        <w:rPr>
          <w:rFonts w:ascii="Times New Roman" w:hAnsi="Times New Roman" w:cs="Times New Roman"/>
          <w:sz w:val="24"/>
          <w:szCs w:val="24"/>
        </w:rPr>
        <w:t>Generally,</w:t>
      </w:r>
      <w:r w:rsidR="00185FC6" w:rsidRPr="00763761">
        <w:rPr>
          <w:rFonts w:ascii="Times New Roman" w:hAnsi="Times New Roman" w:cs="Times New Roman"/>
          <w:sz w:val="24"/>
          <w:szCs w:val="24"/>
        </w:rPr>
        <w:t xml:space="preserve"> valid</w:t>
      </w:r>
      <w:r w:rsidR="00816366" w:rsidRPr="00763761">
        <w:rPr>
          <w:rFonts w:ascii="Times New Roman" w:hAnsi="Times New Roman" w:cs="Times New Roman"/>
          <w:sz w:val="24"/>
          <w:szCs w:val="24"/>
        </w:rPr>
        <w:t xml:space="preserve"> p</w:t>
      </w:r>
      <w:r w:rsidR="00AB2B8C" w:rsidRPr="00763761">
        <w:rPr>
          <w:rFonts w:ascii="Times New Roman" w:hAnsi="Times New Roman" w:cs="Times New Roman"/>
          <w:sz w:val="24"/>
          <w:szCs w:val="24"/>
        </w:rPr>
        <w:t xml:space="preserve">articipants across the four settings were </w:t>
      </w:r>
      <w:r w:rsidR="00435C4D" w:rsidRPr="00763761">
        <w:rPr>
          <w:rFonts w:ascii="Times New Roman" w:hAnsi="Times New Roman" w:cs="Times New Roman"/>
          <w:sz w:val="24"/>
          <w:szCs w:val="24"/>
        </w:rPr>
        <w:t>demographically</w:t>
      </w:r>
      <w:r w:rsidR="00AB2B8C" w:rsidRPr="00763761">
        <w:rPr>
          <w:rFonts w:ascii="Times New Roman" w:hAnsi="Times New Roman" w:cs="Times New Roman"/>
          <w:sz w:val="24"/>
          <w:szCs w:val="24"/>
        </w:rPr>
        <w:t xml:space="preserve"> similar</w:t>
      </w:r>
      <w:r w:rsidR="00DC492A" w:rsidRPr="00763761">
        <w:rPr>
          <w:rFonts w:ascii="Times New Roman" w:hAnsi="Times New Roman" w:cs="Times New Roman"/>
          <w:sz w:val="24"/>
          <w:szCs w:val="24"/>
        </w:rPr>
        <w:t xml:space="preserve"> (Table 1)</w:t>
      </w:r>
      <w:r w:rsidR="00435C4D" w:rsidRPr="00763761">
        <w:rPr>
          <w:rFonts w:ascii="Times New Roman" w:hAnsi="Times New Roman" w:cs="Times New Roman"/>
          <w:sz w:val="24"/>
          <w:szCs w:val="24"/>
        </w:rPr>
        <w:t>. Veterans in this study tend</w:t>
      </w:r>
      <w:r w:rsidR="006F5A74" w:rsidRPr="00763761">
        <w:rPr>
          <w:rFonts w:ascii="Times New Roman" w:hAnsi="Times New Roman" w:cs="Times New Roman"/>
          <w:sz w:val="24"/>
          <w:szCs w:val="24"/>
        </w:rPr>
        <w:t>ed</w:t>
      </w:r>
      <w:r w:rsidR="00816366" w:rsidRPr="00763761">
        <w:rPr>
          <w:rFonts w:ascii="Times New Roman" w:hAnsi="Times New Roman" w:cs="Times New Roman"/>
          <w:sz w:val="24"/>
          <w:szCs w:val="24"/>
        </w:rPr>
        <w:t xml:space="preserve"> to be service connected, male, </w:t>
      </w:r>
      <w:r w:rsidR="00435C4D" w:rsidRPr="00763761">
        <w:rPr>
          <w:rFonts w:ascii="Times New Roman" w:hAnsi="Times New Roman" w:cs="Times New Roman"/>
          <w:sz w:val="24"/>
          <w:szCs w:val="24"/>
        </w:rPr>
        <w:t xml:space="preserve">married, and </w:t>
      </w:r>
      <w:r w:rsidR="00816366" w:rsidRPr="00763761">
        <w:rPr>
          <w:rFonts w:ascii="Times New Roman" w:hAnsi="Times New Roman" w:cs="Times New Roman"/>
          <w:sz w:val="24"/>
          <w:szCs w:val="24"/>
        </w:rPr>
        <w:t>have served during Gulf War conflic</w:t>
      </w:r>
      <w:r w:rsidR="00435C4D" w:rsidRPr="00763761">
        <w:rPr>
          <w:rFonts w:ascii="Times New Roman" w:hAnsi="Times New Roman" w:cs="Times New Roman"/>
          <w:sz w:val="24"/>
          <w:szCs w:val="24"/>
        </w:rPr>
        <w:t>ts</w:t>
      </w:r>
      <w:r w:rsidR="00816366" w:rsidRPr="00763761">
        <w:rPr>
          <w:rFonts w:ascii="Times New Roman" w:hAnsi="Times New Roman" w:cs="Times New Roman"/>
          <w:sz w:val="24"/>
          <w:szCs w:val="24"/>
        </w:rPr>
        <w:t xml:space="preserve">. </w:t>
      </w:r>
      <w:r w:rsidR="006F5A74" w:rsidRPr="00763761">
        <w:rPr>
          <w:rFonts w:ascii="Times New Roman" w:hAnsi="Times New Roman" w:cs="Times New Roman"/>
          <w:sz w:val="24"/>
          <w:szCs w:val="24"/>
        </w:rPr>
        <w:t xml:space="preserve">Protocols </w:t>
      </w:r>
      <w:r w:rsidR="00AB2B8C" w:rsidRPr="00763761">
        <w:rPr>
          <w:rFonts w:ascii="Times New Roman" w:hAnsi="Times New Roman" w:cs="Times New Roman"/>
          <w:sz w:val="24"/>
          <w:szCs w:val="24"/>
        </w:rPr>
        <w:t xml:space="preserve">drawn from PCT and Polytrauma </w:t>
      </w:r>
      <w:r w:rsidR="006F5A74" w:rsidRPr="00763761">
        <w:rPr>
          <w:rFonts w:ascii="Times New Roman" w:hAnsi="Times New Roman" w:cs="Times New Roman"/>
          <w:sz w:val="24"/>
          <w:szCs w:val="24"/>
        </w:rPr>
        <w:t xml:space="preserve">were </w:t>
      </w:r>
      <w:r w:rsidR="00AA5A84" w:rsidRPr="00763761">
        <w:rPr>
          <w:rFonts w:ascii="Times New Roman" w:hAnsi="Times New Roman" w:cs="Times New Roman"/>
          <w:sz w:val="24"/>
          <w:szCs w:val="24"/>
        </w:rPr>
        <w:t xml:space="preserve">slightly </w:t>
      </w:r>
      <w:r w:rsidR="00AB2B8C" w:rsidRPr="00763761">
        <w:rPr>
          <w:rFonts w:ascii="Times New Roman" w:hAnsi="Times New Roman" w:cs="Times New Roman"/>
          <w:sz w:val="24"/>
          <w:szCs w:val="24"/>
        </w:rPr>
        <w:t xml:space="preserve">more likely to be combat veterans and </w:t>
      </w:r>
      <w:r w:rsidR="00AA5A84" w:rsidRPr="00763761">
        <w:rPr>
          <w:rFonts w:ascii="Times New Roman" w:hAnsi="Times New Roman" w:cs="Times New Roman"/>
          <w:sz w:val="24"/>
          <w:szCs w:val="24"/>
        </w:rPr>
        <w:t xml:space="preserve">have been in </w:t>
      </w:r>
      <w:r w:rsidR="00435C4D" w:rsidRPr="00763761">
        <w:rPr>
          <w:rFonts w:ascii="Times New Roman" w:hAnsi="Times New Roman" w:cs="Times New Roman"/>
          <w:sz w:val="24"/>
          <w:szCs w:val="24"/>
        </w:rPr>
        <w:t xml:space="preserve">a </w:t>
      </w:r>
      <w:r w:rsidR="00AA5A84" w:rsidRPr="00763761">
        <w:rPr>
          <w:rFonts w:ascii="Times New Roman" w:hAnsi="Times New Roman" w:cs="Times New Roman"/>
          <w:sz w:val="24"/>
          <w:szCs w:val="24"/>
        </w:rPr>
        <w:t>Gulf W</w:t>
      </w:r>
      <w:r w:rsidR="00435C4D" w:rsidRPr="00763761">
        <w:rPr>
          <w:rFonts w:ascii="Times New Roman" w:hAnsi="Times New Roman" w:cs="Times New Roman"/>
          <w:sz w:val="24"/>
          <w:szCs w:val="24"/>
        </w:rPr>
        <w:t>ar conflict</w:t>
      </w:r>
      <w:r w:rsidR="00AB2B8C" w:rsidRPr="00763761">
        <w:rPr>
          <w:rFonts w:ascii="Times New Roman" w:hAnsi="Times New Roman" w:cs="Times New Roman"/>
          <w:sz w:val="24"/>
          <w:szCs w:val="24"/>
        </w:rPr>
        <w:t>.</w:t>
      </w:r>
      <w:r w:rsidR="00435C4D" w:rsidRPr="00763761">
        <w:rPr>
          <w:rFonts w:ascii="Times New Roman" w:hAnsi="Times New Roman" w:cs="Times New Roman"/>
          <w:sz w:val="24"/>
          <w:szCs w:val="24"/>
        </w:rPr>
        <w:t xml:space="preserve"> These trends are most </w:t>
      </w:r>
      <w:r w:rsidR="00AA5A84" w:rsidRPr="00763761">
        <w:rPr>
          <w:rFonts w:ascii="Times New Roman" w:hAnsi="Times New Roman" w:cs="Times New Roman"/>
          <w:sz w:val="24"/>
          <w:szCs w:val="24"/>
        </w:rPr>
        <w:t>pronounc</w:t>
      </w:r>
      <w:r w:rsidR="00435C4D" w:rsidRPr="00763761">
        <w:rPr>
          <w:rFonts w:ascii="Times New Roman" w:hAnsi="Times New Roman" w:cs="Times New Roman"/>
          <w:sz w:val="24"/>
          <w:szCs w:val="24"/>
        </w:rPr>
        <w:t>ed for Polytrauma</w:t>
      </w:r>
      <w:r w:rsidR="00AA5A84" w:rsidRPr="00763761">
        <w:rPr>
          <w:rFonts w:ascii="Times New Roman" w:hAnsi="Times New Roman" w:cs="Times New Roman"/>
          <w:sz w:val="24"/>
          <w:szCs w:val="24"/>
        </w:rPr>
        <w:t>.</w:t>
      </w:r>
      <w:r w:rsidR="00816366" w:rsidRPr="00763761">
        <w:rPr>
          <w:rFonts w:ascii="Times New Roman" w:hAnsi="Times New Roman" w:cs="Times New Roman"/>
          <w:sz w:val="24"/>
          <w:szCs w:val="24"/>
        </w:rPr>
        <w:t xml:space="preserve"> Those in SUD had higher </w:t>
      </w:r>
      <w:r w:rsidR="00816366" w:rsidRPr="00763761">
        <w:rPr>
          <w:rFonts w:ascii="Times New Roman" w:hAnsi="Times New Roman" w:cs="Times New Roman"/>
          <w:sz w:val="24"/>
          <w:szCs w:val="24"/>
        </w:rPr>
        <w:lastRenderedPageBreak/>
        <w:t xml:space="preserve">rates of divorce </w:t>
      </w:r>
      <w:r w:rsidR="00435C4D" w:rsidRPr="00763761">
        <w:rPr>
          <w:rFonts w:ascii="Times New Roman" w:hAnsi="Times New Roman" w:cs="Times New Roman"/>
          <w:sz w:val="24"/>
          <w:szCs w:val="24"/>
        </w:rPr>
        <w:t xml:space="preserve">and lower rates of marriage </w:t>
      </w:r>
      <w:r w:rsidR="00816366" w:rsidRPr="00763761">
        <w:rPr>
          <w:rFonts w:ascii="Times New Roman" w:hAnsi="Times New Roman" w:cs="Times New Roman"/>
          <w:sz w:val="24"/>
          <w:szCs w:val="24"/>
        </w:rPr>
        <w:t>than ot</w:t>
      </w:r>
      <w:r w:rsidR="00435C4D" w:rsidRPr="00763761">
        <w:rPr>
          <w:rFonts w:ascii="Times New Roman" w:hAnsi="Times New Roman" w:cs="Times New Roman"/>
          <w:sz w:val="24"/>
          <w:szCs w:val="24"/>
        </w:rPr>
        <w:t>her settings; they also had the greatest amount of missing data about service connection.</w:t>
      </w:r>
    </w:p>
    <w:p w14:paraId="41B14680" w14:textId="3C040595" w:rsidR="00E14465" w:rsidRPr="00763761" w:rsidRDefault="00E14465" w:rsidP="00C15045">
      <w:pPr>
        <w:spacing w:after="0" w:line="480" w:lineRule="auto"/>
        <w:rPr>
          <w:rFonts w:ascii="Times New Roman" w:hAnsi="Times New Roman" w:cs="Times New Roman"/>
          <w:b/>
          <w:sz w:val="24"/>
          <w:szCs w:val="24"/>
        </w:rPr>
      </w:pPr>
      <w:r w:rsidRPr="00763761">
        <w:rPr>
          <w:rFonts w:ascii="Times New Roman" w:hAnsi="Times New Roman" w:cs="Times New Roman"/>
          <w:b/>
          <w:sz w:val="24"/>
          <w:szCs w:val="24"/>
        </w:rPr>
        <w:t>Measures</w:t>
      </w:r>
    </w:p>
    <w:p w14:paraId="0156E9FE" w14:textId="7B797D57" w:rsidR="00E14465" w:rsidRPr="00763761" w:rsidRDefault="00E14465" w:rsidP="00C15045">
      <w:pPr>
        <w:spacing w:after="0" w:line="480" w:lineRule="auto"/>
        <w:ind w:firstLine="720"/>
        <w:rPr>
          <w:rFonts w:ascii="Times New Roman" w:hAnsi="Times New Roman" w:cs="Times New Roman"/>
          <w:b/>
          <w:sz w:val="24"/>
          <w:szCs w:val="24"/>
        </w:rPr>
      </w:pPr>
      <w:bookmarkStart w:id="2" w:name="_Hlk521136809"/>
      <w:r w:rsidRPr="00763761">
        <w:rPr>
          <w:rFonts w:ascii="Times New Roman" w:hAnsi="Times New Roman" w:cs="Times New Roman"/>
          <w:i/>
          <w:sz w:val="24"/>
          <w:szCs w:val="24"/>
        </w:rPr>
        <w:t>MMPI-2-Restructured Form</w:t>
      </w:r>
      <w:r w:rsidRPr="00763761">
        <w:rPr>
          <w:rFonts w:ascii="Times New Roman" w:hAnsi="Times New Roman" w:cs="Times New Roman"/>
          <w:sz w:val="24"/>
          <w:szCs w:val="24"/>
        </w:rPr>
        <w:t>.</w:t>
      </w:r>
      <w:r w:rsidRPr="00763761">
        <w:rPr>
          <w:rFonts w:ascii="Times New Roman" w:hAnsi="Times New Roman" w:cs="Times New Roman"/>
          <w:i/>
          <w:sz w:val="24"/>
          <w:szCs w:val="24"/>
        </w:rPr>
        <w:t xml:space="preserve"> </w:t>
      </w:r>
      <w:r w:rsidRPr="00763761">
        <w:rPr>
          <w:rFonts w:ascii="Times New Roman" w:hAnsi="Times New Roman" w:cs="Times New Roman"/>
          <w:sz w:val="24"/>
          <w:szCs w:val="24"/>
        </w:rPr>
        <w:t xml:space="preserve">The MMPI-2-RF (Ben-Porath &amp; </w:t>
      </w:r>
      <w:proofErr w:type="spellStart"/>
      <w:r w:rsidRPr="00763761">
        <w:rPr>
          <w:rFonts w:ascii="Times New Roman" w:hAnsi="Times New Roman" w:cs="Times New Roman"/>
          <w:sz w:val="24"/>
          <w:szCs w:val="24"/>
        </w:rPr>
        <w:t>Tellegen</w:t>
      </w:r>
      <w:proofErr w:type="spellEnd"/>
      <w:r w:rsidRPr="00763761">
        <w:rPr>
          <w:rFonts w:ascii="Times New Roman" w:hAnsi="Times New Roman" w:cs="Times New Roman"/>
          <w:sz w:val="24"/>
          <w:szCs w:val="24"/>
        </w:rPr>
        <w:t xml:space="preserve">, 2008) is a 338 true-false item personality measure comprised of 51 scales. The 42 substantive scales measure various clinical constructs and the nine validity scales are used to determine if a respondent is engaging in non-credible responding (non-content based invalid responding, over-reporting, under-reporting). </w:t>
      </w:r>
      <w:r w:rsidR="00713A40" w:rsidRPr="00763761">
        <w:rPr>
          <w:rFonts w:ascii="Times New Roman" w:hAnsi="Times New Roman" w:cs="Times New Roman"/>
          <w:sz w:val="24"/>
          <w:szCs w:val="24"/>
        </w:rPr>
        <w:t xml:space="preserve">Although </w:t>
      </w:r>
      <w:r w:rsidR="00121C5D" w:rsidRPr="00763761">
        <w:rPr>
          <w:rFonts w:ascii="Times New Roman" w:hAnsi="Times New Roman" w:cs="Times New Roman"/>
          <w:sz w:val="24"/>
          <w:szCs w:val="24"/>
        </w:rPr>
        <w:t>demonstrating large effect sizes, veteran status and issues critical to veterans</w:t>
      </w:r>
      <w:r w:rsidR="00634240" w:rsidRPr="00763761">
        <w:rPr>
          <w:rFonts w:ascii="Times New Roman" w:hAnsi="Times New Roman" w:cs="Times New Roman"/>
          <w:sz w:val="24"/>
          <w:szCs w:val="24"/>
        </w:rPr>
        <w:t xml:space="preserve"> (e.g., PTSD, traumatic brain injury, etc.)</w:t>
      </w:r>
      <w:r w:rsidR="00121C5D" w:rsidRPr="00763761">
        <w:rPr>
          <w:rFonts w:ascii="Times New Roman" w:hAnsi="Times New Roman" w:cs="Times New Roman"/>
          <w:sz w:val="24"/>
          <w:szCs w:val="24"/>
        </w:rPr>
        <w:t xml:space="preserve"> impact response style on the over-reporting scales (Ingram &amp; </w:t>
      </w:r>
      <w:proofErr w:type="spellStart"/>
      <w:r w:rsidR="00121C5D" w:rsidRPr="00763761">
        <w:rPr>
          <w:rFonts w:ascii="Times New Roman" w:hAnsi="Times New Roman" w:cs="Times New Roman"/>
          <w:sz w:val="24"/>
          <w:szCs w:val="24"/>
        </w:rPr>
        <w:t>Ternes</w:t>
      </w:r>
      <w:proofErr w:type="spellEnd"/>
      <w:r w:rsidR="00121C5D" w:rsidRPr="00763761">
        <w:rPr>
          <w:rFonts w:ascii="Times New Roman" w:hAnsi="Times New Roman" w:cs="Times New Roman"/>
          <w:sz w:val="24"/>
          <w:szCs w:val="24"/>
        </w:rPr>
        <w:t xml:space="preserve">, 2016). </w:t>
      </w:r>
      <w:r w:rsidR="00962CA7" w:rsidRPr="00763761">
        <w:rPr>
          <w:rFonts w:ascii="Times New Roman" w:hAnsi="Times New Roman" w:cs="Times New Roman"/>
          <w:sz w:val="24"/>
          <w:szCs w:val="24"/>
        </w:rPr>
        <w:t xml:space="preserve">Given </w:t>
      </w:r>
      <w:r w:rsidR="00C019C5" w:rsidRPr="00763761">
        <w:rPr>
          <w:rFonts w:ascii="Times New Roman" w:hAnsi="Times New Roman" w:cs="Times New Roman"/>
          <w:sz w:val="24"/>
          <w:szCs w:val="24"/>
        </w:rPr>
        <w:t xml:space="preserve">the </w:t>
      </w:r>
      <w:r w:rsidR="00816366" w:rsidRPr="00763761">
        <w:rPr>
          <w:rFonts w:ascii="Times New Roman" w:hAnsi="Times New Roman" w:cs="Times New Roman"/>
          <w:sz w:val="24"/>
          <w:szCs w:val="24"/>
        </w:rPr>
        <w:t xml:space="preserve">forensically-enmeshed </w:t>
      </w:r>
      <w:r w:rsidR="00C019C5" w:rsidRPr="00763761">
        <w:rPr>
          <w:rFonts w:ascii="Times New Roman" w:hAnsi="Times New Roman" w:cs="Times New Roman"/>
          <w:sz w:val="24"/>
          <w:szCs w:val="24"/>
        </w:rPr>
        <w:t xml:space="preserve">nature of the evaluation setting (Ray, 2017), </w:t>
      </w:r>
      <w:r w:rsidRPr="00763761">
        <w:rPr>
          <w:rFonts w:ascii="Times New Roman" w:hAnsi="Times New Roman" w:cs="Times New Roman"/>
          <w:sz w:val="24"/>
          <w:szCs w:val="24"/>
        </w:rPr>
        <w:t>Ingram and colleagues (201</w:t>
      </w:r>
      <w:r w:rsidR="00F61497" w:rsidRPr="00763761">
        <w:rPr>
          <w:rFonts w:ascii="Times New Roman" w:hAnsi="Times New Roman" w:cs="Times New Roman"/>
          <w:sz w:val="24"/>
          <w:szCs w:val="24"/>
        </w:rPr>
        <w:t>9</w:t>
      </w:r>
      <w:r w:rsidRPr="00763761">
        <w:rPr>
          <w:rFonts w:ascii="Times New Roman" w:hAnsi="Times New Roman" w:cs="Times New Roman"/>
          <w:sz w:val="24"/>
          <w:szCs w:val="24"/>
        </w:rPr>
        <w:t>) recommend the use of the most conservative cut-scores identified within the interpretive manual</w:t>
      </w:r>
      <w:r w:rsidR="00E57FB4" w:rsidRPr="00763761">
        <w:rPr>
          <w:rFonts w:ascii="Times New Roman" w:hAnsi="Times New Roman" w:cs="Times New Roman"/>
          <w:sz w:val="24"/>
          <w:szCs w:val="24"/>
        </w:rPr>
        <w:t xml:space="preserve"> </w:t>
      </w:r>
      <w:r w:rsidR="00E6284D" w:rsidRPr="00763761">
        <w:rPr>
          <w:rFonts w:ascii="Times New Roman" w:hAnsi="Times New Roman" w:cs="Times New Roman"/>
          <w:sz w:val="24"/>
          <w:szCs w:val="24"/>
        </w:rPr>
        <w:t xml:space="preserve">for identifying invalid profiles </w:t>
      </w:r>
      <w:r w:rsidR="00E57FB4" w:rsidRPr="00763761">
        <w:rPr>
          <w:rFonts w:ascii="Times New Roman" w:hAnsi="Times New Roman" w:cs="Times New Roman"/>
          <w:sz w:val="24"/>
          <w:szCs w:val="24"/>
        </w:rPr>
        <w:t>for work within the VA</w:t>
      </w:r>
      <w:r w:rsidR="00121C5D" w:rsidRPr="00763761">
        <w:rPr>
          <w:rFonts w:ascii="Times New Roman" w:hAnsi="Times New Roman" w:cs="Times New Roman"/>
          <w:sz w:val="24"/>
          <w:szCs w:val="24"/>
        </w:rPr>
        <w:t xml:space="preserve">: </w:t>
      </w:r>
      <w:r w:rsidRPr="00763761">
        <w:rPr>
          <w:rFonts w:ascii="Times New Roman" w:hAnsi="Times New Roman" w:cs="Times New Roman"/>
          <w:sz w:val="24"/>
          <w:szCs w:val="24"/>
        </w:rPr>
        <w:t xml:space="preserve">VRIN-r ≥ 80, TRIN-r ≥ 80, F-r ≥ 120, </w:t>
      </w:r>
      <w:proofErr w:type="spellStart"/>
      <w:r w:rsidRPr="00763761">
        <w:rPr>
          <w:rFonts w:ascii="Times New Roman" w:hAnsi="Times New Roman" w:cs="Times New Roman"/>
          <w:sz w:val="24"/>
          <w:szCs w:val="24"/>
        </w:rPr>
        <w:t>Fp</w:t>
      </w:r>
      <w:proofErr w:type="spellEnd"/>
      <w:r w:rsidRPr="00763761">
        <w:rPr>
          <w:rFonts w:ascii="Times New Roman" w:hAnsi="Times New Roman" w:cs="Times New Roman"/>
          <w:sz w:val="24"/>
          <w:szCs w:val="24"/>
        </w:rPr>
        <w:t>-r ≥ 100, Fs ≥ 100, RBS ≥ 100, FBS-r ≥ 100, L-r ≥ 80, and K-r ≥ 70.</w:t>
      </w:r>
      <w:r w:rsidR="00E57FB4" w:rsidRPr="00763761">
        <w:rPr>
          <w:rFonts w:ascii="Times New Roman" w:hAnsi="Times New Roman" w:cs="Times New Roman"/>
          <w:sz w:val="24"/>
          <w:szCs w:val="24"/>
        </w:rPr>
        <w:t xml:space="preserve"> MMPI-2-RF scales scores calculated from the 567-item MMPI-2 test booklet are comparable to those calculated from the 338-item </w:t>
      </w:r>
      <w:r w:rsidR="00AA4338" w:rsidRPr="00763761">
        <w:rPr>
          <w:rFonts w:ascii="Times New Roman" w:hAnsi="Times New Roman" w:cs="Times New Roman"/>
          <w:sz w:val="24"/>
          <w:szCs w:val="24"/>
        </w:rPr>
        <w:t xml:space="preserve">MMPI-2-RF </w:t>
      </w:r>
      <w:r w:rsidR="00E57FB4" w:rsidRPr="00763761">
        <w:rPr>
          <w:rFonts w:ascii="Times New Roman" w:hAnsi="Times New Roman" w:cs="Times New Roman"/>
          <w:sz w:val="24"/>
          <w:szCs w:val="24"/>
        </w:rPr>
        <w:t>booklet</w:t>
      </w:r>
      <w:r w:rsidR="0023006C" w:rsidRPr="00763761">
        <w:rPr>
          <w:rFonts w:ascii="Times New Roman" w:hAnsi="Times New Roman" w:cs="Times New Roman"/>
          <w:sz w:val="24"/>
          <w:szCs w:val="24"/>
        </w:rPr>
        <w:t xml:space="preserve"> (</w:t>
      </w:r>
      <w:r w:rsidR="006F5A74" w:rsidRPr="00763761">
        <w:rPr>
          <w:rFonts w:ascii="Times New Roman" w:hAnsi="Times New Roman" w:cs="Times New Roman"/>
          <w:sz w:val="24"/>
          <w:szCs w:val="24"/>
        </w:rPr>
        <w:t xml:space="preserve">c.f., </w:t>
      </w:r>
      <w:proofErr w:type="spellStart"/>
      <w:r w:rsidR="00E6284D" w:rsidRPr="00763761">
        <w:rPr>
          <w:rFonts w:ascii="Times New Roman" w:hAnsi="Times New Roman" w:cs="Times New Roman"/>
          <w:sz w:val="24"/>
          <w:szCs w:val="24"/>
        </w:rPr>
        <w:t>Tarescavage</w:t>
      </w:r>
      <w:proofErr w:type="spellEnd"/>
      <w:r w:rsidR="00E6284D" w:rsidRPr="00763761">
        <w:rPr>
          <w:rFonts w:ascii="Times New Roman" w:hAnsi="Times New Roman" w:cs="Times New Roman"/>
          <w:sz w:val="24"/>
          <w:szCs w:val="24"/>
        </w:rPr>
        <w:t xml:space="preserve">, </w:t>
      </w:r>
      <w:proofErr w:type="spellStart"/>
      <w:r w:rsidR="00E6284D" w:rsidRPr="00763761">
        <w:rPr>
          <w:rFonts w:ascii="Times New Roman" w:hAnsi="Times New Roman" w:cs="Times New Roman"/>
          <w:sz w:val="24"/>
          <w:szCs w:val="24"/>
        </w:rPr>
        <w:t>Alosco</w:t>
      </w:r>
      <w:proofErr w:type="spellEnd"/>
      <w:r w:rsidR="00E6284D" w:rsidRPr="00763761">
        <w:rPr>
          <w:rFonts w:ascii="Times New Roman" w:hAnsi="Times New Roman" w:cs="Times New Roman"/>
          <w:sz w:val="24"/>
          <w:szCs w:val="24"/>
        </w:rPr>
        <w:t>, Ben-Porath, Jones, &amp; Wood, 2015</w:t>
      </w:r>
      <w:r w:rsidR="0023006C" w:rsidRPr="00763761">
        <w:rPr>
          <w:rFonts w:ascii="Times New Roman" w:hAnsi="Times New Roman" w:cs="Times New Roman"/>
          <w:sz w:val="24"/>
          <w:szCs w:val="24"/>
        </w:rPr>
        <w:t>)</w:t>
      </w:r>
      <w:r w:rsidR="00E57FB4" w:rsidRPr="00763761">
        <w:rPr>
          <w:rFonts w:ascii="Times New Roman" w:hAnsi="Times New Roman" w:cs="Times New Roman"/>
          <w:sz w:val="24"/>
          <w:szCs w:val="24"/>
        </w:rPr>
        <w:t>.</w:t>
      </w:r>
    </w:p>
    <w:bookmarkEnd w:id="2"/>
    <w:p w14:paraId="324D90E1" w14:textId="62BDC35F" w:rsidR="008C6E04" w:rsidRPr="00763761" w:rsidRDefault="008C6E04" w:rsidP="00C15045">
      <w:pPr>
        <w:spacing w:after="0" w:line="480" w:lineRule="auto"/>
        <w:rPr>
          <w:rFonts w:ascii="Times New Roman" w:hAnsi="Times New Roman" w:cs="Times New Roman"/>
          <w:b/>
          <w:sz w:val="24"/>
          <w:szCs w:val="24"/>
        </w:rPr>
      </w:pPr>
      <w:r w:rsidRPr="00763761">
        <w:rPr>
          <w:rFonts w:ascii="Times New Roman" w:hAnsi="Times New Roman" w:cs="Times New Roman"/>
          <w:b/>
          <w:sz w:val="24"/>
          <w:szCs w:val="24"/>
        </w:rPr>
        <w:t>Procedure</w:t>
      </w:r>
      <w:r w:rsidR="008F543B" w:rsidRPr="00763761">
        <w:rPr>
          <w:rFonts w:ascii="Times New Roman" w:hAnsi="Times New Roman" w:cs="Times New Roman"/>
          <w:b/>
          <w:sz w:val="24"/>
          <w:szCs w:val="24"/>
        </w:rPr>
        <w:t>s and Planned Analysis</w:t>
      </w:r>
    </w:p>
    <w:p w14:paraId="4012069E" w14:textId="2B12A351" w:rsidR="009E45E8" w:rsidRPr="00763761" w:rsidRDefault="001A2DE4" w:rsidP="00C15045">
      <w:pPr>
        <w:spacing w:after="0" w:line="480" w:lineRule="auto"/>
        <w:ind w:firstLine="720"/>
        <w:contextualSpacing/>
        <w:rPr>
          <w:rFonts w:ascii="Times New Roman" w:hAnsi="Times New Roman" w:cs="Times New Roman"/>
          <w:sz w:val="24"/>
          <w:szCs w:val="24"/>
        </w:rPr>
      </w:pPr>
      <w:bookmarkStart w:id="3" w:name="_Hlk521137220"/>
      <w:r w:rsidRPr="00763761">
        <w:rPr>
          <w:rFonts w:ascii="Times New Roman" w:hAnsi="Times New Roman" w:cs="Times New Roman"/>
          <w:sz w:val="24"/>
          <w:szCs w:val="24"/>
        </w:rPr>
        <w:t xml:space="preserve">The </w:t>
      </w:r>
      <w:r w:rsidR="00EE1151" w:rsidRPr="00763761">
        <w:rPr>
          <w:rFonts w:ascii="Times New Roman" w:hAnsi="Times New Roman" w:cs="Times New Roman"/>
          <w:sz w:val="24"/>
          <w:szCs w:val="24"/>
        </w:rPr>
        <w:t>CDW</w:t>
      </w:r>
      <w:r w:rsidR="00E14465" w:rsidRPr="00763761">
        <w:rPr>
          <w:rFonts w:ascii="Times New Roman" w:hAnsi="Times New Roman" w:cs="Times New Roman"/>
          <w:sz w:val="24"/>
          <w:szCs w:val="24"/>
        </w:rPr>
        <w:t xml:space="preserve"> electronically stores veteran medical records</w:t>
      </w:r>
      <w:r w:rsidR="00EE1151" w:rsidRPr="00763761">
        <w:rPr>
          <w:rFonts w:ascii="Times New Roman" w:hAnsi="Times New Roman" w:cs="Times New Roman"/>
          <w:sz w:val="24"/>
          <w:szCs w:val="24"/>
        </w:rPr>
        <w:t xml:space="preserve"> from the </w:t>
      </w:r>
      <w:r w:rsidR="00551CB4" w:rsidRPr="00763761">
        <w:rPr>
          <w:rFonts w:ascii="Times New Roman" w:hAnsi="Times New Roman" w:cs="Times New Roman"/>
          <w:sz w:val="24"/>
          <w:szCs w:val="24"/>
        </w:rPr>
        <w:t xml:space="preserve">entire </w:t>
      </w:r>
      <w:r w:rsidR="00713A40" w:rsidRPr="00763761">
        <w:rPr>
          <w:rFonts w:ascii="Times New Roman" w:hAnsi="Times New Roman" w:cs="Times New Roman"/>
          <w:sz w:val="24"/>
          <w:szCs w:val="24"/>
        </w:rPr>
        <w:t>United States</w:t>
      </w:r>
      <w:r w:rsidR="00551CB4" w:rsidRPr="00763761">
        <w:rPr>
          <w:rFonts w:ascii="Times New Roman" w:hAnsi="Times New Roman" w:cs="Times New Roman"/>
          <w:sz w:val="24"/>
          <w:szCs w:val="24"/>
        </w:rPr>
        <w:t xml:space="preserve">. These data </w:t>
      </w:r>
      <w:r w:rsidR="00E14465" w:rsidRPr="00763761">
        <w:rPr>
          <w:rFonts w:ascii="Times New Roman" w:hAnsi="Times New Roman" w:cs="Times New Roman"/>
          <w:sz w:val="24"/>
          <w:szCs w:val="24"/>
        </w:rPr>
        <w:t xml:space="preserve">were extracted for this study through VA Informatics and Computing Infrastructure (VINCI). </w:t>
      </w:r>
      <w:r w:rsidR="00AB2B8C" w:rsidRPr="00763761">
        <w:rPr>
          <w:rFonts w:ascii="Times New Roman" w:hAnsi="Times New Roman" w:cs="Times New Roman"/>
          <w:sz w:val="24"/>
          <w:szCs w:val="24"/>
        </w:rPr>
        <w:t xml:space="preserve">A request to the CDW was made based on testing administrations that were coded </w:t>
      </w:r>
      <w:r w:rsidR="00EE1151" w:rsidRPr="00763761">
        <w:rPr>
          <w:rFonts w:ascii="Times New Roman" w:hAnsi="Times New Roman" w:cs="Times New Roman"/>
          <w:sz w:val="24"/>
          <w:szCs w:val="24"/>
        </w:rPr>
        <w:t xml:space="preserve">as including </w:t>
      </w:r>
      <w:r w:rsidR="00AB2B8C" w:rsidRPr="00763761">
        <w:rPr>
          <w:rFonts w:ascii="Times New Roman" w:hAnsi="Times New Roman" w:cs="Times New Roman"/>
          <w:sz w:val="24"/>
          <w:szCs w:val="24"/>
        </w:rPr>
        <w:t xml:space="preserve">either a MMPI-2 or MMPI-2-RF. </w:t>
      </w:r>
      <w:r w:rsidR="00E14465" w:rsidRPr="00763761">
        <w:rPr>
          <w:rFonts w:ascii="Times New Roman" w:hAnsi="Times New Roman" w:cs="Times New Roman"/>
          <w:sz w:val="24"/>
          <w:szCs w:val="24"/>
        </w:rPr>
        <w:t xml:space="preserve">This </w:t>
      </w:r>
      <w:r w:rsidRPr="00763761">
        <w:rPr>
          <w:rFonts w:ascii="Times New Roman" w:hAnsi="Times New Roman" w:cs="Times New Roman"/>
          <w:sz w:val="24"/>
          <w:szCs w:val="24"/>
        </w:rPr>
        <w:t xml:space="preserve">study </w:t>
      </w:r>
      <w:r w:rsidR="00E14465" w:rsidRPr="00763761">
        <w:rPr>
          <w:rFonts w:ascii="Times New Roman" w:hAnsi="Times New Roman" w:cs="Times New Roman"/>
          <w:sz w:val="24"/>
          <w:szCs w:val="24"/>
        </w:rPr>
        <w:t>ex</w:t>
      </w:r>
      <w:r w:rsidR="00E6284D" w:rsidRPr="00763761">
        <w:rPr>
          <w:rFonts w:ascii="Times New Roman" w:hAnsi="Times New Roman" w:cs="Times New Roman"/>
          <w:sz w:val="24"/>
          <w:szCs w:val="24"/>
        </w:rPr>
        <w:t>tr</w:t>
      </w:r>
      <w:r w:rsidR="00E14465" w:rsidRPr="00763761">
        <w:rPr>
          <w:rFonts w:ascii="Times New Roman" w:hAnsi="Times New Roman" w:cs="Times New Roman"/>
          <w:sz w:val="24"/>
          <w:szCs w:val="24"/>
        </w:rPr>
        <w:t xml:space="preserve">acted </w:t>
      </w:r>
      <w:r w:rsidRPr="00763761">
        <w:rPr>
          <w:rFonts w:ascii="Times New Roman" w:hAnsi="Times New Roman" w:cs="Times New Roman"/>
          <w:sz w:val="24"/>
          <w:szCs w:val="24"/>
        </w:rPr>
        <w:t xml:space="preserve">demographic information as well as item-level responses for all </w:t>
      </w:r>
      <w:r w:rsidR="00AB2B8C" w:rsidRPr="00763761">
        <w:rPr>
          <w:rFonts w:ascii="Times New Roman" w:hAnsi="Times New Roman" w:cs="Times New Roman"/>
          <w:sz w:val="24"/>
          <w:szCs w:val="24"/>
        </w:rPr>
        <w:t xml:space="preserve">identified </w:t>
      </w:r>
      <w:r w:rsidRPr="00763761">
        <w:rPr>
          <w:rFonts w:ascii="Times New Roman" w:hAnsi="Times New Roman" w:cs="Times New Roman"/>
          <w:sz w:val="24"/>
          <w:szCs w:val="24"/>
        </w:rPr>
        <w:t>administrations.</w:t>
      </w:r>
      <w:r w:rsidR="008F543B" w:rsidRPr="00763761">
        <w:rPr>
          <w:rFonts w:ascii="Times New Roman" w:hAnsi="Times New Roman" w:cs="Times New Roman"/>
          <w:sz w:val="24"/>
          <w:szCs w:val="24"/>
        </w:rPr>
        <w:t xml:space="preserve"> Raw i</w:t>
      </w:r>
      <w:r w:rsidRPr="00763761">
        <w:rPr>
          <w:rFonts w:ascii="Times New Roman" w:hAnsi="Times New Roman" w:cs="Times New Roman"/>
          <w:sz w:val="24"/>
          <w:szCs w:val="24"/>
        </w:rPr>
        <w:t xml:space="preserve">tem responses were used to calculate </w:t>
      </w:r>
      <w:r w:rsidR="00E14465" w:rsidRPr="00763761">
        <w:rPr>
          <w:rFonts w:ascii="Times New Roman" w:hAnsi="Times New Roman" w:cs="Times New Roman"/>
          <w:sz w:val="24"/>
          <w:szCs w:val="24"/>
        </w:rPr>
        <w:t xml:space="preserve">MMPI-2-RF </w:t>
      </w:r>
      <w:r w:rsidRPr="00763761">
        <w:rPr>
          <w:rFonts w:ascii="Times New Roman" w:hAnsi="Times New Roman" w:cs="Times New Roman"/>
          <w:sz w:val="24"/>
          <w:szCs w:val="24"/>
        </w:rPr>
        <w:t>scale scores</w:t>
      </w:r>
      <w:r w:rsidRPr="00763761">
        <w:rPr>
          <w:rStyle w:val="CommentReference"/>
          <w:rFonts w:ascii="Times New Roman" w:hAnsi="Times New Roman" w:cs="Times New Roman"/>
          <w:sz w:val="24"/>
          <w:szCs w:val="24"/>
        </w:rPr>
        <w:t>.</w:t>
      </w:r>
      <w:r w:rsidR="00E14465" w:rsidRPr="00763761">
        <w:rPr>
          <w:rFonts w:ascii="Times New Roman" w:hAnsi="Times New Roman" w:cs="Times New Roman"/>
          <w:sz w:val="24"/>
          <w:szCs w:val="24"/>
        </w:rPr>
        <w:t xml:space="preserve"> </w:t>
      </w:r>
      <w:bookmarkEnd w:id="3"/>
      <w:r w:rsidR="001D1454" w:rsidRPr="00763761">
        <w:rPr>
          <w:rFonts w:ascii="Times New Roman" w:hAnsi="Times New Roman" w:cs="Times New Roman"/>
          <w:sz w:val="24"/>
          <w:szCs w:val="24"/>
        </w:rPr>
        <w:t>To</w:t>
      </w:r>
      <w:r w:rsidR="00E14465" w:rsidRPr="00763761">
        <w:rPr>
          <w:rFonts w:ascii="Times New Roman" w:hAnsi="Times New Roman" w:cs="Times New Roman"/>
          <w:sz w:val="24"/>
          <w:szCs w:val="24"/>
        </w:rPr>
        <w:t xml:space="preserve"> identify different treatment </w:t>
      </w:r>
      <w:r w:rsidR="00105ED9" w:rsidRPr="00763761">
        <w:rPr>
          <w:rFonts w:ascii="Times New Roman" w:hAnsi="Times New Roman" w:cs="Times New Roman"/>
          <w:sz w:val="24"/>
          <w:szCs w:val="24"/>
        </w:rPr>
        <w:t>modalities</w:t>
      </w:r>
      <w:r w:rsidR="00AB2B8C" w:rsidRPr="00763761">
        <w:rPr>
          <w:rFonts w:ascii="Times New Roman" w:hAnsi="Times New Roman" w:cs="Times New Roman"/>
          <w:sz w:val="24"/>
          <w:szCs w:val="24"/>
        </w:rPr>
        <w:t xml:space="preserve"> within the VA</w:t>
      </w:r>
      <w:r w:rsidR="00E14465" w:rsidRPr="00763761">
        <w:rPr>
          <w:rFonts w:ascii="Times New Roman" w:hAnsi="Times New Roman" w:cs="Times New Roman"/>
          <w:sz w:val="24"/>
          <w:szCs w:val="24"/>
        </w:rPr>
        <w:t xml:space="preserve">, we </w:t>
      </w:r>
      <w:r w:rsidR="00E14465" w:rsidRPr="00763761">
        <w:rPr>
          <w:rFonts w:ascii="Times New Roman" w:hAnsi="Times New Roman" w:cs="Times New Roman"/>
          <w:sz w:val="24"/>
          <w:szCs w:val="24"/>
        </w:rPr>
        <w:lastRenderedPageBreak/>
        <w:t>utilized stop codes</w:t>
      </w:r>
      <w:r w:rsidR="001D1454" w:rsidRPr="00763761">
        <w:rPr>
          <w:rFonts w:ascii="Times New Roman" w:hAnsi="Times New Roman" w:cs="Times New Roman"/>
          <w:sz w:val="24"/>
          <w:szCs w:val="24"/>
        </w:rPr>
        <w:t xml:space="preserve"> (i.e., </w:t>
      </w:r>
      <w:r w:rsidR="00E14465" w:rsidRPr="00763761">
        <w:rPr>
          <w:rFonts w:ascii="Times New Roman" w:hAnsi="Times New Roman" w:cs="Times New Roman"/>
          <w:sz w:val="24"/>
          <w:szCs w:val="24"/>
        </w:rPr>
        <w:t>numerical values representing different clinic</w:t>
      </w:r>
      <w:r w:rsidR="001D1454" w:rsidRPr="00763761">
        <w:rPr>
          <w:rFonts w:ascii="Times New Roman" w:hAnsi="Times New Roman" w:cs="Times New Roman"/>
          <w:sz w:val="24"/>
          <w:szCs w:val="24"/>
        </w:rPr>
        <w:t>s</w:t>
      </w:r>
      <w:r w:rsidR="00E14465" w:rsidRPr="00763761">
        <w:rPr>
          <w:rFonts w:ascii="Times New Roman" w:hAnsi="Times New Roman" w:cs="Times New Roman"/>
          <w:sz w:val="24"/>
          <w:szCs w:val="24"/>
        </w:rPr>
        <w:t xml:space="preserve"> in which a service is conducted</w:t>
      </w:r>
      <w:r w:rsidR="001D1454" w:rsidRPr="00763761">
        <w:rPr>
          <w:rFonts w:ascii="Times New Roman" w:hAnsi="Times New Roman" w:cs="Times New Roman"/>
          <w:sz w:val="24"/>
          <w:szCs w:val="24"/>
        </w:rPr>
        <w:t xml:space="preserve"> at the VA</w:t>
      </w:r>
      <w:r w:rsidR="00E14465" w:rsidRPr="00763761">
        <w:rPr>
          <w:rFonts w:ascii="Times New Roman" w:hAnsi="Times New Roman" w:cs="Times New Roman"/>
          <w:sz w:val="24"/>
          <w:szCs w:val="24"/>
        </w:rPr>
        <w:t xml:space="preserve">). </w:t>
      </w:r>
      <w:r w:rsidR="00C65CE4" w:rsidRPr="00763761">
        <w:rPr>
          <w:rFonts w:ascii="Times New Roman" w:hAnsi="Times New Roman" w:cs="Times New Roman"/>
          <w:sz w:val="24"/>
          <w:szCs w:val="24"/>
        </w:rPr>
        <w:t xml:space="preserve">Three of the four participant groups utilized a single stop code (513 SUD, 540 PCT, and 197 </w:t>
      </w:r>
      <w:r w:rsidR="0034148F" w:rsidRPr="00763761">
        <w:rPr>
          <w:rFonts w:ascii="Times New Roman" w:hAnsi="Times New Roman" w:cs="Times New Roman"/>
          <w:sz w:val="24"/>
          <w:szCs w:val="24"/>
        </w:rPr>
        <w:t>P</w:t>
      </w:r>
      <w:r w:rsidR="00C65CE4" w:rsidRPr="00763761">
        <w:rPr>
          <w:rFonts w:ascii="Times New Roman" w:hAnsi="Times New Roman" w:cs="Times New Roman"/>
          <w:sz w:val="24"/>
          <w:szCs w:val="24"/>
        </w:rPr>
        <w:t xml:space="preserve">olytrauma); however, to ensure a </w:t>
      </w:r>
      <w:r w:rsidR="0034148F" w:rsidRPr="00763761">
        <w:rPr>
          <w:rFonts w:ascii="Times New Roman" w:hAnsi="Times New Roman" w:cs="Times New Roman"/>
          <w:sz w:val="24"/>
          <w:szCs w:val="24"/>
        </w:rPr>
        <w:t xml:space="preserve">primary care </w:t>
      </w:r>
      <w:r w:rsidR="00C65CE4" w:rsidRPr="00763761">
        <w:rPr>
          <w:rFonts w:ascii="Times New Roman" w:hAnsi="Times New Roman" w:cs="Times New Roman"/>
          <w:sz w:val="24"/>
          <w:szCs w:val="24"/>
        </w:rPr>
        <w:t xml:space="preserve">medical group that represented both men and women, the women’s primary care clinic (stop code 323) and internal medicine (stop code 301) were combined into </w:t>
      </w:r>
      <w:r w:rsidR="0034148F" w:rsidRPr="00763761">
        <w:rPr>
          <w:rFonts w:ascii="Times New Roman" w:hAnsi="Times New Roman" w:cs="Times New Roman"/>
          <w:sz w:val="24"/>
          <w:szCs w:val="24"/>
        </w:rPr>
        <w:t>a single</w:t>
      </w:r>
      <w:r w:rsidR="00C65CE4" w:rsidRPr="00763761">
        <w:rPr>
          <w:rFonts w:ascii="Times New Roman" w:hAnsi="Times New Roman" w:cs="Times New Roman"/>
          <w:sz w:val="24"/>
          <w:szCs w:val="24"/>
        </w:rPr>
        <w:t xml:space="preserve"> </w:t>
      </w:r>
      <w:r w:rsidR="0034148F" w:rsidRPr="00763761">
        <w:rPr>
          <w:rFonts w:ascii="Times New Roman" w:hAnsi="Times New Roman" w:cs="Times New Roman"/>
          <w:sz w:val="24"/>
          <w:szCs w:val="24"/>
        </w:rPr>
        <w:t>M</w:t>
      </w:r>
      <w:r w:rsidR="00C65CE4" w:rsidRPr="00763761">
        <w:rPr>
          <w:rFonts w:ascii="Times New Roman" w:hAnsi="Times New Roman" w:cs="Times New Roman"/>
          <w:sz w:val="24"/>
          <w:szCs w:val="24"/>
        </w:rPr>
        <w:t xml:space="preserve">edical group. </w:t>
      </w:r>
      <w:r w:rsidR="002E6EFF" w:rsidRPr="00763761">
        <w:rPr>
          <w:rFonts w:ascii="Times New Roman" w:hAnsi="Times New Roman" w:cs="Times New Roman"/>
          <w:sz w:val="24"/>
          <w:szCs w:val="24"/>
        </w:rPr>
        <w:t xml:space="preserve">Information about </w:t>
      </w:r>
      <w:r w:rsidR="00F84A7B" w:rsidRPr="00763761">
        <w:rPr>
          <w:rFonts w:ascii="Times New Roman" w:hAnsi="Times New Roman" w:cs="Times New Roman"/>
          <w:sz w:val="24"/>
          <w:szCs w:val="24"/>
        </w:rPr>
        <w:t xml:space="preserve">the </w:t>
      </w:r>
      <w:r w:rsidR="002E6EFF" w:rsidRPr="00763761">
        <w:rPr>
          <w:rFonts w:ascii="Times New Roman" w:hAnsi="Times New Roman" w:cs="Times New Roman"/>
          <w:sz w:val="24"/>
          <w:szCs w:val="24"/>
        </w:rPr>
        <w:t>referral question</w:t>
      </w:r>
      <w:r w:rsidR="00F84A7B" w:rsidRPr="00763761">
        <w:rPr>
          <w:rFonts w:ascii="Times New Roman" w:hAnsi="Times New Roman" w:cs="Times New Roman"/>
          <w:sz w:val="24"/>
          <w:szCs w:val="24"/>
        </w:rPr>
        <w:t>(</w:t>
      </w:r>
      <w:r w:rsidR="002E6EFF" w:rsidRPr="00763761">
        <w:rPr>
          <w:rFonts w:ascii="Times New Roman" w:hAnsi="Times New Roman" w:cs="Times New Roman"/>
          <w:sz w:val="24"/>
          <w:szCs w:val="24"/>
        </w:rPr>
        <w:t>s</w:t>
      </w:r>
      <w:r w:rsidR="00F84A7B" w:rsidRPr="00763761">
        <w:rPr>
          <w:rFonts w:ascii="Times New Roman" w:hAnsi="Times New Roman" w:cs="Times New Roman"/>
          <w:sz w:val="24"/>
          <w:szCs w:val="24"/>
        </w:rPr>
        <w:t>)</w:t>
      </w:r>
      <w:r w:rsidR="002E6EFF" w:rsidRPr="00763761">
        <w:rPr>
          <w:rFonts w:ascii="Times New Roman" w:hAnsi="Times New Roman" w:cs="Times New Roman"/>
          <w:sz w:val="24"/>
          <w:szCs w:val="24"/>
        </w:rPr>
        <w:t xml:space="preserve"> </w:t>
      </w:r>
      <w:r w:rsidR="00F84A7B" w:rsidRPr="00763761">
        <w:rPr>
          <w:rFonts w:ascii="Times New Roman" w:hAnsi="Times New Roman" w:cs="Times New Roman"/>
          <w:sz w:val="24"/>
          <w:szCs w:val="24"/>
        </w:rPr>
        <w:t>that led to</w:t>
      </w:r>
      <w:r w:rsidR="002E6EFF" w:rsidRPr="00763761">
        <w:rPr>
          <w:rFonts w:ascii="Times New Roman" w:hAnsi="Times New Roman" w:cs="Times New Roman"/>
          <w:sz w:val="24"/>
          <w:szCs w:val="24"/>
        </w:rPr>
        <w:t xml:space="preserve"> evaluation </w:t>
      </w:r>
      <w:r w:rsidR="00551CB4" w:rsidRPr="00763761">
        <w:rPr>
          <w:rFonts w:ascii="Times New Roman" w:hAnsi="Times New Roman" w:cs="Times New Roman"/>
          <w:sz w:val="24"/>
          <w:szCs w:val="24"/>
        </w:rPr>
        <w:t>was</w:t>
      </w:r>
      <w:r w:rsidR="002E6EFF" w:rsidRPr="00763761">
        <w:rPr>
          <w:rFonts w:ascii="Times New Roman" w:hAnsi="Times New Roman" w:cs="Times New Roman"/>
          <w:sz w:val="24"/>
          <w:szCs w:val="24"/>
        </w:rPr>
        <w:t xml:space="preserve"> not available</w:t>
      </w:r>
      <w:r w:rsidR="00EE1151" w:rsidRPr="00763761">
        <w:rPr>
          <w:rFonts w:ascii="Times New Roman" w:hAnsi="Times New Roman" w:cs="Times New Roman"/>
          <w:sz w:val="24"/>
          <w:szCs w:val="24"/>
        </w:rPr>
        <w:t xml:space="preserve"> within the CDW</w:t>
      </w:r>
      <w:r w:rsidR="002E6EFF" w:rsidRPr="00763761">
        <w:rPr>
          <w:rFonts w:ascii="Times New Roman" w:hAnsi="Times New Roman" w:cs="Times New Roman"/>
          <w:sz w:val="24"/>
          <w:szCs w:val="24"/>
        </w:rPr>
        <w:t>.</w:t>
      </w:r>
      <w:r w:rsidR="003B0BBF" w:rsidRPr="00763761">
        <w:rPr>
          <w:rFonts w:ascii="Times New Roman" w:hAnsi="Times New Roman" w:cs="Times New Roman"/>
          <w:sz w:val="24"/>
          <w:szCs w:val="24"/>
        </w:rPr>
        <w:t xml:space="preserve"> </w:t>
      </w:r>
      <w:r w:rsidR="006B7550" w:rsidRPr="00763761">
        <w:rPr>
          <w:rFonts w:ascii="Times New Roman" w:hAnsi="Times New Roman" w:cs="Times New Roman"/>
          <w:sz w:val="24"/>
          <w:szCs w:val="24"/>
        </w:rPr>
        <w:t xml:space="preserve"> </w:t>
      </w:r>
    </w:p>
    <w:p w14:paraId="01D2EB44" w14:textId="24496CDE" w:rsidR="006A2803" w:rsidRPr="00763761" w:rsidRDefault="009E45E8" w:rsidP="00C15045">
      <w:pPr>
        <w:spacing w:after="0" w:line="480" w:lineRule="auto"/>
        <w:ind w:firstLine="720"/>
        <w:contextualSpacing/>
        <w:rPr>
          <w:rFonts w:ascii="Times New Roman" w:hAnsi="Times New Roman" w:cs="Times New Roman"/>
          <w:sz w:val="24"/>
          <w:szCs w:val="24"/>
        </w:rPr>
      </w:pPr>
      <w:r w:rsidRPr="00763761">
        <w:rPr>
          <w:rFonts w:ascii="Times New Roman" w:hAnsi="Times New Roman" w:cs="Times New Roman"/>
          <w:sz w:val="24"/>
          <w:szCs w:val="24"/>
        </w:rPr>
        <w:t>Means and standard deviations were calculated for the scales of the MMPI-2-RF, as were frequenc</w:t>
      </w:r>
      <w:r w:rsidR="0034148F" w:rsidRPr="00763761">
        <w:rPr>
          <w:rFonts w:ascii="Times New Roman" w:hAnsi="Times New Roman" w:cs="Times New Roman"/>
          <w:sz w:val="24"/>
          <w:szCs w:val="24"/>
        </w:rPr>
        <w:t>ies with which the substantive</w:t>
      </w:r>
      <w:r w:rsidRPr="00763761">
        <w:rPr>
          <w:rFonts w:ascii="Times New Roman" w:hAnsi="Times New Roman" w:cs="Times New Roman"/>
          <w:sz w:val="24"/>
          <w:szCs w:val="24"/>
        </w:rPr>
        <w:t xml:space="preserve"> scales </w:t>
      </w:r>
      <w:r w:rsidR="0034148F" w:rsidRPr="00763761">
        <w:rPr>
          <w:rFonts w:ascii="Times New Roman" w:hAnsi="Times New Roman" w:cs="Times New Roman"/>
          <w:sz w:val="24"/>
          <w:szCs w:val="24"/>
        </w:rPr>
        <w:t>exceeded</w:t>
      </w:r>
      <w:r w:rsidRPr="00763761">
        <w:rPr>
          <w:rFonts w:ascii="Times New Roman" w:hAnsi="Times New Roman" w:cs="Times New Roman"/>
          <w:sz w:val="24"/>
          <w:szCs w:val="24"/>
        </w:rPr>
        <w:t xml:space="preserve"> </w:t>
      </w:r>
      <w:r w:rsidR="00551CB4" w:rsidRPr="00763761">
        <w:rPr>
          <w:rFonts w:ascii="Times New Roman" w:hAnsi="Times New Roman" w:cs="Times New Roman"/>
          <w:sz w:val="24"/>
          <w:szCs w:val="24"/>
        </w:rPr>
        <w:t xml:space="preserve">T-scores </w:t>
      </w:r>
      <w:r w:rsidRPr="00763761">
        <w:rPr>
          <w:rFonts w:ascii="Times New Roman" w:hAnsi="Times New Roman" w:cs="Times New Roman"/>
          <w:sz w:val="24"/>
          <w:szCs w:val="24"/>
        </w:rPr>
        <w:t>recommended</w:t>
      </w:r>
      <w:r w:rsidR="00551CB4" w:rsidRPr="00763761">
        <w:rPr>
          <w:rFonts w:ascii="Times New Roman" w:hAnsi="Times New Roman" w:cs="Times New Roman"/>
          <w:sz w:val="24"/>
          <w:szCs w:val="24"/>
        </w:rPr>
        <w:t xml:space="preserve"> by the</w:t>
      </w:r>
      <w:r w:rsidRPr="00763761">
        <w:rPr>
          <w:rFonts w:ascii="Times New Roman" w:hAnsi="Times New Roman" w:cs="Times New Roman"/>
          <w:sz w:val="24"/>
          <w:szCs w:val="24"/>
        </w:rPr>
        <w:t xml:space="preserve"> interpretative guidelines</w:t>
      </w:r>
      <w:r w:rsidR="00F84A7B" w:rsidRPr="00763761">
        <w:rPr>
          <w:rFonts w:ascii="Times New Roman" w:hAnsi="Times New Roman" w:cs="Times New Roman"/>
          <w:sz w:val="24"/>
          <w:szCs w:val="24"/>
        </w:rPr>
        <w:t>. Frequency of elevation</w:t>
      </w:r>
      <w:r w:rsidR="00E6284D" w:rsidRPr="00763761">
        <w:rPr>
          <w:rFonts w:ascii="Times New Roman" w:hAnsi="Times New Roman" w:cs="Times New Roman"/>
          <w:sz w:val="24"/>
          <w:szCs w:val="24"/>
        </w:rPr>
        <w:t xml:space="preserve"> was not calculated for the Validity Scales because all invalid protocols were excluded</w:t>
      </w:r>
      <w:r w:rsidR="00F84A7B" w:rsidRPr="00763761">
        <w:rPr>
          <w:rFonts w:ascii="Times New Roman" w:hAnsi="Times New Roman" w:cs="Times New Roman"/>
          <w:sz w:val="24"/>
          <w:szCs w:val="24"/>
        </w:rPr>
        <w:t xml:space="preserve"> from analysis</w:t>
      </w:r>
      <w:r w:rsidRPr="00763761">
        <w:rPr>
          <w:rFonts w:ascii="Times New Roman" w:hAnsi="Times New Roman" w:cs="Times New Roman"/>
          <w:sz w:val="24"/>
          <w:szCs w:val="24"/>
        </w:rPr>
        <w:t xml:space="preserve">. </w:t>
      </w:r>
      <w:r w:rsidR="006A2803" w:rsidRPr="00763761">
        <w:rPr>
          <w:rFonts w:ascii="Times New Roman" w:hAnsi="Times New Roman" w:cs="Times New Roman"/>
          <w:sz w:val="24"/>
          <w:szCs w:val="24"/>
        </w:rPr>
        <w:t xml:space="preserve">For those comparison groups with </w:t>
      </w:r>
      <w:r w:rsidR="008B4C26" w:rsidRPr="00763761">
        <w:rPr>
          <w:rFonts w:ascii="Times New Roman" w:hAnsi="Times New Roman" w:cs="Times New Roman"/>
          <w:sz w:val="24"/>
          <w:szCs w:val="24"/>
        </w:rPr>
        <w:t>enough</w:t>
      </w:r>
      <w:r w:rsidR="006A2803" w:rsidRPr="00763761">
        <w:rPr>
          <w:rFonts w:ascii="Times New Roman" w:hAnsi="Times New Roman" w:cs="Times New Roman"/>
          <w:sz w:val="24"/>
          <w:szCs w:val="24"/>
        </w:rPr>
        <w:t xml:space="preserve"> women to form separate comparison groups (</w:t>
      </w:r>
      <w:r w:rsidR="006A2803" w:rsidRPr="00763761">
        <w:rPr>
          <w:rFonts w:ascii="Times New Roman" w:hAnsi="Times New Roman" w:cs="Times New Roman"/>
          <w:i/>
          <w:sz w:val="24"/>
          <w:szCs w:val="24"/>
        </w:rPr>
        <w:t>n</w:t>
      </w:r>
      <w:r w:rsidR="006A2803" w:rsidRPr="00763761">
        <w:rPr>
          <w:rFonts w:ascii="Times New Roman" w:hAnsi="Times New Roman" w:cs="Times New Roman"/>
          <w:sz w:val="24"/>
          <w:szCs w:val="24"/>
        </w:rPr>
        <w:t xml:space="preserve"> &gt;= 200), gender-specific comparison groups were </w:t>
      </w:r>
      <w:r w:rsidR="008B4C26" w:rsidRPr="00763761">
        <w:rPr>
          <w:rFonts w:ascii="Times New Roman" w:hAnsi="Times New Roman" w:cs="Times New Roman"/>
          <w:sz w:val="24"/>
          <w:szCs w:val="24"/>
        </w:rPr>
        <w:t>calculated</w:t>
      </w:r>
      <w:r w:rsidR="006A2803" w:rsidRPr="00763761">
        <w:rPr>
          <w:rFonts w:ascii="Times New Roman" w:hAnsi="Times New Roman" w:cs="Times New Roman"/>
          <w:sz w:val="24"/>
          <w:szCs w:val="24"/>
        </w:rPr>
        <w:t xml:space="preserve">. </w:t>
      </w:r>
      <w:r w:rsidR="0034148F" w:rsidRPr="00763761">
        <w:rPr>
          <w:rFonts w:ascii="Times New Roman" w:hAnsi="Times New Roman" w:cs="Times New Roman"/>
          <w:sz w:val="24"/>
          <w:szCs w:val="24"/>
        </w:rPr>
        <w:t>Scale</w:t>
      </w:r>
      <w:r w:rsidRPr="00763761">
        <w:rPr>
          <w:rFonts w:ascii="Times New Roman" w:hAnsi="Times New Roman" w:cs="Times New Roman"/>
          <w:sz w:val="24"/>
          <w:szCs w:val="24"/>
        </w:rPr>
        <w:t xml:space="preserve"> differences between the</w:t>
      </w:r>
      <w:r w:rsidR="005B28CC" w:rsidRPr="00763761">
        <w:rPr>
          <w:rFonts w:ascii="Times New Roman" w:hAnsi="Times New Roman" w:cs="Times New Roman"/>
          <w:sz w:val="24"/>
          <w:szCs w:val="24"/>
        </w:rPr>
        <w:t xml:space="preserve"> </w:t>
      </w:r>
      <w:r w:rsidRPr="00763761">
        <w:rPr>
          <w:rFonts w:ascii="Times New Roman" w:hAnsi="Times New Roman" w:cs="Times New Roman"/>
          <w:sz w:val="24"/>
          <w:szCs w:val="24"/>
        </w:rPr>
        <w:t xml:space="preserve">settings were also examined using Cohen’s </w:t>
      </w:r>
      <w:r w:rsidRPr="00763761">
        <w:rPr>
          <w:rFonts w:ascii="Times New Roman" w:hAnsi="Times New Roman" w:cs="Times New Roman"/>
          <w:i/>
          <w:sz w:val="24"/>
          <w:szCs w:val="24"/>
        </w:rPr>
        <w:t>d</w:t>
      </w:r>
      <w:r w:rsidRPr="00763761">
        <w:rPr>
          <w:rFonts w:ascii="Times New Roman" w:hAnsi="Times New Roman" w:cs="Times New Roman"/>
          <w:sz w:val="24"/>
          <w:szCs w:val="24"/>
        </w:rPr>
        <w:t xml:space="preserve"> effect size estimates. </w:t>
      </w:r>
      <w:r w:rsidR="00B46029" w:rsidRPr="00763761">
        <w:rPr>
          <w:rFonts w:ascii="Times New Roman" w:hAnsi="Times New Roman" w:cs="Times New Roman"/>
          <w:sz w:val="24"/>
          <w:szCs w:val="24"/>
        </w:rPr>
        <w:t>Cohen (1988) proposed the following effect size classifications</w:t>
      </w:r>
      <w:r w:rsidR="0034148F" w:rsidRPr="00763761">
        <w:rPr>
          <w:rFonts w:ascii="Times New Roman" w:hAnsi="Times New Roman" w:cs="Times New Roman"/>
          <w:sz w:val="24"/>
          <w:szCs w:val="24"/>
        </w:rPr>
        <w:t xml:space="preserve"> as guidelines for interpreting magnitude of effect</w:t>
      </w:r>
      <w:r w:rsidR="00B46029" w:rsidRPr="00763761">
        <w:rPr>
          <w:rFonts w:ascii="Times New Roman" w:hAnsi="Times New Roman" w:cs="Times New Roman"/>
          <w:sz w:val="24"/>
          <w:szCs w:val="24"/>
        </w:rPr>
        <w:t>: small (</w:t>
      </w:r>
      <w:r w:rsidR="00C81113" w:rsidRPr="00763761">
        <w:rPr>
          <w:rFonts w:ascii="Times New Roman" w:hAnsi="Times New Roman" w:cs="Times New Roman"/>
          <w:sz w:val="24"/>
          <w:szCs w:val="24"/>
        </w:rPr>
        <w:t>|</w:t>
      </w:r>
      <w:r w:rsidR="00B46029" w:rsidRPr="00763761">
        <w:rPr>
          <w:rFonts w:ascii="Times New Roman" w:hAnsi="Times New Roman" w:cs="Times New Roman"/>
          <w:sz w:val="24"/>
          <w:szCs w:val="24"/>
        </w:rPr>
        <w:t>.2</w:t>
      </w:r>
      <w:r w:rsidR="00C81113" w:rsidRPr="00763761">
        <w:rPr>
          <w:rFonts w:ascii="Times New Roman" w:hAnsi="Times New Roman" w:cs="Times New Roman"/>
          <w:sz w:val="24"/>
          <w:szCs w:val="24"/>
        </w:rPr>
        <w:t>|</w:t>
      </w:r>
      <w:r w:rsidR="00B46029" w:rsidRPr="00763761">
        <w:rPr>
          <w:rFonts w:ascii="Times New Roman" w:hAnsi="Times New Roman" w:cs="Times New Roman"/>
          <w:sz w:val="24"/>
          <w:szCs w:val="24"/>
        </w:rPr>
        <w:t xml:space="preserve"> or less), medium (between </w:t>
      </w:r>
      <w:r w:rsidR="00C81113" w:rsidRPr="00763761">
        <w:rPr>
          <w:rFonts w:ascii="Times New Roman" w:hAnsi="Times New Roman" w:cs="Times New Roman"/>
          <w:sz w:val="24"/>
          <w:szCs w:val="24"/>
        </w:rPr>
        <w:t>|</w:t>
      </w:r>
      <w:r w:rsidR="00B46029" w:rsidRPr="00763761">
        <w:rPr>
          <w:rFonts w:ascii="Times New Roman" w:hAnsi="Times New Roman" w:cs="Times New Roman"/>
          <w:sz w:val="24"/>
          <w:szCs w:val="24"/>
        </w:rPr>
        <w:t>.2</w:t>
      </w:r>
      <w:r w:rsidR="00C81113" w:rsidRPr="00763761">
        <w:rPr>
          <w:rFonts w:ascii="Times New Roman" w:hAnsi="Times New Roman" w:cs="Times New Roman"/>
          <w:sz w:val="24"/>
          <w:szCs w:val="24"/>
        </w:rPr>
        <w:t>|</w:t>
      </w:r>
      <w:r w:rsidR="00B46029" w:rsidRPr="00763761">
        <w:rPr>
          <w:rFonts w:ascii="Times New Roman" w:hAnsi="Times New Roman" w:cs="Times New Roman"/>
          <w:sz w:val="24"/>
          <w:szCs w:val="24"/>
        </w:rPr>
        <w:t xml:space="preserve"> and </w:t>
      </w:r>
      <w:r w:rsidR="00C81113" w:rsidRPr="00763761">
        <w:rPr>
          <w:rFonts w:ascii="Times New Roman" w:hAnsi="Times New Roman" w:cs="Times New Roman"/>
          <w:sz w:val="24"/>
          <w:szCs w:val="24"/>
        </w:rPr>
        <w:t>|</w:t>
      </w:r>
      <w:r w:rsidR="00B46029" w:rsidRPr="00763761">
        <w:rPr>
          <w:rFonts w:ascii="Times New Roman" w:hAnsi="Times New Roman" w:cs="Times New Roman"/>
          <w:sz w:val="24"/>
          <w:szCs w:val="24"/>
        </w:rPr>
        <w:t>.5</w:t>
      </w:r>
      <w:r w:rsidR="00C81113" w:rsidRPr="00763761">
        <w:rPr>
          <w:rFonts w:ascii="Times New Roman" w:hAnsi="Times New Roman" w:cs="Times New Roman"/>
          <w:sz w:val="24"/>
          <w:szCs w:val="24"/>
        </w:rPr>
        <w:t>|</w:t>
      </w:r>
      <w:r w:rsidR="00B46029" w:rsidRPr="00763761">
        <w:rPr>
          <w:rFonts w:ascii="Times New Roman" w:hAnsi="Times New Roman" w:cs="Times New Roman"/>
          <w:sz w:val="24"/>
          <w:szCs w:val="24"/>
        </w:rPr>
        <w:t>), and large (</w:t>
      </w:r>
      <w:r w:rsidR="00C81113" w:rsidRPr="00763761">
        <w:rPr>
          <w:rFonts w:ascii="Times New Roman" w:hAnsi="Times New Roman" w:cs="Times New Roman"/>
          <w:sz w:val="24"/>
          <w:szCs w:val="24"/>
        </w:rPr>
        <w:t>|</w:t>
      </w:r>
      <w:r w:rsidR="00B46029" w:rsidRPr="00763761">
        <w:rPr>
          <w:rFonts w:ascii="Times New Roman" w:hAnsi="Times New Roman" w:cs="Times New Roman"/>
          <w:sz w:val="24"/>
          <w:szCs w:val="24"/>
        </w:rPr>
        <w:t>.8</w:t>
      </w:r>
      <w:r w:rsidR="00C81113" w:rsidRPr="00763761">
        <w:rPr>
          <w:rFonts w:ascii="Times New Roman" w:hAnsi="Times New Roman" w:cs="Times New Roman"/>
          <w:sz w:val="24"/>
          <w:szCs w:val="24"/>
        </w:rPr>
        <w:t>|</w:t>
      </w:r>
      <w:r w:rsidR="00B46029" w:rsidRPr="00763761">
        <w:rPr>
          <w:rFonts w:ascii="Times New Roman" w:hAnsi="Times New Roman" w:cs="Times New Roman"/>
          <w:sz w:val="24"/>
          <w:szCs w:val="24"/>
        </w:rPr>
        <w:t xml:space="preserve"> or greater).</w:t>
      </w:r>
      <w:r w:rsidR="006A2803" w:rsidRPr="00763761">
        <w:rPr>
          <w:rFonts w:ascii="Times New Roman" w:hAnsi="Times New Roman" w:cs="Times New Roman"/>
          <w:sz w:val="24"/>
          <w:szCs w:val="24"/>
        </w:rPr>
        <w:t xml:space="preserve"> </w:t>
      </w:r>
    </w:p>
    <w:p w14:paraId="3D4041D0" w14:textId="6BDC23B5" w:rsidR="008C6E04" w:rsidRPr="00763761" w:rsidRDefault="008C6E04" w:rsidP="00C15045">
      <w:pPr>
        <w:spacing w:after="0" w:line="480" w:lineRule="auto"/>
        <w:jc w:val="center"/>
        <w:rPr>
          <w:rFonts w:ascii="Times New Roman" w:hAnsi="Times New Roman" w:cs="Times New Roman"/>
          <w:b/>
          <w:sz w:val="24"/>
          <w:szCs w:val="24"/>
        </w:rPr>
      </w:pPr>
      <w:r w:rsidRPr="00763761">
        <w:rPr>
          <w:rFonts w:ascii="Times New Roman" w:hAnsi="Times New Roman" w:cs="Times New Roman"/>
          <w:b/>
          <w:sz w:val="24"/>
          <w:szCs w:val="24"/>
        </w:rPr>
        <w:t>Results</w:t>
      </w:r>
    </w:p>
    <w:p w14:paraId="3C88C514" w14:textId="2C427B41" w:rsidR="006B7550" w:rsidRPr="00763761" w:rsidRDefault="006B7550"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Descriptive statistics for the MMPI-2-RF substantive scales, as well as the frequency with which scale scores exceed recommended values (</w:t>
      </w:r>
      <w:r w:rsidRPr="00763761">
        <w:rPr>
          <w:rFonts w:ascii="Times New Roman" w:hAnsi="Times New Roman" w:cs="Times New Roman"/>
          <w:i/>
          <w:sz w:val="24"/>
          <w:szCs w:val="24"/>
        </w:rPr>
        <w:t>T</w:t>
      </w:r>
      <w:r w:rsidRPr="00763761">
        <w:rPr>
          <w:rFonts w:ascii="Times New Roman" w:hAnsi="Times New Roman" w:cs="Times New Roman"/>
          <w:sz w:val="24"/>
          <w:szCs w:val="24"/>
        </w:rPr>
        <w:t xml:space="preserve"> ≥ 65), are provided</w:t>
      </w:r>
      <w:r w:rsidR="0079332F" w:rsidRPr="00763761">
        <w:rPr>
          <w:rFonts w:ascii="Times New Roman" w:hAnsi="Times New Roman" w:cs="Times New Roman"/>
          <w:sz w:val="24"/>
          <w:szCs w:val="24"/>
        </w:rPr>
        <w:t xml:space="preserve"> in Tables 2 (Validity, Higher-Order, and Restructured Clinical) and 3 (Somatic, Cognitive, Internalizing, Externalizing, Interpersonal, and PSY-5)</w:t>
      </w:r>
      <w:r w:rsidRPr="00763761">
        <w:rPr>
          <w:rFonts w:ascii="Times New Roman" w:hAnsi="Times New Roman" w:cs="Times New Roman"/>
          <w:sz w:val="24"/>
          <w:szCs w:val="24"/>
        </w:rPr>
        <w:t xml:space="preserve">. </w:t>
      </w:r>
      <w:r w:rsidR="00185FC6" w:rsidRPr="00763761">
        <w:rPr>
          <w:rFonts w:ascii="Times New Roman" w:hAnsi="Times New Roman" w:cs="Times New Roman"/>
          <w:sz w:val="24"/>
          <w:szCs w:val="24"/>
        </w:rPr>
        <w:t>Also included in Tables 2 and 3 are the VA comparison group means described in the MMPI-2-RF Technical Manual (</w:t>
      </w:r>
      <w:proofErr w:type="spellStart"/>
      <w:r w:rsidR="00185FC6" w:rsidRPr="00763761">
        <w:rPr>
          <w:rFonts w:ascii="Times New Roman" w:hAnsi="Times New Roman" w:cs="Times New Roman"/>
          <w:sz w:val="24"/>
          <w:szCs w:val="24"/>
        </w:rPr>
        <w:t>Tellegen</w:t>
      </w:r>
      <w:proofErr w:type="spellEnd"/>
      <w:r w:rsidR="00185FC6" w:rsidRPr="00763761">
        <w:rPr>
          <w:rFonts w:ascii="Times New Roman" w:hAnsi="Times New Roman" w:cs="Times New Roman"/>
          <w:sz w:val="24"/>
          <w:szCs w:val="24"/>
        </w:rPr>
        <w:t xml:space="preserve"> &amp; Ben-Porath, 2008/2011). </w:t>
      </w:r>
      <w:r w:rsidR="009E7B56" w:rsidRPr="00763761">
        <w:rPr>
          <w:rFonts w:ascii="Times New Roman" w:hAnsi="Times New Roman" w:cs="Times New Roman"/>
          <w:sz w:val="24"/>
          <w:szCs w:val="24"/>
        </w:rPr>
        <w:t>T</w:t>
      </w:r>
      <w:r w:rsidR="009E7B56" w:rsidRPr="00763761">
        <w:rPr>
          <w:rFonts w:ascii="Times New Roman" w:hAnsi="Times New Roman" w:cs="Times New Roman"/>
          <w:sz w:val="24"/>
          <w:szCs w:val="24"/>
          <w:shd w:val="clear" w:color="auto" w:fill="FFFFFF"/>
        </w:rPr>
        <w:t xml:space="preserve">he samples from this current study do not have a direction indicated (T or F) on VRIN-r and TRIN-r because the </w:t>
      </w:r>
      <w:proofErr w:type="spellStart"/>
      <w:r w:rsidR="009E7B56" w:rsidRPr="00763761">
        <w:rPr>
          <w:rFonts w:ascii="Times New Roman" w:hAnsi="Times New Roman" w:cs="Times New Roman"/>
          <w:sz w:val="24"/>
          <w:szCs w:val="24"/>
          <w:shd w:val="clear" w:color="auto" w:fill="FFFFFF"/>
        </w:rPr>
        <w:t>descriptives</w:t>
      </w:r>
      <w:proofErr w:type="spellEnd"/>
      <w:r w:rsidR="009E7B56" w:rsidRPr="00763761">
        <w:rPr>
          <w:rFonts w:ascii="Times New Roman" w:hAnsi="Times New Roman" w:cs="Times New Roman"/>
          <w:sz w:val="24"/>
          <w:szCs w:val="24"/>
          <w:shd w:val="clear" w:color="auto" w:fill="FFFFFF"/>
        </w:rPr>
        <w:t xml:space="preserve"> were run on reflected T-scores. </w:t>
      </w:r>
      <w:r w:rsidR="00D858CF" w:rsidRPr="00763761">
        <w:rPr>
          <w:rFonts w:ascii="Times New Roman" w:hAnsi="Times New Roman" w:cs="Times New Roman"/>
          <w:sz w:val="24"/>
          <w:szCs w:val="24"/>
        </w:rPr>
        <w:t xml:space="preserve">Across </w:t>
      </w:r>
      <w:r w:rsidR="00D858CF" w:rsidRPr="00763761">
        <w:rPr>
          <w:rFonts w:ascii="Times New Roman" w:hAnsi="Times New Roman" w:cs="Times New Roman"/>
          <w:sz w:val="24"/>
          <w:szCs w:val="24"/>
        </w:rPr>
        <w:lastRenderedPageBreak/>
        <w:t>settings, ve</w:t>
      </w:r>
      <w:r w:rsidR="0096797D" w:rsidRPr="00763761">
        <w:rPr>
          <w:rFonts w:ascii="Times New Roman" w:hAnsi="Times New Roman" w:cs="Times New Roman"/>
          <w:sz w:val="24"/>
          <w:szCs w:val="24"/>
        </w:rPr>
        <w:t xml:space="preserve">terans </w:t>
      </w:r>
      <w:r w:rsidR="00D858CF" w:rsidRPr="00763761">
        <w:rPr>
          <w:rFonts w:ascii="Times New Roman" w:hAnsi="Times New Roman" w:cs="Times New Roman"/>
          <w:sz w:val="24"/>
          <w:szCs w:val="24"/>
        </w:rPr>
        <w:t>frequently exceed</w:t>
      </w:r>
      <w:r w:rsidR="00715B20" w:rsidRPr="00763761">
        <w:rPr>
          <w:rFonts w:ascii="Times New Roman" w:hAnsi="Times New Roman" w:cs="Times New Roman"/>
          <w:sz w:val="24"/>
          <w:szCs w:val="24"/>
        </w:rPr>
        <w:t>ed</w:t>
      </w:r>
      <w:r w:rsidR="00D858CF" w:rsidRPr="00763761">
        <w:rPr>
          <w:rFonts w:ascii="Times New Roman" w:hAnsi="Times New Roman" w:cs="Times New Roman"/>
          <w:sz w:val="24"/>
          <w:szCs w:val="24"/>
        </w:rPr>
        <w:t xml:space="preserve"> clinical cut-scores</w:t>
      </w:r>
      <w:r w:rsidR="00715B20" w:rsidRPr="00763761">
        <w:rPr>
          <w:rFonts w:ascii="Times New Roman" w:hAnsi="Times New Roman" w:cs="Times New Roman"/>
          <w:sz w:val="24"/>
          <w:szCs w:val="24"/>
        </w:rPr>
        <w:t xml:space="preserve"> for multiple scales</w:t>
      </w:r>
      <w:r w:rsidR="0096797D" w:rsidRPr="00763761">
        <w:rPr>
          <w:rFonts w:ascii="Times New Roman" w:hAnsi="Times New Roman" w:cs="Times New Roman"/>
          <w:sz w:val="24"/>
          <w:szCs w:val="24"/>
        </w:rPr>
        <w:t>. The s</w:t>
      </w:r>
      <w:r w:rsidRPr="00763761">
        <w:rPr>
          <w:rFonts w:ascii="Times New Roman" w:hAnsi="Times New Roman" w:cs="Times New Roman"/>
          <w:sz w:val="24"/>
          <w:szCs w:val="24"/>
        </w:rPr>
        <w:t xml:space="preserve">cales </w:t>
      </w:r>
      <w:r w:rsidR="00047506" w:rsidRPr="00763761">
        <w:rPr>
          <w:rFonts w:ascii="Times New Roman" w:hAnsi="Times New Roman" w:cs="Times New Roman"/>
          <w:sz w:val="24"/>
          <w:szCs w:val="24"/>
        </w:rPr>
        <w:t>that</w:t>
      </w:r>
      <w:r w:rsidRPr="00763761">
        <w:rPr>
          <w:rFonts w:ascii="Times New Roman" w:hAnsi="Times New Roman" w:cs="Times New Roman"/>
          <w:sz w:val="24"/>
          <w:szCs w:val="24"/>
        </w:rPr>
        <w:t xml:space="preserve"> were the most pronounced</w:t>
      </w:r>
      <w:r w:rsidR="00221540" w:rsidRPr="00763761">
        <w:rPr>
          <w:rFonts w:ascii="Times New Roman" w:hAnsi="Times New Roman" w:cs="Times New Roman"/>
          <w:sz w:val="24"/>
          <w:szCs w:val="24"/>
        </w:rPr>
        <w:t xml:space="preserve"> </w:t>
      </w:r>
      <w:r w:rsidRPr="00763761">
        <w:rPr>
          <w:rFonts w:ascii="Times New Roman" w:hAnsi="Times New Roman" w:cs="Times New Roman"/>
          <w:sz w:val="24"/>
          <w:szCs w:val="24"/>
        </w:rPr>
        <w:t xml:space="preserve">within each </w:t>
      </w:r>
      <w:r w:rsidR="0096797D" w:rsidRPr="00763761">
        <w:rPr>
          <w:rFonts w:ascii="Times New Roman" w:hAnsi="Times New Roman" w:cs="Times New Roman"/>
          <w:sz w:val="24"/>
          <w:szCs w:val="24"/>
        </w:rPr>
        <w:t>group</w:t>
      </w:r>
      <w:r w:rsidR="00D858CF" w:rsidRPr="00763761">
        <w:rPr>
          <w:rFonts w:ascii="Times New Roman" w:hAnsi="Times New Roman" w:cs="Times New Roman"/>
          <w:sz w:val="24"/>
          <w:szCs w:val="24"/>
        </w:rPr>
        <w:t xml:space="preserve"> </w:t>
      </w:r>
      <w:r w:rsidR="00221540" w:rsidRPr="00763761">
        <w:rPr>
          <w:rFonts w:ascii="Times New Roman" w:hAnsi="Times New Roman" w:cs="Times New Roman"/>
          <w:sz w:val="24"/>
          <w:szCs w:val="24"/>
        </w:rPr>
        <w:t xml:space="preserve">by scale mean and frequency of clinical elevation </w:t>
      </w:r>
      <w:r w:rsidR="00047506" w:rsidRPr="00763761">
        <w:rPr>
          <w:rFonts w:ascii="Times New Roman" w:hAnsi="Times New Roman" w:cs="Times New Roman"/>
          <w:sz w:val="24"/>
          <w:szCs w:val="24"/>
        </w:rPr>
        <w:t xml:space="preserve">generally </w:t>
      </w:r>
      <w:r w:rsidR="00D858CF" w:rsidRPr="00763761">
        <w:rPr>
          <w:rFonts w:ascii="Times New Roman" w:hAnsi="Times New Roman" w:cs="Times New Roman"/>
          <w:sz w:val="24"/>
          <w:szCs w:val="24"/>
        </w:rPr>
        <w:t>align</w:t>
      </w:r>
      <w:r w:rsidR="0021320E" w:rsidRPr="00763761">
        <w:rPr>
          <w:rFonts w:ascii="Times New Roman" w:hAnsi="Times New Roman" w:cs="Times New Roman"/>
          <w:sz w:val="24"/>
          <w:szCs w:val="24"/>
        </w:rPr>
        <w:t>ed</w:t>
      </w:r>
      <w:r w:rsidRPr="00763761">
        <w:rPr>
          <w:rFonts w:ascii="Times New Roman" w:hAnsi="Times New Roman" w:cs="Times New Roman"/>
          <w:sz w:val="24"/>
          <w:szCs w:val="24"/>
        </w:rPr>
        <w:t xml:space="preserve"> with </w:t>
      </w:r>
      <w:r w:rsidR="0021320E" w:rsidRPr="00763761">
        <w:rPr>
          <w:rFonts w:ascii="Times New Roman" w:hAnsi="Times New Roman" w:cs="Times New Roman"/>
          <w:sz w:val="24"/>
          <w:szCs w:val="24"/>
        </w:rPr>
        <w:t xml:space="preserve">the expected </w:t>
      </w:r>
      <w:r w:rsidR="00D858CF" w:rsidRPr="00763761">
        <w:rPr>
          <w:rFonts w:ascii="Times New Roman" w:hAnsi="Times New Roman" w:cs="Times New Roman"/>
          <w:sz w:val="24"/>
          <w:szCs w:val="24"/>
        </w:rPr>
        <w:t>clinical</w:t>
      </w:r>
      <w:r w:rsidRPr="00763761">
        <w:rPr>
          <w:rFonts w:ascii="Times New Roman" w:hAnsi="Times New Roman" w:cs="Times New Roman"/>
          <w:sz w:val="24"/>
          <w:szCs w:val="24"/>
        </w:rPr>
        <w:t xml:space="preserve"> concerns</w:t>
      </w:r>
      <w:r w:rsidR="00D858CF" w:rsidRPr="00763761">
        <w:rPr>
          <w:rFonts w:ascii="Times New Roman" w:hAnsi="Times New Roman" w:cs="Times New Roman"/>
          <w:sz w:val="24"/>
          <w:szCs w:val="24"/>
        </w:rPr>
        <w:t xml:space="preserve"> for that service location</w:t>
      </w:r>
      <w:r w:rsidR="0096797D" w:rsidRPr="00763761">
        <w:rPr>
          <w:rFonts w:ascii="Times New Roman" w:hAnsi="Times New Roman" w:cs="Times New Roman"/>
          <w:sz w:val="24"/>
          <w:szCs w:val="24"/>
        </w:rPr>
        <w:t xml:space="preserve">: </w:t>
      </w:r>
      <w:r w:rsidR="00E94969" w:rsidRPr="00763761">
        <w:rPr>
          <w:rFonts w:ascii="Times New Roman" w:hAnsi="Times New Roman" w:cs="Times New Roman"/>
          <w:sz w:val="24"/>
          <w:szCs w:val="24"/>
        </w:rPr>
        <w:t>SUD</w:t>
      </w:r>
      <w:r w:rsidR="0096797D" w:rsidRPr="00763761">
        <w:rPr>
          <w:rFonts w:ascii="Times New Roman" w:hAnsi="Times New Roman" w:cs="Times New Roman"/>
          <w:sz w:val="24"/>
          <w:szCs w:val="24"/>
        </w:rPr>
        <w:t xml:space="preserve"> had the </w:t>
      </w:r>
      <w:r w:rsidR="00E94969" w:rsidRPr="00763761">
        <w:rPr>
          <w:rFonts w:ascii="Times New Roman" w:hAnsi="Times New Roman" w:cs="Times New Roman"/>
          <w:sz w:val="24"/>
          <w:szCs w:val="24"/>
        </w:rPr>
        <w:t xml:space="preserve">most frequent and </w:t>
      </w:r>
      <w:r w:rsidR="0096797D" w:rsidRPr="00763761">
        <w:rPr>
          <w:rFonts w:ascii="Times New Roman" w:hAnsi="Times New Roman" w:cs="Times New Roman"/>
          <w:sz w:val="24"/>
          <w:szCs w:val="24"/>
        </w:rPr>
        <w:t xml:space="preserve">pronounced elevations on </w:t>
      </w:r>
      <w:r w:rsidR="00A62D4F" w:rsidRPr="00763761">
        <w:rPr>
          <w:rFonts w:ascii="Times New Roman" w:hAnsi="Times New Roman" w:cs="Times New Roman"/>
          <w:sz w:val="24"/>
          <w:szCs w:val="24"/>
        </w:rPr>
        <w:t xml:space="preserve">scales </w:t>
      </w:r>
      <w:r w:rsidR="0096797D" w:rsidRPr="00763761">
        <w:rPr>
          <w:rFonts w:ascii="Times New Roman" w:hAnsi="Times New Roman" w:cs="Times New Roman"/>
          <w:sz w:val="24"/>
          <w:szCs w:val="24"/>
        </w:rPr>
        <w:t xml:space="preserve">associated with </w:t>
      </w:r>
      <w:r w:rsidR="0021320E" w:rsidRPr="00763761">
        <w:rPr>
          <w:rFonts w:ascii="Times New Roman" w:hAnsi="Times New Roman" w:cs="Times New Roman"/>
          <w:sz w:val="24"/>
          <w:szCs w:val="24"/>
        </w:rPr>
        <w:t>externalizing conduct</w:t>
      </w:r>
      <w:r w:rsidR="0096797D" w:rsidRPr="00763761">
        <w:rPr>
          <w:rFonts w:ascii="Times New Roman" w:hAnsi="Times New Roman" w:cs="Times New Roman"/>
          <w:sz w:val="24"/>
          <w:szCs w:val="24"/>
        </w:rPr>
        <w:t xml:space="preserve"> problems and substance use (SUD, JCP, and BXD); Medical had notable somatic</w:t>
      </w:r>
      <w:r w:rsidR="00470952" w:rsidRPr="00763761">
        <w:rPr>
          <w:rFonts w:ascii="Times New Roman" w:hAnsi="Times New Roman" w:cs="Times New Roman"/>
          <w:sz w:val="24"/>
          <w:szCs w:val="24"/>
        </w:rPr>
        <w:t xml:space="preserve"> (MLS) and cognitive</w:t>
      </w:r>
      <w:r w:rsidR="0096797D" w:rsidRPr="00763761">
        <w:rPr>
          <w:rFonts w:ascii="Times New Roman" w:hAnsi="Times New Roman" w:cs="Times New Roman"/>
          <w:sz w:val="24"/>
          <w:szCs w:val="24"/>
        </w:rPr>
        <w:t>ly-focused</w:t>
      </w:r>
      <w:r w:rsidR="00470952" w:rsidRPr="00763761">
        <w:rPr>
          <w:rFonts w:ascii="Times New Roman" w:hAnsi="Times New Roman" w:cs="Times New Roman"/>
          <w:sz w:val="24"/>
          <w:szCs w:val="24"/>
        </w:rPr>
        <w:t xml:space="preserve"> (COG and NUC) elevations</w:t>
      </w:r>
      <w:r w:rsidR="0096797D" w:rsidRPr="00763761">
        <w:rPr>
          <w:rFonts w:ascii="Times New Roman" w:hAnsi="Times New Roman" w:cs="Times New Roman"/>
          <w:sz w:val="24"/>
          <w:szCs w:val="24"/>
        </w:rPr>
        <w:t>; Polytrauma</w:t>
      </w:r>
      <w:r w:rsidR="00551CB4" w:rsidRPr="00763761">
        <w:rPr>
          <w:rFonts w:ascii="Times New Roman" w:hAnsi="Times New Roman" w:cs="Times New Roman"/>
          <w:sz w:val="24"/>
          <w:szCs w:val="24"/>
        </w:rPr>
        <w:t xml:space="preserve"> mean elevations occurred on </w:t>
      </w:r>
      <w:r w:rsidR="0096797D" w:rsidRPr="00763761">
        <w:rPr>
          <w:rFonts w:ascii="Times New Roman" w:hAnsi="Times New Roman" w:cs="Times New Roman"/>
          <w:sz w:val="24"/>
          <w:szCs w:val="24"/>
        </w:rPr>
        <w:t xml:space="preserve">scales emphasizing a mixture of somatic </w:t>
      </w:r>
      <w:r w:rsidR="009E45E8" w:rsidRPr="00763761">
        <w:rPr>
          <w:rFonts w:ascii="Times New Roman" w:hAnsi="Times New Roman" w:cs="Times New Roman"/>
          <w:sz w:val="24"/>
          <w:szCs w:val="24"/>
        </w:rPr>
        <w:t>(RC1, MLS) and neurological (NUC, COG) complaints, as well as a tendency towards</w:t>
      </w:r>
      <w:r w:rsidR="0096797D" w:rsidRPr="00763761">
        <w:rPr>
          <w:rFonts w:ascii="Times New Roman" w:hAnsi="Times New Roman" w:cs="Times New Roman"/>
          <w:sz w:val="24"/>
          <w:szCs w:val="24"/>
        </w:rPr>
        <w:t xml:space="preserve"> </w:t>
      </w:r>
      <w:r w:rsidR="00D858CF" w:rsidRPr="00763761">
        <w:rPr>
          <w:rFonts w:ascii="Times New Roman" w:hAnsi="Times New Roman" w:cs="Times New Roman"/>
          <w:sz w:val="24"/>
          <w:szCs w:val="24"/>
        </w:rPr>
        <w:t>social isolation (SAV, DSF)</w:t>
      </w:r>
      <w:r w:rsidR="00E045FE" w:rsidRPr="00763761">
        <w:rPr>
          <w:rFonts w:ascii="Times New Roman" w:hAnsi="Times New Roman" w:cs="Times New Roman"/>
          <w:sz w:val="24"/>
          <w:szCs w:val="24"/>
        </w:rPr>
        <w:t xml:space="preserve">; and PCT included internalizing (EID, </w:t>
      </w:r>
      <w:proofErr w:type="spellStart"/>
      <w:r w:rsidR="00E045FE" w:rsidRPr="00763761">
        <w:rPr>
          <w:rFonts w:ascii="Times New Roman" w:hAnsi="Times New Roman" w:cs="Times New Roman"/>
          <w:sz w:val="24"/>
          <w:szCs w:val="24"/>
        </w:rPr>
        <w:t>RCd</w:t>
      </w:r>
      <w:proofErr w:type="spellEnd"/>
      <w:r w:rsidR="00E045FE" w:rsidRPr="00763761">
        <w:rPr>
          <w:rFonts w:ascii="Times New Roman" w:hAnsi="Times New Roman" w:cs="Times New Roman"/>
          <w:sz w:val="24"/>
          <w:szCs w:val="24"/>
        </w:rPr>
        <w:t>, RC2, RC7), avoidant (RC6, SAV, DSF), confused and disoriented thinking (THD, RC8), and trauma-like (AXY) elevations consistent with a presentation of posttraumatic stress disorder. PCT also had</w:t>
      </w:r>
      <w:r w:rsidR="00775C09" w:rsidRPr="00763761">
        <w:rPr>
          <w:rFonts w:ascii="Times New Roman" w:hAnsi="Times New Roman" w:cs="Times New Roman"/>
          <w:sz w:val="24"/>
          <w:szCs w:val="24"/>
        </w:rPr>
        <w:t xml:space="preserve"> overall</w:t>
      </w:r>
      <w:r w:rsidR="00E045FE" w:rsidRPr="00763761">
        <w:rPr>
          <w:rFonts w:ascii="Times New Roman" w:hAnsi="Times New Roman" w:cs="Times New Roman"/>
          <w:sz w:val="24"/>
          <w:szCs w:val="24"/>
        </w:rPr>
        <w:t xml:space="preserve"> elevated means and clinical elevation frequencies across</w:t>
      </w:r>
      <w:r w:rsidR="00775C09" w:rsidRPr="00763761">
        <w:rPr>
          <w:rFonts w:ascii="Times New Roman" w:hAnsi="Times New Roman" w:cs="Times New Roman"/>
          <w:sz w:val="24"/>
          <w:szCs w:val="24"/>
        </w:rPr>
        <w:t xml:space="preserve"> </w:t>
      </w:r>
      <w:r w:rsidR="007D4F10" w:rsidRPr="00763761">
        <w:rPr>
          <w:rFonts w:ascii="Times New Roman" w:hAnsi="Times New Roman" w:cs="Times New Roman"/>
          <w:sz w:val="24"/>
          <w:szCs w:val="24"/>
        </w:rPr>
        <w:t xml:space="preserve">most </w:t>
      </w:r>
      <w:r w:rsidR="00E045FE" w:rsidRPr="00763761">
        <w:rPr>
          <w:rFonts w:ascii="Times New Roman" w:hAnsi="Times New Roman" w:cs="Times New Roman"/>
          <w:sz w:val="24"/>
          <w:szCs w:val="24"/>
        </w:rPr>
        <w:t>scales</w:t>
      </w:r>
      <w:r w:rsidR="007D4F10" w:rsidRPr="00763761">
        <w:rPr>
          <w:rFonts w:ascii="Times New Roman" w:hAnsi="Times New Roman" w:cs="Times New Roman"/>
          <w:sz w:val="24"/>
          <w:szCs w:val="24"/>
        </w:rPr>
        <w:t>,</w:t>
      </w:r>
      <w:r w:rsidR="00775C09" w:rsidRPr="00763761">
        <w:rPr>
          <w:rFonts w:ascii="Times New Roman" w:hAnsi="Times New Roman" w:cs="Times New Roman"/>
          <w:sz w:val="24"/>
          <w:szCs w:val="24"/>
        </w:rPr>
        <w:t xml:space="preserve"> relative to the other groups</w:t>
      </w:r>
      <w:r w:rsidR="00E045FE" w:rsidRPr="00763761">
        <w:rPr>
          <w:rFonts w:ascii="Times New Roman" w:hAnsi="Times New Roman" w:cs="Times New Roman"/>
          <w:sz w:val="24"/>
          <w:szCs w:val="24"/>
        </w:rPr>
        <w:t>.</w:t>
      </w:r>
    </w:p>
    <w:p w14:paraId="5077FBBB" w14:textId="4455081F" w:rsidR="003E0254" w:rsidRPr="00763761" w:rsidRDefault="00E94969"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 xml:space="preserve">Cohen </w:t>
      </w:r>
      <w:r w:rsidR="009E45E8" w:rsidRPr="00763761">
        <w:rPr>
          <w:rFonts w:ascii="Times New Roman" w:hAnsi="Times New Roman" w:cs="Times New Roman"/>
          <w:i/>
          <w:sz w:val="24"/>
          <w:szCs w:val="24"/>
        </w:rPr>
        <w:t>d</w:t>
      </w:r>
      <w:r w:rsidRPr="00763761">
        <w:rPr>
          <w:rFonts w:ascii="Times New Roman" w:hAnsi="Times New Roman" w:cs="Times New Roman"/>
          <w:sz w:val="24"/>
          <w:szCs w:val="24"/>
        </w:rPr>
        <w:t xml:space="preserve"> effect sizes </w:t>
      </w:r>
      <w:r w:rsidR="00751F76" w:rsidRPr="00763761">
        <w:rPr>
          <w:rFonts w:ascii="Times New Roman" w:hAnsi="Times New Roman" w:cs="Times New Roman"/>
          <w:sz w:val="24"/>
          <w:szCs w:val="24"/>
        </w:rPr>
        <w:t>describing between-</w:t>
      </w:r>
      <w:r w:rsidRPr="00763761">
        <w:rPr>
          <w:rFonts w:ascii="Times New Roman" w:hAnsi="Times New Roman" w:cs="Times New Roman"/>
          <w:sz w:val="24"/>
          <w:szCs w:val="24"/>
        </w:rPr>
        <w:t xml:space="preserve">group differences </w:t>
      </w:r>
      <w:r w:rsidR="00751F76" w:rsidRPr="00763761">
        <w:rPr>
          <w:rFonts w:ascii="Times New Roman" w:hAnsi="Times New Roman" w:cs="Times New Roman"/>
          <w:sz w:val="24"/>
          <w:szCs w:val="24"/>
        </w:rPr>
        <w:t xml:space="preserve">are </w:t>
      </w:r>
      <w:r w:rsidR="006B7550" w:rsidRPr="00763761">
        <w:rPr>
          <w:rFonts w:ascii="Times New Roman" w:hAnsi="Times New Roman" w:cs="Times New Roman"/>
          <w:sz w:val="24"/>
          <w:szCs w:val="24"/>
        </w:rPr>
        <w:t>reported in Table</w:t>
      </w:r>
      <w:r w:rsidR="003F7368" w:rsidRPr="00763761">
        <w:rPr>
          <w:rFonts w:ascii="Times New Roman" w:hAnsi="Times New Roman" w:cs="Times New Roman"/>
          <w:sz w:val="24"/>
          <w:szCs w:val="24"/>
        </w:rPr>
        <w:t>s</w:t>
      </w:r>
      <w:r w:rsidR="006B7550" w:rsidRPr="00763761">
        <w:rPr>
          <w:rFonts w:ascii="Times New Roman" w:hAnsi="Times New Roman" w:cs="Times New Roman"/>
          <w:sz w:val="24"/>
          <w:szCs w:val="24"/>
        </w:rPr>
        <w:t xml:space="preserve"> </w:t>
      </w:r>
      <w:r w:rsidR="00C405BD" w:rsidRPr="00763761">
        <w:rPr>
          <w:rFonts w:ascii="Times New Roman" w:hAnsi="Times New Roman" w:cs="Times New Roman"/>
          <w:sz w:val="24"/>
          <w:szCs w:val="24"/>
        </w:rPr>
        <w:t>5</w:t>
      </w:r>
      <w:r w:rsidR="006A2803" w:rsidRPr="00763761">
        <w:rPr>
          <w:rFonts w:ascii="Times New Roman" w:hAnsi="Times New Roman" w:cs="Times New Roman"/>
          <w:sz w:val="24"/>
          <w:szCs w:val="24"/>
        </w:rPr>
        <w:t xml:space="preserve"> </w:t>
      </w:r>
      <w:r w:rsidR="000C7F07" w:rsidRPr="00763761">
        <w:rPr>
          <w:rFonts w:ascii="Times New Roman" w:hAnsi="Times New Roman" w:cs="Times New Roman"/>
          <w:sz w:val="24"/>
          <w:szCs w:val="24"/>
        </w:rPr>
        <w:t>(Validity, Higher-Order, and Restructured Clinical</w:t>
      </w:r>
      <w:r w:rsidR="00751F76" w:rsidRPr="00763761">
        <w:rPr>
          <w:rFonts w:ascii="Times New Roman" w:hAnsi="Times New Roman" w:cs="Times New Roman"/>
          <w:sz w:val="24"/>
          <w:szCs w:val="24"/>
        </w:rPr>
        <w:t xml:space="preserve"> scales</w:t>
      </w:r>
      <w:r w:rsidR="000C7F07" w:rsidRPr="00763761">
        <w:rPr>
          <w:rFonts w:ascii="Times New Roman" w:hAnsi="Times New Roman" w:cs="Times New Roman"/>
          <w:sz w:val="24"/>
          <w:szCs w:val="24"/>
        </w:rPr>
        <w:t xml:space="preserve">) and </w:t>
      </w:r>
      <w:r w:rsidR="00C405BD" w:rsidRPr="00763761">
        <w:rPr>
          <w:rFonts w:ascii="Times New Roman" w:hAnsi="Times New Roman" w:cs="Times New Roman"/>
          <w:sz w:val="24"/>
          <w:szCs w:val="24"/>
        </w:rPr>
        <w:t>5</w:t>
      </w:r>
      <w:r w:rsidR="00553DD6" w:rsidRPr="00763761">
        <w:rPr>
          <w:rFonts w:ascii="Times New Roman" w:hAnsi="Times New Roman" w:cs="Times New Roman"/>
          <w:sz w:val="24"/>
          <w:szCs w:val="24"/>
        </w:rPr>
        <w:t xml:space="preserve"> </w:t>
      </w:r>
      <w:r w:rsidR="000C7F07" w:rsidRPr="00763761">
        <w:rPr>
          <w:rFonts w:ascii="Times New Roman" w:hAnsi="Times New Roman" w:cs="Times New Roman"/>
          <w:sz w:val="24"/>
          <w:szCs w:val="24"/>
        </w:rPr>
        <w:t>(Somatic</w:t>
      </w:r>
      <w:r w:rsidR="00671F35" w:rsidRPr="00763761">
        <w:rPr>
          <w:rFonts w:ascii="Times New Roman" w:hAnsi="Times New Roman" w:cs="Times New Roman"/>
          <w:sz w:val="24"/>
          <w:szCs w:val="24"/>
        </w:rPr>
        <w:t>/</w:t>
      </w:r>
      <w:r w:rsidR="000C7F07" w:rsidRPr="00763761">
        <w:rPr>
          <w:rFonts w:ascii="Times New Roman" w:hAnsi="Times New Roman" w:cs="Times New Roman"/>
          <w:sz w:val="24"/>
          <w:szCs w:val="24"/>
        </w:rPr>
        <w:t>Cognitive, Internalizing, Externalizing, Interpersonal, and PSY-5</w:t>
      </w:r>
      <w:r w:rsidR="00751F76" w:rsidRPr="00763761">
        <w:rPr>
          <w:rFonts w:ascii="Times New Roman" w:hAnsi="Times New Roman" w:cs="Times New Roman"/>
          <w:sz w:val="24"/>
          <w:szCs w:val="24"/>
        </w:rPr>
        <w:t xml:space="preserve"> scales</w:t>
      </w:r>
      <w:r w:rsidR="000C7F07" w:rsidRPr="00763761">
        <w:rPr>
          <w:rFonts w:ascii="Times New Roman" w:hAnsi="Times New Roman" w:cs="Times New Roman"/>
          <w:sz w:val="24"/>
          <w:szCs w:val="24"/>
        </w:rPr>
        <w:t>).</w:t>
      </w:r>
      <w:r w:rsidRPr="00763761">
        <w:rPr>
          <w:rFonts w:ascii="Times New Roman" w:hAnsi="Times New Roman" w:cs="Times New Roman"/>
          <w:sz w:val="24"/>
          <w:szCs w:val="24"/>
        </w:rPr>
        <w:t xml:space="preserve"> </w:t>
      </w:r>
      <w:r w:rsidR="009E45E8" w:rsidRPr="00763761">
        <w:rPr>
          <w:rFonts w:ascii="Times New Roman" w:hAnsi="Times New Roman" w:cs="Times New Roman"/>
          <w:sz w:val="24"/>
          <w:szCs w:val="24"/>
        </w:rPr>
        <w:t xml:space="preserve">Moderate to large effect sizes </w:t>
      </w:r>
      <w:r w:rsidR="00B46029" w:rsidRPr="00763761">
        <w:rPr>
          <w:rFonts w:ascii="Times New Roman" w:hAnsi="Times New Roman" w:cs="Times New Roman"/>
          <w:sz w:val="24"/>
          <w:szCs w:val="24"/>
        </w:rPr>
        <w:t>were</w:t>
      </w:r>
      <w:r w:rsidR="00751F76" w:rsidRPr="00763761">
        <w:rPr>
          <w:rFonts w:ascii="Times New Roman" w:hAnsi="Times New Roman" w:cs="Times New Roman"/>
          <w:sz w:val="24"/>
          <w:szCs w:val="24"/>
        </w:rPr>
        <w:t xml:space="preserve"> frequent</w:t>
      </w:r>
      <w:r w:rsidRPr="00763761">
        <w:rPr>
          <w:rFonts w:ascii="Times New Roman" w:hAnsi="Times New Roman" w:cs="Times New Roman"/>
          <w:sz w:val="24"/>
          <w:szCs w:val="24"/>
        </w:rPr>
        <w:t xml:space="preserve"> </w:t>
      </w:r>
      <w:r w:rsidR="00A62D4F" w:rsidRPr="00763761">
        <w:rPr>
          <w:rFonts w:ascii="Times New Roman" w:hAnsi="Times New Roman" w:cs="Times New Roman"/>
          <w:sz w:val="24"/>
          <w:szCs w:val="24"/>
        </w:rPr>
        <w:t xml:space="preserve">in comparisons </w:t>
      </w:r>
      <w:r w:rsidR="00260A1E" w:rsidRPr="00763761">
        <w:rPr>
          <w:rFonts w:ascii="Times New Roman" w:hAnsi="Times New Roman" w:cs="Times New Roman"/>
          <w:sz w:val="24"/>
          <w:szCs w:val="24"/>
        </w:rPr>
        <w:t>between</w:t>
      </w:r>
      <w:r w:rsidRPr="00763761">
        <w:rPr>
          <w:rFonts w:ascii="Times New Roman" w:hAnsi="Times New Roman" w:cs="Times New Roman"/>
          <w:sz w:val="24"/>
          <w:szCs w:val="24"/>
        </w:rPr>
        <w:t xml:space="preserve"> </w:t>
      </w:r>
      <w:r w:rsidR="009E45E8" w:rsidRPr="00763761">
        <w:rPr>
          <w:rFonts w:ascii="Times New Roman" w:hAnsi="Times New Roman" w:cs="Times New Roman"/>
          <w:sz w:val="24"/>
          <w:szCs w:val="24"/>
        </w:rPr>
        <w:t>se</w:t>
      </w:r>
      <w:r w:rsidR="00260A1E" w:rsidRPr="00763761">
        <w:rPr>
          <w:rFonts w:ascii="Times New Roman" w:hAnsi="Times New Roman" w:cs="Times New Roman"/>
          <w:sz w:val="24"/>
          <w:szCs w:val="24"/>
        </w:rPr>
        <w:t>ttings</w:t>
      </w:r>
      <w:r w:rsidR="00551CB4" w:rsidRPr="00763761">
        <w:rPr>
          <w:rFonts w:ascii="Times New Roman" w:hAnsi="Times New Roman" w:cs="Times New Roman"/>
          <w:sz w:val="24"/>
          <w:szCs w:val="24"/>
        </w:rPr>
        <w:t xml:space="preserve">. Relative to the other settings, </w:t>
      </w:r>
      <w:r w:rsidR="00751F76" w:rsidRPr="00763761">
        <w:rPr>
          <w:rFonts w:ascii="Times New Roman" w:hAnsi="Times New Roman" w:cs="Times New Roman"/>
          <w:sz w:val="24"/>
          <w:szCs w:val="24"/>
        </w:rPr>
        <w:t xml:space="preserve">SUD </w:t>
      </w:r>
      <w:r w:rsidR="00260A1E" w:rsidRPr="00763761">
        <w:rPr>
          <w:rFonts w:ascii="Times New Roman" w:hAnsi="Times New Roman" w:cs="Times New Roman"/>
          <w:sz w:val="24"/>
          <w:szCs w:val="24"/>
        </w:rPr>
        <w:t xml:space="preserve">had the most pronounced differences </w:t>
      </w:r>
      <w:r w:rsidR="00551CB4" w:rsidRPr="00763761">
        <w:rPr>
          <w:rFonts w:ascii="Times New Roman" w:hAnsi="Times New Roman" w:cs="Times New Roman"/>
          <w:sz w:val="24"/>
          <w:szCs w:val="24"/>
        </w:rPr>
        <w:t xml:space="preserve">(represented by Cohen’s </w:t>
      </w:r>
      <w:r w:rsidR="00551CB4" w:rsidRPr="00763761">
        <w:rPr>
          <w:rFonts w:ascii="Times New Roman" w:hAnsi="Times New Roman" w:cs="Times New Roman"/>
          <w:i/>
          <w:sz w:val="24"/>
          <w:szCs w:val="24"/>
        </w:rPr>
        <w:t xml:space="preserve">d </w:t>
      </w:r>
      <w:r w:rsidR="00551CB4" w:rsidRPr="00763761">
        <w:rPr>
          <w:rFonts w:ascii="Times New Roman" w:hAnsi="Times New Roman" w:cs="Times New Roman"/>
          <w:sz w:val="24"/>
          <w:szCs w:val="24"/>
        </w:rPr>
        <w:t xml:space="preserve">values) </w:t>
      </w:r>
      <w:r w:rsidR="00751F76" w:rsidRPr="00763761">
        <w:rPr>
          <w:rFonts w:ascii="Times New Roman" w:hAnsi="Times New Roman" w:cs="Times New Roman"/>
          <w:sz w:val="24"/>
          <w:szCs w:val="24"/>
        </w:rPr>
        <w:t xml:space="preserve">on </w:t>
      </w:r>
      <w:r w:rsidR="00260A1E" w:rsidRPr="00763761">
        <w:rPr>
          <w:rFonts w:ascii="Times New Roman" w:hAnsi="Times New Roman" w:cs="Times New Roman"/>
          <w:sz w:val="24"/>
          <w:szCs w:val="24"/>
        </w:rPr>
        <w:t xml:space="preserve">BXD (.43 to .61), </w:t>
      </w:r>
      <w:r w:rsidR="00751F76" w:rsidRPr="00763761">
        <w:rPr>
          <w:rFonts w:ascii="Times New Roman" w:hAnsi="Times New Roman" w:cs="Times New Roman"/>
          <w:sz w:val="24"/>
          <w:szCs w:val="24"/>
        </w:rPr>
        <w:t>RC1 (</w:t>
      </w:r>
      <w:r w:rsidR="003E0254" w:rsidRPr="00763761">
        <w:rPr>
          <w:rFonts w:ascii="Times New Roman" w:hAnsi="Times New Roman" w:cs="Times New Roman"/>
          <w:sz w:val="24"/>
          <w:szCs w:val="24"/>
        </w:rPr>
        <w:t>-</w:t>
      </w:r>
      <w:r w:rsidR="00751F76" w:rsidRPr="00763761">
        <w:rPr>
          <w:rFonts w:ascii="Times New Roman" w:hAnsi="Times New Roman" w:cs="Times New Roman"/>
          <w:sz w:val="24"/>
          <w:szCs w:val="24"/>
        </w:rPr>
        <w:t xml:space="preserve">.46 to </w:t>
      </w:r>
      <w:r w:rsidR="003E0254" w:rsidRPr="00763761">
        <w:rPr>
          <w:rFonts w:ascii="Times New Roman" w:hAnsi="Times New Roman" w:cs="Times New Roman"/>
          <w:sz w:val="24"/>
          <w:szCs w:val="24"/>
        </w:rPr>
        <w:t>-</w:t>
      </w:r>
      <w:r w:rsidR="00751F76" w:rsidRPr="00763761">
        <w:rPr>
          <w:rFonts w:ascii="Times New Roman" w:hAnsi="Times New Roman" w:cs="Times New Roman"/>
          <w:sz w:val="24"/>
          <w:szCs w:val="24"/>
        </w:rPr>
        <w:t>.54),</w:t>
      </w:r>
      <w:r w:rsidR="009E45E8" w:rsidRPr="00763761">
        <w:rPr>
          <w:rFonts w:ascii="Times New Roman" w:hAnsi="Times New Roman" w:cs="Times New Roman"/>
          <w:sz w:val="24"/>
          <w:szCs w:val="24"/>
        </w:rPr>
        <w:t xml:space="preserve"> RC4 (.</w:t>
      </w:r>
      <w:r w:rsidR="00751F76" w:rsidRPr="00763761">
        <w:rPr>
          <w:rFonts w:ascii="Times New Roman" w:hAnsi="Times New Roman" w:cs="Times New Roman"/>
          <w:sz w:val="24"/>
          <w:szCs w:val="24"/>
        </w:rPr>
        <w:t>50 to</w:t>
      </w:r>
      <w:r w:rsidR="009E45E8" w:rsidRPr="00763761">
        <w:rPr>
          <w:rFonts w:ascii="Times New Roman" w:hAnsi="Times New Roman" w:cs="Times New Roman"/>
          <w:sz w:val="24"/>
          <w:szCs w:val="24"/>
        </w:rPr>
        <w:t xml:space="preserve"> .78)</w:t>
      </w:r>
      <w:r w:rsidR="00751F76" w:rsidRPr="00763761">
        <w:rPr>
          <w:rFonts w:ascii="Times New Roman" w:hAnsi="Times New Roman" w:cs="Times New Roman"/>
          <w:sz w:val="24"/>
          <w:szCs w:val="24"/>
        </w:rPr>
        <w:t>, SUD</w:t>
      </w:r>
      <w:r w:rsidR="00260A1E" w:rsidRPr="00763761">
        <w:rPr>
          <w:rFonts w:ascii="Times New Roman" w:hAnsi="Times New Roman" w:cs="Times New Roman"/>
          <w:sz w:val="24"/>
          <w:szCs w:val="24"/>
        </w:rPr>
        <w:t xml:space="preserve"> (</w:t>
      </w:r>
      <w:r w:rsidR="00751F76" w:rsidRPr="00763761">
        <w:rPr>
          <w:rFonts w:ascii="Times New Roman" w:hAnsi="Times New Roman" w:cs="Times New Roman"/>
          <w:sz w:val="24"/>
          <w:szCs w:val="24"/>
        </w:rPr>
        <w:t xml:space="preserve">.62 to 1.08), </w:t>
      </w:r>
      <w:r w:rsidR="00260A1E" w:rsidRPr="00763761">
        <w:rPr>
          <w:rFonts w:ascii="Times New Roman" w:hAnsi="Times New Roman" w:cs="Times New Roman"/>
          <w:sz w:val="24"/>
          <w:szCs w:val="24"/>
        </w:rPr>
        <w:t xml:space="preserve">JCP (.38 to .48), </w:t>
      </w:r>
      <w:r w:rsidR="00751F76" w:rsidRPr="00763761">
        <w:rPr>
          <w:rFonts w:ascii="Times New Roman" w:hAnsi="Times New Roman" w:cs="Times New Roman"/>
          <w:sz w:val="24"/>
          <w:szCs w:val="24"/>
        </w:rPr>
        <w:t>and DISC-r (.48 to .67).</w:t>
      </w:r>
      <w:r w:rsidR="00260A1E" w:rsidRPr="00763761">
        <w:rPr>
          <w:rFonts w:ascii="Times New Roman" w:hAnsi="Times New Roman" w:cs="Times New Roman"/>
          <w:sz w:val="24"/>
          <w:szCs w:val="24"/>
        </w:rPr>
        <w:t xml:space="preserve"> </w:t>
      </w:r>
      <w:r w:rsidR="009E773E" w:rsidRPr="00763761">
        <w:rPr>
          <w:rFonts w:ascii="Times New Roman" w:hAnsi="Times New Roman" w:cs="Times New Roman"/>
          <w:sz w:val="24"/>
          <w:szCs w:val="24"/>
        </w:rPr>
        <w:t>Veterans</w:t>
      </w:r>
      <w:r w:rsidR="00260A1E" w:rsidRPr="00763761">
        <w:rPr>
          <w:rFonts w:ascii="Times New Roman" w:hAnsi="Times New Roman" w:cs="Times New Roman"/>
          <w:sz w:val="24"/>
          <w:szCs w:val="24"/>
        </w:rPr>
        <w:t xml:space="preserve"> on PCT were </w:t>
      </w:r>
      <w:r w:rsidR="003E0254" w:rsidRPr="00763761">
        <w:rPr>
          <w:rFonts w:ascii="Times New Roman" w:hAnsi="Times New Roman" w:cs="Times New Roman"/>
          <w:sz w:val="24"/>
          <w:szCs w:val="24"/>
        </w:rPr>
        <w:t xml:space="preserve">the </w:t>
      </w:r>
      <w:r w:rsidR="00260A1E" w:rsidRPr="00763761">
        <w:rPr>
          <w:rFonts w:ascii="Times New Roman" w:hAnsi="Times New Roman" w:cs="Times New Roman"/>
          <w:sz w:val="24"/>
          <w:szCs w:val="24"/>
        </w:rPr>
        <w:t xml:space="preserve">most </w:t>
      </w:r>
      <w:r w:rsidR="003E0254" w:rsidRPr="00763761">
        <w:rPr>
          <w:rFonts w:ascii="Times New Roman" w:hAnsi="Times New Roman" w:cs="Times New Roman"/>
          <w:sz w:val="24"/>
          <w:szCs w:val="24"/>
        </w:rPr>
        <w:t>dissimilar</w:t>
      </w:r>
      <w:r w:rsidR="00260A1E" w:rsidRPr="00763761">
        <w:rPr>
          <w:rFonts w:ascii="Times New Roman" w:hAnsi="Times New Roman" w:cs="Times New Roman"/>
          <w:sz w:val="24"/>
          <w:szCs w:val="24"/>
        </w:rPr>
        <w:t xml:space="preserve"> </w:t>
      </w:r>
      <w:r w:rsidR="003E0254" w:rsidRPr="00763761">
        <w:rPr>
          <w:rFonts w:ascii="Times New Roman" w:hAnsi="Times New Roman" w:cs="Times New Roman"/>
          <w:sz w:val="24"/>
          <w:szCs w:val="24"/>
        </w:rPr>
        <w:t xml:space="preserve">from other service locations </w:t>
      </w:r>
      <w:r w:rsidR="00260A1E" w:rsidRPr="00763761">
        <w:rPr>
          <w:rFonts w:ascii="Times New Roman" w:hAnsi="Times New Roman" w:cs="Times New Roman"/>
          <w:sz w:val="24"/>
          <w:szCs w:val="24"/>
        </w:rPr>
        <w:t xml:space="preserve">on </w:t>
      </w:r>
      <w:proofErr w:type="spellStart"/>
      <w:r w:rsidR="00260A1E" w:rsidRPr="00763761">
        <w:rPr>
          <w:rFonts w:ascii="Times New Roman" w:hAnsi="Times New Roman" w:cs="Times New Roman"/>
          <w:sz w:val="24"/>
          <w:szCs w:val="24"/>
        </w:rPr>
        <w:t>RCd</w:t>
      </w:r>
      <w:proofErr w:type="spellEnd"/>
      <w:r w:rsidR="00260A1E" w:rsidRPr="00763761">
        <w:rPr>
          <w:rFonts w:ascii="Times New Roman" w:hAnsi="Times New Roman" w:cs="Times New Roman"/>
          <w:sz w:val="24"/>
          <w:szCs w:val="24"/>
        </w:rPr>
        <w:t xml:space="preserve"> (.24 to .50), RC7 (.31 to .54), </w:t>
      </w:r>
      <w:r w:rsidR="003E0254" w:rsidRPr="00763761">
        <w:rPr>
          <w:rFonts w:ascii="Times New Roman" w:hAnsi="Times New Roman" w:cs="Times New Roman"/>
          <w:sz w:val="24"/>
          <w:szCs w:val="24"/>
        </w:rPr>
        <w:t xml:space="preserve">and </w:t>
      </w:r>
      <w:r w:rsidR="00260A1E" w:rsidRPr="00763761">
        <w:rPr>
          <w:rFonts w:ascii="Times New Roman" w:hAnsi="Times New Roman" w:cs="Times New Roman"/>
          <w:sz w:val="24"/>
          <w:szCs w:val="24"/>
        </w:rPr>
        <w:t>AXY (.42 to .</w:t>
      </w:r>
      <w:r w:rsidR="003E0254" w:rsidRPr="00763761">
        <w:rPr>
          <w:rFonts w:ascii="Times New Roman" w:hAnsi="Times New Roman" w:cs="Times New Roman"/>
          <w:sz w:val="24"/>
          <w:szCs w:val="24"/>
        </w:rPr>
        <w:t xml:space="preserve">55). </w:t>
      </w:r>
      <w:r w:rsidR="00260A1E" w:rsidRPr="00763761">
        <w:rPr>
          <w:rFonts w:ascii="Times New Roman" w:hAnsi="Times New Roman" w:cs="Times New Roman"/>
          <w:sz w:val="24"/>
          <w:szCs w:val="24"/>
        </w:rPr>
        <w:t xml:space="preserve">Polytrauma </w:t>
      </w:r>
      <w:r w:rsidR="00B46029" w:rsidRPr="00763761">
        <w:rPr>
          <w:rFonts w:ascii="Times New Roman" w:hAnsi="Times New Roman" w:cs="Times New Roman"/>
          <w:sz w:val="24"/>
          <w:szCs w:val="24"/>
        </w:rPr>
        <w:t>was</w:t>
      </w:r>
      <w:r w:rsidR="003E0254" w:rsidRPr="00763761">
        <w:rPr>
          <w:rFonts w:ascii="Times New Roman" w:hAnsi="Times New Roman" w:cs="Times New Roman"/>
          <w:sz w:val="24"/>
          <w:szCs w:val="24"/>
        </w:rPr>
        <w:t xml:space="preserve"> distinct from other groups on EID (.21 to .56), HPC (.25 to .67), and DSF (.24 to .56)</w:t>
      </w:r>
      <w:r w:rsidR="00B46029" w:rsidRPr="00763761">
        <w:rPr>
          <w:rFonts w:ascii="Times New Roman" w:hAnsi="Times New Roman" w:cs="Times New Roman"/>
          <w:sz w:val="24"/>
          <w:szCs w:val="24"/>
        </w:rPr>
        <w:t xml:space="preserve">. Those within the Medical group </w:t>
      </w:r>
      <w:r w:rsidR="00AA4338" w:rsidRPr="00763761">
        <w:rPr>
          <w:rFonts w:ascii="Times New Roman" w:hAnsi="Times New Roman" w:cs="Times New Roman"/>
          <w:sz w:val="24"/>
          <w:szCs w:val="24"/>
        </w:rPr>
        <w:t>also had moderate to large effect differences</w:t>
      </w:r>
      <w:r w:rsidR="00551CB4" w:rsidRPr="00763761">
        <w:rPr>
          <w:rFonts w:ascii="Times New Roman" w:hAnsi="Times New Roman" w:cs="Times New Roman"/>
          <w:sz w:val="24"/>
          <w:szCs w:val="24"/>
        </w:rPr>
        <w:t xml:space="preserve"> from other groups</w:t>
      </w:r>
      <w:r w:rsidR="00E83CD0" w:rsidRPr="00763761">
        <w:rPr>
          <w:rFonts w:ascii="Times New Roman" w:hAnsi="Times New Roman" w:cs="Times New Roman"/>
          <w:sz w:val="24"/>
          <w:szCs w:val="24"/>
        </w:rPr>
        <w:t xml:space="preserve">; however, </w:t>
      </w:r>
      <w:r w:rsidR="007C5CBA" w:rsidRPr="00763761">
        <w:rPr>
          <w:rFonts w:ascii="Times New Roman" w:hAnsi="Times New Roman" w:cs="Times New Roman"/>
          <w:sz w:val="24"/>
          <w:szCs w:val="24"/>
        </w:rPr>
        <w:t>except for</w:t>
      </w:r>
      <w:r w:rsidR="00E83CD0" w:rsidRPr="00763761">
        <w:rPr>
          <w:rFonts w:ascii="Times New Roman" w:hAnsi="Times New Roman" w:cs="Times New Roman"/>
          <w:sz w:val="24"/>
          <w:szCs w:val="24"/>
        </w:rPr>
        <w:t xml:space="preserve"> INTR-r (.62 to 1.03)</w:t>
      </w:r>
      <w:r w:rsidR="00AA4338" w:rsidRPr="00763761">
        <w:rPr>
          <w:rFonts w:ascii="Times New Roman" w:hAnsi="Times New Roman" w:cs="Times New Roman"/>
          <w:sz w:val="24"/>
          <w:szCs w:val="24"/>
        </w:rPr>
        <w:t>,</w:t>
      </w:r>
      <w:r w:rsidR="00E83CD0" w:rsidRPr="00763761">
        <w:rPr>
          <w:rFonts w:ascii="Times New Roman" w:hAnsi="Times New Roman" w:cs="Times New Roman"/>
          <w:sz w:val="24"/>
          <w:szCs w:val="24"/>
        </w:rPr>
        <w:t xml:space="preserve"> </w:t>
      </w:r>
      <w:r w:rsidR="00AA4338" w:rsidRPr="00763761">
        <w:rPr>
          <w:rFonts w:ascii="Times New Roman" w:hAnsi="Times New Roman" w:cs="Times New Roman"/>
          <w:sz w:val="24"/>
          <w:szCs w:val="24"/>
        </w:rPr>
        <w:t xml:space="preserve">effect sizes </w:t>
      </w:r>
      <w:r w:rsidR="00A62D4F" w:rsidRPr="00763761">
        <w:rPr>
          <w:rFonts w:ascii="Times New Roman" w:hAnsi="Times New Roman" w:cs="Times New Roman"/>
          <w:sz w:val="24"/>
          <w:szCs w:val="24"/>
        </w:rPr>
        <w:t xml:space="preserve">did </w:t>
      </w:r>
      <w:r w:rsidR="00AA4338" w:rsidRPr="00763761">
        <w:rPr>
          <w:rFonts w:ascii="Times New Roman" w:hAnsi="Times New Roman" w:cs="Times New Roman"/>
          <w:sz w:val="24"/>
          <w:szCs w:val="24"/>
        </w:rPr>
        <w:t xml:space="preserve">not consistently </w:t>
      </w:r>
      <w:r w:rsidR="00A62D4F" w:rsidRPr="00763761">
        <w:rPr>
          <w:rFonts w:ascii="Times New Roman" w:hAnsi="Times New Roman" w:cs="Times New Roman"/>
          <w:sz w:val="24"/>
          <w:szCs w:val="24"/>
        </w:rPr>
        <w:t xml:space="preserve">indicate </w:t>
      </w:r>
      <w:r w:rsidR="00AA4338" w:rsidRPr="00763761">
        <w:rPr>
          <w:rFonts w:ascii="Times New Roman" w:hAnsi="Times New Roman" w:cs="Times New Roman"/>
          <w:sz w:val="24"/>
          <w:szCs w:val="24"/>
        </w:rPr>
        <w:t>dissimilar</w:t>
      </w:r>
      <w:r w:rsidR="00A62D4F" w:rsidRPr="00763761">
        <w:rPr>
          <w:rFonts w:ascii="Times New Roman" w:hAnsi="Times New Roman" w:cs="Times New Roman"/>
          <w:sz w:val="24"/>
          <w:szCs w:val="24"/>
        </w:rPr>
        <w:t>ity</w:t>
      </w:r>
      <w:r w:rsidR="00AA4338" w:rsidRPr="00763761">
        <w:rPr>
          <w:rFonts w:ascii="Times New Roman" w:hAnsi="Times New Roman" w:cs="Times New Roman"/>
          <w:sz w:val="24"/>
          <w:szCs w:val="24"/>
        </w:rPr>
        <w:t xml:space="preserve"> from</w:t>
      </w:r>
      <w:r w:rsidR="00E83CD0" w:rsidRPr="00763761">
        <w:rPr>
          <w:rFonts w:ascii="Times New Roman" w:hAnsi="Times New Roman" w:cs="Times New Roman"/>
          <w:sz w:val="24"/>
          <w:szCs w:val="24"/>
        </w:rPr>
        <w:t xml:space="preserve"> </w:t>
      </w:r>
      <w:r w:rsidR="006714D2" w:rsidRPr="00763761">
        <w:rPr>
          <w:rFonts w:ascii="Times New Roman" w:hAnsi="Times New Roman" w:cs="Times New Roman"/>
          <w:sz w:val="24"/>
          <w:szCs w:val="24"/>
        </w:rPr>
        <w:t>all</w:t>
      </w:r>
      <w:r w:rsidR="00E83CD0" w:rsidRPr="00763761">
        <w:rPr>
          <w:rFonts w:ascii="Times New Roman" w:hAnsi="Times New Roman" w:cs="Times New Roman"/>
          <w:sz w:val="24"/>
          <w:szCs w:val="24"/>
        </w:rPr>
        <w:t xml:space="preserve"> other groups</w:t>
      </w:r>
      <w:r w:rsidR="00AA4338" w:rsidRPr="00763761">
        <w:rPr>
          <w:rFonts w:ascii="Times New Roman" w:hAnsi="Times New Roman" w:cs="Times New Roman"/>
          <w:sz w:val="24"/>
          <w:szCs w:val="24"/>
        </w:rPr>
        <w:t>.</w:t>
      </w:r>
    </w:p>
    <w:p w14:paraId="5344F400" w14:textId="72E4E9D8" w:rsidR="00C26205" w:rsidRPr="00763761" w:rsidRDefault="00C26205" w:rsidP="00C2620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lastRenderedPageBreak/>
        <w:t xml:space="preserve">Only the PCT and Medical groups had a sufficient sample size for calculating gender-specific comparison groups (Tables </w:t>
      </w:r>
      <w:r w:rsidR="00C405BD" w:rsidRPr="00763761">
        <w:rPr>
          <w:rFonts w:ascii="Times New Roman" w:hAnsi="Times New Roman" w:cs="Times New Roman"/>
          <w:sz w:val="24"/>
          <w:szCs w:val="24"/>
        </w:rPr>
        <w:t>6</w:t>
      </w:r>
      <w:r w:rsidRPr="00763761">
        <w:rPr>
          <w:rFonts w:ascii="Times New Roman" w:hAnsi="Times New Roman" w:cs="Times New Roman"/>
          <w:sz w:val="24"/>
          <w:szCs w:val="24"/>
        </w:rPr>
        <w:t xml:space="preserve"> and </w:t>
      </w:r>
      <w:r w:rsidR="00C405BD" w:rsidRPr="00763761">
        <w:rPr>
          <w:rFonts w:ascii="Times New Roman" w:hAnsi="Times New Roman" w:cs="Times New Roman"/>
          <w:sz w:val="24"/>
          <w:szCs w:val="24"/>
        </w:rPr>
        <w:t>7</w:t>
      </w:r>
      <w:r w:rsidRPr="00763761">
        <w:rPr>
          <w:rFonts w:ascii="Times New Roman" w:hAnsi="Times New Roman" w:cs="Times New Roman"/>
          <w:sz w:val="24"/>
          <w:szCs w:val="24"/>
        </w:rPr>
        <w:t xml:space="preserve">). Scores were generally similar for males and females on PCT with most effect sizes falling in the small to insignificant classification with most scales not exceeding thresholds for clinical significance. Of the </w:t>
      </w:r>
      <w:r w:rsidR="00CE0DB4" w:rsidRPr="00763761">
        <w:rPr>
          <w:rFonts w:ascii="Times New Roman" w:hAnsi="Times New Roman" w:cs="Times New Roman"/>
          <w:sz w:val="24"/>
          <w:szCs w:val="24"/>
        </w:rPr>
        <w:t xml:space="preserve">minority of </w:t>
      </w:r>
      <w:r w:rsidRPr="00763761">
        <w:rPr>
          <w:rFonts w:ascii="Times New Roman" w:hAnsi="Times New Roman" w:cs="Times New Roman"/>
          <w:sz w:val="24"/>
          <w:szCs w:val="24"/>
        </w:rPr>
        <w:t>scales with medium to large effects (</w:t>
      </w:r>
      <w:r w:rsidRPr="00763761">
        <w:rPr>
          <w:rFonts w:ascii="Times New Roman" w:hAnsi="Times New Roman" w:cs="Times New Roman"/>
          <w:i/>
          <w:sz w:val="24"/>
          <w:szCs w:val="24"/>
        </w:rPr>
        <w:t>n</w:t>
      </w:r>
      <w:r w:rsidRPr="00763761">
        <w:rPr>
          <w:rFonts w:ascii="Times New Roman" w:hAnsi="Times New Roman" w:cs="Times New Roman"/>
          <w:sz w:val="24"/>
          <w:szCs w:val="24"/>
        </w:rPr>
        <w:t xml:space="preserve"> = </w:t>
      </w:r>
      <w:r w:rsidR="00CE0DB4" w:rsidRPr="00763761">
        <w:rPr>
          <w:rFonts w:ascii="Times New Roman" w:hAnsi="Times New Roman" w:cs="Times New Roman"/>
          <w:sz w:val="24"/>
          <w:szCs w:val="24"/>
        </w:rPr>
        <w:t>6; 11.5%</w:t>
      </w:r>
      <w:r w:rsidRPr="00763761">
        <w:rPr>
          <w:rFonts w:ascii="Times New Roman" w:hAnsi="Times New Roman" w:cs="Times New Roman"/>
          <w:sz w:val="24"/>
          <w:szCs w:val="24"/>
        </w:rPr>
        <w:t xml:space="preserve">), females experienced greater internalizing symptoms (particularly related to fearfulness and self-image) and somatic concerns while males </w:t>
      </w:r>
      <w:r w:rsidR="005B3F43" w:rsidRPr="00763761">
        <w:rPr>
          <w:rFonts w:ascii="Times New Roman" w:hAnsi="Times New Roman" w:cs="Times New Roman"/>
          <w:sz w:val="24"/>
          <w:szCs w:val="24"/>
        </w:rPr>
        <w:t>frequently had</w:t>
      </w:r>
      <w:r w:rsidRPr="00763761">
        <w:rPr>
          <w:rFonts w:ascii="Times New Roman" w:hAnsi="Times New Roman" w:cs="Times New Roman"/>
          <w:sz w:val="24"/>
          <w:szCs w:val="24"/>
        </w:rPr>
        <w:t xml:space="preserve"> </w:t>
      </w:r>
      <w:r w:rsidR="005B3F43" w:rsidRPr="00763761">
        <w:rPr>
          <w:rFonts w:ascii="Times New Roman" w:hAnsi="Times New Roman" w:cs="Times New Roman"/>
          <w:sz w:val="24"/>
          <w:szCs w:val="24"/>
        </w:rPr>
        <w:t>more</w:t>
      </w:r>
      <w:r w:rsidRPr="00763761">
        <w:rPr>
          <w:rFonts w:ascii="Times New Roman" w:hAnsi="Times New Roman" w:cs="Times New Roman"/>
          <w:sz w:val="24"/>
          <w:szCs w:val="24"/>
        </w:rPr>
        <w:t xml:space="preserve"> externalizing scale</w:t>
      </w:r>
      <w:r w:rsidR="005B3F43" w:rsidRPr="00763761">
        <w:rPr>
          <w:rFonts w:ascii="Times New Roman" w:hAnsi="Times New Roman" w:cs="Times New Roman"/>
          <w:sz w:val="24"/>
          <w:szCs w:val="24"/>
        </w:rPr>
        <w:t xml:space="preserve"> elevations</w:t>
      </w:r>
      <w:r w:rsidRPr="00763761">
        <w:rPr>
          <w:rFonts w:ascii="Times New Roman" w:hAnsi="Times New Roman" w:cs="Times New Roman"/>
          <w:sz w:val="24"/>
          <w:szCs w:val="24"/>
        </w:rPr>
        <w:t>.  The most notable differences existed for the DISC-r and AGGR-r scales</w:t>
      </w:r>
      <w:r w:rsidR="0045346C" w:rsidRPr="00763761">
        <w:rPr>
          <w:rFonts w:ascii="Times New Roman" w:hAnsi="Times New Roman" w:cs="Times New Roman"/>
          <w:sz w:val="24"/>
          <w:szCs w:val="24"/>
        </w:rPr>
        <w:t xml:space="preserve"> across</w:t>
      </w:r>
      <w:r w:rsidR="00CE0DB4" w:rsidRPr="00763761">
        <w:rPr>
          <w:rFonts w:ascii="Times New Roman" w:hAnsi="Times New Roman" w:cs="Times New Roman"/>
          <w:sz w:val="24"/>
          <w:szCs w:val="24"/>
        </w:rPr>
        <w:t xml:space="preserve"> both</w:t>
      </w:r>
      <w:r w:rsidR="0045346C" w:rsidRPr="00763761">
        <w:rPr>
          <w:rFonts w:ascii="Times New Roman" w:hAnsi="Times New Roman" w:cs="Times New Roman"/>
          <w:sz w:val="24"/>
          <w:szCs w:val="24"/>
        </w:rPr>
        <w:t xml:space="preserve"> mean and elevation frequency</w:t>
      </w:r>
      <w:r w:rsidRPr="00763761">
        <w:rPr>
          <w:rFonts w:ascii="Times New Roman" w:hAnsi="Times New Roman" w:cs="Times New Roman"/>
          <w:sz w:val="24"/>
          <w:szCs w:val="24"/>
        </w:rPr>
        <w:t xml:space="preserve">. </w:t>
      </w:r>
      <w:r w:rsidR="00733492" w:rsidRPr="00763761">
        <w:rPr>
          <w:rFonts w:ascii="Times New Roman" w:hAnsi="Times New Roman" w:cs="Times New Roman"/>
          <w:sz w:val="24"/>
          <w:szCs w:val="24"/>
          <w:shd w:val="clear" w:color="auto" w:fill="FFFFFF"/>
        </w:rPr>
        <w:t>The Medical group had a similar pattern with externalizing behaviors being higher in males and internalizing symptoms being lower in females; however, substantive differences of effect size were evident across a greater number of scales. Most differences were small although there were also more medium to large effects</w:t>
      </w:r>
      <w:r w:rsidR="00C809D3" w:rsidRPr="00763761">
        <w:rPr>
          <w:rFonts w:ascii="Times New Roman" w:hAnsi="Times New Roman" w:cs="Times New Roman"/>
          <w:sz w:val="24"/>
          <w:szCs w:val="24"/>
          <w:shd w:val="clear" w:color="auto" w:fill="FFFFFF"/>
        </w:rPr>
        <w:t xml:space="preserve"> than seen in PCT</w:t>
      </w:r>
      <w:r w:rsidR="00733492" w:rsidRPr="00763761">
        <w:rPr>
          <w:rFonts w:ascii="Times New Roman" w:hAnsi="Times New Roman" w:cs="Times New Roman"/>
          <w:sz w:val="24"/>
          <w:szCs w:val="24"/>
          <w:shd w:val="clear" w:color="auto" w:fill="FFFFFF"/>
        </w:rPr>
        <w:t>.</w:t>
      </w:r>
    </w:p>
    <w:p w14:paraId="56A5DAB3" w14:textId="5B7A47F3" w:rsidR="008C6E04" w:rsidRPr="00763761" w:rsidRDefault="008C6E04" w:rsidP="00C15045">
      <w:pPr>
        <w:spacing w:after="0" w:line="480" w:lineRule="auto"/>
        <w:jc w:val="center"/>
        <w:rPr>
          <w:rFonts w:ascii="Times New Roman" w:hAnsi="Times New Roman" w:cs="Times New Roman"/>
          <w:b/>
          <w:sz w:val="24"/>
          <w:szCs w:val="24"/>
        </w:rPr>
      </w:pPr>
      <w:r w:rsidRPr="00763761">
        <w:rPr>
          <w:rFonts w:ascii="Times New Roman" w:hAnsi="Times New Roman" w:cs="Times New Roman"/>
          <w:b/>
          <w:sz w:val="24"/>
          <w:szCs w:val="24"/>
        </w:rPr>
        <w:t>Discussion</w:t>
      </w:r>
    </w:p>
    <w:p w14:paraId="176DC729" w14:textId="54F2C94F" w:rsidR="00B50976" w:rsidRPr="00763761" w:rsidRDefault="00AA4338" w:rsidP="003E04F7">
      <w:pPr>
        <w:spacing w:after="0" w:line="480" w:lineRule="auto"/>
        <w:rPr>
          <w:rFonts w:ascii="Times New Roman" w:hAnsi="Times New Roman" w:cs="Times New Roman"/>
          <w:sz w:val="24"/>
          <w:szCs w:val="24"/>
        </w:rPr>
      </w:pPr>
      <w:r w:rsidRPr="00763761">
        <w:rPr>
          <w:rFonts w:ascii="Times New Roman" w:hAnsi="Times New Roman" w:cs="Times New Roman"/>
          <w:sz w:val="24"/>
          <w:szCs w:val="24"/>
        </w:rPr>
        <w:tab/>
        <w:t xml:space="preserve">This </w:t>
      </w:r>
      <w:r w:rsidR="004E5C00" w:rsidRPr="00763761">
        <w:rPr>
          <w:rFonts w:ascii="Times New Roman" w:hAnsi="Times New Roman" w:cs="Times New Roman"/>
          <w:sz w:val="24"/>
          <w:szCs w:val="24"/>
        </w:rPr>
        <w:t xml:space="preserve">study </w:t>
      </w:r>
      <w:r w:rsidR="00B40038" w:rsidRPr="00763761">
        <w:rPr>
          <w:rFonts w:ascii="Times New Roman" w:hAnsi="Times New Roman" w:cs="Times New Roman"/>
          <w:sz w:val="24"/>
          <w:szCs w:val="24"/>
        </w:rPr>
        <w:t>provides</w:t>
      </w:r>
      <w:r w:rsidRPr="00763761">
        <w:rPr>
          <w:rFonts w:ascii="Times New Roman" w:hAnsi="Times New Roman" w:cs="Times New Roman"/>
          <w:sz w:val="24"/>
          <w:szCs w:val="24"/>
        </w:rPr>
        <w:t xml:space="preserve"> descriptive </w:t>
      </w:r>
      <w:r w:rsidR="004E5C00" w:rsidRPr="00763761">
        <w:rPr>
          <w:rFonts w:ascii="Times New Roman" w:hAnsi="Times New Roman" w:cs="Times New Roman"/>
          <w:sz w:val="24"/>
          <w:szCs w:val="24"/>
        </w:rPr>
        <w:t xml:space="preserve">statistics for </w:t>
      </w:r>
      <w:r w:rsidRPr="00763761">
        <w:rPr>
          <w:rFonts w:ascii="Times New Roman" w:hAnsi="Times New Roman" w:cs="Times New Roman"/>
          <w:sz w:val="24"/>
          <w:szCs w:val="24"/>
        </w:rPr>
        <w:t xml:space="preserve">four common </w:t>
      </w:r>
      <w:r w:rsidR="004E5C00" w:rsidRPr="00763761">
        <w:rPr>
          <w:rFonts w:ascii="Times New Roman" w:hAnsi="Times New Roman" w:cs="Times New Roman"/>
          <w:sz w:val="24"/>
          <w:szCs w:val="24"/>
        </w:rPr>
        <w:t xml:space="preserve">VA </w:t>
      </w:r>
      <w:r w:rsidRPr="00763761">
        <w:rPr>
          <w:rFonts w:ascii="Times New Roman" w:hAnsi="Times New Roman" w:cs="Times New Roman"/>
          <w:sz w:val="24"/>
          <w:szCs w:val="24"/>
        </w:rPr>
        <w:t>treatmen</w:t>
      </w:r>
      <w:r w:rsidR="003F7368" w:rsidRPr="00763761">
        <w:rPr>
          <w:rFonts w:ascii="Times New Roman" w:hAnsi="Times New Roman" w:cs="Times New Roman"/>
          <w:sz w:val="24"/>
          <w:szCs w:val="24"/>
        </w:rPr>
        <w:t xml:space="preserve">t settings using a </w:t>
      </w:r>
      <w:r w:rsidRPr="00763761">
        <w:rPr>
          <w:rFonts w:ascii="Times New Roman" w:hAnsi="Times New Roman" w:cs="Times New Roman"/>
          <w:sz w:val="24"/>
          <w:szCs w:val="24"/>
        </w:rPr>
        <w:t xml:space="preserve">national sample. </w:t>
      </w:r>
      <w:r w:rsidR="00117934" w:rsidRPr="00763761">
        <w:rPr>
          <w:rFonts w:ascii="Times New Roman" w:hAnsi="Times New Roman" w:cs="Times New Roman"/>
          <w:sz w:val="24"/>
          <w:szCs w:val="24"/>
        </w:rPr>
        <w:t xml:space="preserve">Such an investigation was warranted as existing veteran comparison groups </w:t>
      </w:r>
      <w:r w:rsidR="000D60AB" w:rsidRPr="00763761">
        <w:rPr>
          <w:rFonts w:ascii="Times New Roman" w:hAnsi="Times New Roman" w:cs="Times New Roman"/>
          <w:sz w:val="24"/>
          <w:szCs w:val="24"/>
        </w:rPr>
        <w:t>have</w:t>
      </w:r>
      <w:r w:rsidR="00117934" w:rsidRPr="00763761">
        <w:rPr>
          <w:rFonts w:ascii="Times New Roman" w:hAnsi="Times New Roman" w:cs="Times New Roman"/>
          <w:sz w:val="24"/>
          <w:szCs w:val="24"/>
        </w:rPr>
        <w:t xml:space="preserve"> </w:t>
      </w:r>
      <w:r w:rsidR="004E5C00" w:rsidRPr="00763761">
        <w:rPr>
          <w:rFonts w:ascii="Times New Roman" w:hAnsi="Times New Roman" w:cs="Times New Roman"/>
          <w:sz w:val="24"/>
          <w:szCs w:val="24"/>
        </w:rPr>
        <w:t>limited</w:t>
      </w:r>
      <w:r w:rsidR="003F7368" w:rsidRPr="00763761">
        <w:rPr>
          <w:rFonts w:ascii="Times New Roman" w:hAnsi="Times New Roman" w:cs="Times New Roman"/>
          <w:sz w:val="24"/>
          <w:szCs w:val="24"/>
        </w:rPr>
        <w:t xml:space="preserve"> </w:t>
      </w:r>
      <w:r w:rsidR="00117934" w:rsidRPr="00763761">
        <w:rPr>
          <w:rFonts w:ascii="Times New Roman" w:hAnsi="Times New Roman" w:cs="Times New Roman"/>
          <w:sz w:val="24"/>
          <w:szCs w:val="24"/>
        </w:rPr>
        <w:t>generaliz</w:t>
      </w:r>
      <w:r w:rsidR="003F7368" w:rsidRPr="00763761">
        <w:rPr>
          <w:rFonts w:ascii="Times New Roman" w:hAnsi="Times New Roman" w:cs="Times New Roman"/>
          <w:sz w:val="24"/>
          <w:szCs w:val="24"/>
        </w:rPr>
        <w:t>ability. Existing comparison groups</w:t>
      </w:r>
      <w:r w:rsidR="00117934" w:rsidRPr="00763761">
        <w:rPr>
          <w:rFonts w:ascii="Times New Roman" w:hAnsi="Times New Roman" w:cs="Times New Roman"/>
          <w:sz w:val="24"/>
          <w:szCs w:val="24"/>
        </w:rPr>
        <w:t xml:space="preserve"> </w:t>
      </w:r>
      <w:r w:rsidR="00B72644" w:rsidRPr="00763761">
        <w:rPr>
          <w:rFonts w:ascii="Times New Roman" w:hAnsi="Times New Roman" w:cs="Times New Roman"/>
          <w:sz w:val="24"/>
          <w:szCs w:val="24"/>
        </w:rPr>
        <w:t>were established during</w:t>
      </w:r>
      <w:r w:rsidR="00117934" w:rsidRPr="00763761">
        <w:rPr>
          <w:rFonts w:ascii="Times New Roman" w:hAnsi="Times New Roman" w:cs="Times New Roman"/>
          <w:sz w:val="24"/>
          <w:szCs w:val="24"/>
        </w:rPr>
        <w:t xml:space="preserve"> </w:t>
      </w:r>
      <w:r w:rsidR="00DA1D3A" w:rsidRPr="00763761">
        <w:rPr>
          <w:rFonts w:ascii="Times New Roman" w:hAnsi="Times New Roman" w:cs="Times New Roman"/>
          <w:sz w:val="24"/>
          <w:szCs w:val="24"/>
        </w:rPr>
        <w:t>the 1990’s when</w:t>
      </w:r>
      <w:r w:rsidR="00117934" w:rsidRPr="00763761">
        <w:rPr>
          <w:rFonts w:ascii="Times New Roman" w:hAnsi="Times New Roman" w:cs="Times New Roman"/>
          <w:sz w:val="24"/>
          <w:szCs w:val="24"/>
        </w:rPr>
        <w:t xml:space="preserve"> </w:t>
      </w:r>
      <w:r w:rsidR="00DA1D3A" w:rsidRPr="00763761">
        <w:rPr>
          <w:rFonts w:ascii="Times New Roman" w:hAnsi="Times New Roman" w:cs="Times New Roman"/>
          <w:sz w:val="24"/>
          <w:szCs w:val="24"/>
        </w:rPr>
        <w:t xml:space="preserve">the forensically enmeshed </w:t>
      </w:r>
      <w:r w:rsidR="00117934" w:rsidRPr="00763761">
        <w:rPr>
          <w:rFonts w:ascii="Times New Roman" w:hAnsi="Times New Roman" w:cs="Times New Roman"/>
          <w:sz w:val="24"/>
          <w:szCs w:val="24"/>
        </w:rPr>
        <w:t xml:space="preserve">compensation procedures </w:t>
      </w:r>
      <w:r w:rsidR="00B72644" w:rsidRPr="00763761">
        <w:rPr>
          <w:rFonts w:ascii="Times New Roman" w:hAnsi="Times New Roman" w:cs="Times New Roman"/>
          <w:sz w:val="24"/>
          <w:szCs w:val="24"/>
        </w:rPr>
        <w:t xml:space="preserve">were less </w:t>
      </w:r>
      <w:r w:rsidR="00470952" w:rsidRPr="00763761">
        <w:rPr>
          <w:rFonts w:ascii="Times New Roman" w:hAnsi="Times New Roman" w:cs="Times New Roman"/>
          <w:sz w:val="24"/>
          <w:szCs w:val="24"/>
        </w:rPr>
        <w:t>frequent</w:t>
      </w:r>
      <w:r w:rsidR="00B72644" w:rsidRPr="00763761">
        <w:rPr>
          <w:rFonts w:ascii="Times New Roman" w:hAnsi="Times New Roman" w:cs="Times New Roman"/>
          <w:sz w:val="24"/>
          <w:szCs w:val="24"/>
        </w:rPr>
        <w:t xml:space="preserve">. </w:t>
      </w:r>
      <w:r w:rsidR="00470952" w:rsidRPr="00763761">
        <w:rPr>
          <w:rFonts w:ascii="Times New Roman" w:hAnsi="Times New Roman" w:cs="Times New Roman"/>
          <w:sz w:val="24"/>
          <w:szCs w:val="24"/>
        </w:rPr>
        <w:t>P</w:t>
      </w:r>
      <w:r w:rsidR="00B72644" w:rsidRPr="00763761">
        <w:rPr>
          <w:rFonts w:ascii="Times New Roman" w:hAnsi="Times New Roman" w:cs="Times New Roman"/>
          <w:sz w:val="24"/>
          <w:szCs w:val="24"/>
        </w:rPr>
        <w:t xml:space="preserve">rior comparison groups also </w:t>
      </w:r>
      <w:r w:rsidR="00470952" w:rsidRPr="00763761">
        <w:rPr>
          <w:rFonts w:ascii="Times New Roman" w:hAnsi="Times New Roman" w:cs="Times New Roman"/>
          <w:sz w:val="24"/>
          <w:szCs w:val="24"/>
        </w:rPr>
        <w:t>under-represent</w:t>
      </w:r>
      <w:r w:rsidR="00117934" w:rsidRPr="00763761">
        <w:rPr>
          <w:rFonts w:ascii="Times New Roman" w:hAnsi="Times New Roman" w:cs="Times New Roman"/>
          <w:sz w:val="24"/>
          <w:szCs w:val="24"/>
        </w:rPr>
        <w:t xml:space="preserve"> frequently</w:t>
      </w:r>
      <w:r w:rsidR="00B72644" w:rsidRPr="00763761">
        <w:rPr>
          <w:rFonts w:ascii="Times New Roman" w:hAnsi="Times New Roman" w:cs="Times New Roman"/>
          <w:sz w:val="24"/>
          <w:szCs w:val="24"/>
        </w:rPr>
        <w:t xml:space="preserve"> cared for groups within the VA</w:t>
      </w:r>
      <w:r w:rsidR="00117934" w:rsidRPr="00763761">
        <w:rPr>
          <w:rFonts w:ascii="Times New Roman" w:hAnsi="Times New Roman" w:cs="Times New Roman"/>
          <w:sz w:val="24"/>
          <w:szCs w:val="24"/>
        </w:rPr>
        <w:t xml:space="preserve"> and </w:t>
      </w:r>
      <w:r w:rsidR="003F7368" w:rsidRPr="00763761">
        <w:rPr>
          <w:rFonts w:ascii="Times New Roman" w:hAnsi="Times New Roman" w:cs="Times New Roman"/>
          <w:sz w:val="24"/>
          <w:szCs w:val="24"/>
        </w:rPr>
        <w:t>describe only</w:t>
      </w:r>
      <w:r w:rsidR="00117934" w:rsidRPr="00763761">
        <w:rPr>
          <w:rFonts w:ascii="Times New Roman" w:hAnsi="Times New Roman" w:cs="Times New Roman"/>
          <w:sz w:val="24"/>
          <w:szCs w:val="24"/>
        </w:rPr>
        <w:t xml:space="preserve"> a narrow band of available VA clinical </w:t>
      </w:r>
      <w:r w:rsidR="00470952" w:rsidRPr="00763761">
        <w:rPr>
          <w:rFonts w:ascii="Times New Roman" w:hAnsi="Times New Roman" w:cs="Times New Roman"/>
          <w:sz w:val="24"/>
          <w:szCs w:val="24"/>
        </w:rPr>
        <w:t>settings</w:t>
      </w:r>
      <w:r w:rsidR="00117934" w:rsidRPr="00763761">
        <w:rPr>
          <w:rFonts w:ascii="Times New Roman" w:hAnsi="Times New Roman" w:cs="Times New Roman"/>
          <w:sz w:val="24"/>
          <w:szCs w:val="24"/>
        </w:rPr>
        <w:t xml:space="preserve">. </w:t>
      </w:r>
      <w:r w:rsidR="003F7368" w:rsidRPr="00763761">
        <w:rPr>
          <w:rFonts w:ascii="Times New Roman" w:hAnsi="Times New Roman" w:cs="Times New Roman"/>
          <w:sz w:val="24"/>
          <w:szCs w:val="24"/>
        </w:rPr>
        <w:t>Accordingly, this</w:t>
      </w:r>
      <w:r w:rsidRPr="00763761">
        <w:rPr>
          <w:rFonts w:ascii="Times New Roman" w:hAnsi="Times New Roman" w:cs="Times New Roman"/>
          <w:sz w:val="24"/>
          <w:szCs w:val="24"/>
        </w:rPr>
        <w:t xml:space="preserve"> study expands available comparison groups for veterans with the </w:t>
      </w:r>
      <w:r w:rsidR="00117934" w:rsidRPr="00763761">
        <w:rPr>
          <w:rFonts w:ascii="Times New Roman" w:hAnsi="Times New Roman" w:cs="Times New Roman"/>
          <w:sz w:val="24"/>
          <w:szCs w:val="24"/>
        </w:rPr>
        <w:t xml:space="preserve">MMPI-2-RF and offers the most </w:t>
      </w:r>
      <w:r w:rsidR="004E5C00" w:rsidRPr="00763761">
        <w:rPr>
          <w:rFonts w:ascii="Times New Roman" w:hAnsi="Times New Roman" w:cs="Times New Roman"/>
          <w:sz w:val="24"/>
          <w:szCs w:val="24"/>
        </w:rPr>
        <w:t xml:space="preserve">up-to-date </w:t>
      </w:r>
      <w:r w:rsidR="00117934" w:rsidRPr="00763761">
        <w:rPr>
          <w:rFonts w:ascii="Times New Roman" w:hAnsi="Times New Roman" w:cs="Times New Roman"/>
          <w:sz w:val="24"/>
          <w:szCs w:val="24"/>
        </w:rPr>
        <w:t>representation of substanti</w:t>
      </w:r>
      <w:r w:rsidR="003F7368" w:rsidRPr="00763761">
        <w:rPr>
          <w:rFonts w:ascii="Times New Roman" w:hAnsi="Times New Roman" w:cs="Times New Roman"/>
          <w:sz w:val="24"/>
          <w:szCs w:val="24"/>
        </w:rPr>
        <w:t>ve scale responses</w:t>
      </w:r>
      <w:r w:rsidR="00117934" w:rsidRPr="00763761">
        <w:rPr>
          <w:rFonts w:ascii="Times New Roman" w:hAnsi="Times New Roman" w:cs="Times New Roman"/>
          <w:sz w:val="24"/>
          <w:szCs w:val="24"/>
        </w:rPr>
        <w:t xml:space="preserve"> </w:t>
      </w:r>
      <w:r w:rsidR="00551CB4" w:rsidRPr="00763761">
        <w:rPr>
          <w:rFonts w:ascii="Times New Roman" w:hAnsi="Times New Roman" w:cs="Times New Roman"/>
          <w:sz w:val="24"/>
          <w:szCs w:val="24"/>
        </w:rPr>
        <w:t xml:space="preserve">currently </w:t>
      </w:r>
      <w:r w:rsidR="004E5C00" w:rsidRPr="00763761">
        <w:rPr>
          <w:rFonts w:ascii="Times New Roman" w:hAnsi="Times New Roman" w:cs="Times New Roman"/>
          <w:sz w:val="24"/>
          <w:szCs w:val="24"/>
        </w:rPr>
        <w:t xml:space="preserve">observed </w:t>
      </w:r>
      <w:r w:rsidR="00117934" w:rsidRPr="00763761">
        <w:rPr>
          <w:rFonts w:ascii="Times New Roman" w:hAnsi="Times New Roman" w:cs="Times New Roman"/>
          <w:sz w:val="24"/>
          <w:szCs w:val="24"/>
        </w:rPr>
        <w:t>within these settings.</w:t>
      </w:r>
      <w:r w:rsidR="003F7368" w:rsidRPr="00763761">
        <w:rPr>
          <w:rFonts w:ascii="Times New Roman" w:hAnsi="Times New Roman" w:cs="Times New Roman"/>
          <w:sz w:val="24"/>
          <w:szCs w:val="24"/>
        </w:rPr>
        <w:t xml:space="preserve"> Findings from this descriptive analysis of the </w:t>
      </w:r>
      <w:r w:rsidR="00B72644" w:rsidRPr="00763761">
        <w:rPr>
          <w:rFonts w:ascii="Times New Roman" w:hAnsi="Times New Roman" w:cs="Times New Roman"/>
          <w:sz w:val="24"/>
          <w:szCs w:val="24"/>
        </w:rPr>
        <w:t xml:space="preserve">MMPI-2-RF </w:t>
      </w:r>
      <w:r w:rsidR="00117934" w:rsidRPr="00763761">
        <w:rPr>
          <w:rFonts w:ascii="Times New Roman" w:hAnsi="Times New Roman" w:cs="Times New Roman"/>
          <w:sz w:val="24"/>
          <w:szCs w:val="24"/>
        </w:rPr>
        <w:t>substantive scales</w:t>
      </w:r>
      <w:r w:rsidR="005715F6" w:rsidRPr="00763761">
        <w:rPr>
          <w:rFonts w:ascii="Times New Roman" w:hAnsi="Times New Roman" w:cs="Times New Roman"/>
          <w:sz w:val="24"/>
          <w:szCs w:val="24"/>
        </w:rPr>
        <w:t xml:space="preserve"> are discussed below</w:t>
      </w:r>
      <w:r w:rsidR="00551CB4" w:rsidRPr="00763761">
        <w:rPr>
          <w:rFonts w:ascii="Times New Roman" w:hAnsi="Times New Roman" w:cs="Times New Roman"/>
          <w:sz w:val="24"/>
          <w:szCs w:val="24"/>
        </w:rPr>
        <w:t xml:space="preserve"> and</w:t>
      </w:r>
      <w:r w:rsidR="005715F6" w:rsidRPr="00763761">
        <w:rPr>
          <w:rFonts w:ascii="Times New Roman" w:hAnsi="Times New Roman" w:cs="Times New Roman"/>
          <w:sz w:val="24"/>
          <w:szCs w:val="24"/>
        </w:rPr>
        <w:t xml:space="preserve"> </w:t>
      </w:r>
      <w:r w:rsidR="004E5C00" w:rsidRPr="00763761">
        <w:rPr>
          <w:rFonts w:ascii="Times New Roman" w:hAnsi="Times New Roman" w:cs="Times New Roman"/>
          <w:sz w:val="24"/>
          <w:szCs w:val="24"/>
        </w:rPr>
        <w:t>addressing</w:t>
      </w:r>
      <w:r w:rsidR="005715F6" w:rsidRPr="00763761">
        <w:rPr>
          <w:rFonts w:ascii="Times New Roman" w:hAnsi="Times New Roman" w:cs="Times New Roman"/>
          <w:sz w:val="24"/>
          <w:szCs w:val="24"/>
        </w:rPr>
        <w:t xml:space="preserve"> </w:t>
      </w:r>
      <w:r w:rsidR="004A7DDA" w:rsidRPr="00763761">
        <w:rPr>
          <w:rFonts w:ascii="Times New Roman" w:hAnsi="Times New Roman" w:cs="Times New Roman"/>
          <w:sz w:val="24"/>
          <w:szCs w:val="24"/>
        </w:rPr>
        <w:t xml:space="preserve">four </w:t>
      </w:r>
      <w:r w:rsidR="005715F6" w:rsidRPr="00763761">
        <w:rPr>
          <w:rFonts w:ascii="Times New Roman" w:hAnsi="Times New Roman" w:cs="Times New Roman"/>
          <w:sz w:val="24"/>
          <w:szCs w:val="24"/>
        </w:rPr>
        <w:t>trends</w:t>
      </w:r>
      <w:r w:rsidR="00117934" w:rsidRPr="00763761">
        <w:rPr>
          <w:rFonts w:ascii="Times New Roman" w:hAnsi="Times New Roman" w:cs="Times New Roman"/>
          <w:sz w:val="24"/>
          <w:szCs w:val="24"/>
        </w:rPr>
        <w:t>:</w:t>
      </w:r>
      <w:r w:rsidR="00470952" w:rsidRPr="00763761">
        <w:rPr>
          <w:rFonts w:ascii="Times New Roman" w:hAnsi="Times New Roman" w:cs="Times New Roman"/>
          <w:sz w:val="24"/>
          <w:szCs w:val="24"/>
        </w:rPr>
        <w:t xml:space="preserve"> (a) </w:t>
      </w:r>
      <w:r w:rsidR="00E045FE" w:rsidRPr="00763761">
        <w:rPr>
          <w:rFonts w:ascii="Times New Roman" w:hAnsi="Times New Roman" w:cs="Times New Roman"/>
          <w:sz w:val="24"/>
          <w:szCs w:val="24"/>
        </w:rPr>
        <w:t>the s</w:t>
      </w:r>
      <w:r w:rsidR="00470952" w:rsidRPr="00763761">
        <w:rPr>
          <w:rFonts w:ascii="Times New Roman" w:hAnsi="Times New Roman" w:cs="Times New Roman"/>
          <w:sz w:val="24"/>
          <w:szCs w:val="24"/>
        </w:rPr>
        <w:t xml:space="preserve">ubstantive scale scores differ </w:t>
      </w:r>
      <w:r w:rsidR="004E5C00" w:rsidRPr="00763761">
        <w:rPr>
          <w:rFonts w:ascii="Times New Roman" w:hAnsi="Times New Roman" w:cs="Times New Roman"/>
          <w:sz w:val="24"/>
          <w:szCs w:val="24"/>
        </w:rPr>
        <w:t xml:space="preserve">across </w:t>
      </w:r>
      <w:r w:rsidR="000D60AB" w:rsidRPr="00763761">
        <w:rPr>
          <w:rFonts w:ascii="Times New Roman" w:hAnsi="Times New Roman" w:cs="Times New Roman"/>
          <w:sz w:val="24"/>
          <w:szCs w:val="24"/>
        </w:rPr>
        <w:t>VA service locations, (</w:t>
      </w:r>
      <w:r w:rsidR="009A74BB" w:rsidRPr="00763761">
        <w:rPr>
          <w:rFonts w:ascii="Times New Roman" w:hAnsi="Times New Roman" w:cs="Times New Roman"/>
          <w:sz w:val="24"/>
          <w:szCs w:val="24"/>
        </w:rPr>
        <w:t>b</w:t>
      </w:r>
      <w:r w:rsidR="000D60AB" w:rsidRPr="00763761">
        <w:rPr>
          <w:rFonts w:ascii="Times New Roman" w:hAnsi="Times New Roman" w:cs="Times New Roman"/>
          <w:sz w:val="24"/>
          <w:szCs w:val="24"/>
        </w:rPr>
        <w:t xml:space="preserve">) </w:t>
      </w:r>
      <w:r w:rsidR="00551CB4" w:rsidRPr="00763761">
        <w:rPr>
          <w:rFonts w:ascii="Times New Roman" w:hAnsi="Times New Roman" w:cs="Times New Roman"/>
          <w:sz w:val="24"/>
          <w:szCs w:val="24"/>
        </w:rPr>
        <w:lastRenderedPageBreak/>
        <w:t xml:space="preserve">higher rates of </w:t>
      </w:r>
      <w:r w:rsidR="000D60AB" w:rsidRPr="00763761">
        <w:rPr>
          <w:rFonts w:ascii="Times New Roman" w:hAnsi="Times New Roman" w:cs="Times New Roman"/>
          <w:sz w:val="24"/>
          <w:szCs w:val="24"/>
        </w:rPr>
        <w:t xml:space="preserve">elevation </w:t>
      </w:r>
      <w:r w:rsidR="00551CB4" w:rsidRPr="00763761">
        <w:rPr>
          <w:rFonts w:ascii="Times New Roman" w:hAnsi="Times New Roman" w:cs="Times New Roman"/>
          <w:sz w:val="24"/>
          <w:szCs w:val="24"/>
        </w:rPr>
        <w:t xml:space="preserve">occur </w:t>
      </w:r>
      <w:r w:rsidR="000D60AB" w:rsidRPr="00763761">
        <w:rPr>
          <w:rFonts w:ascii="Times New Roman" w:hAnsi="Times New Roman" w:cs="Times New Roman"/>
          <w:sz w:val="24"/>
          <w:szCs w:val="24"/>
        </w:rPr>
        <w:t>on scales assessing</w:t>
      </w:r>
      <w:r w:rsidR="00DA1D3A" w:rsidRPr="00763761">
        <w:rPr>
          <w:rFonts w:ascii="Times New Roman" w:hAnsi="Times New Roman" w:cs="Times New Roman"/>
          <w:sz w:val="24"/>
          <w:szCs w:val="24"/>
        </w:rPr>
        <w:t xml:space="preserve"> </w:t>
      </w:r>
      <w:r w:rsidR="000D60AB" w:rsidRPr="00763761">
        <w:rPr>
          <w:rFonts w:ascii="Times New Roman" w:hAnsi="Times New Roman" w:cs="Times New Roman"/>
          <w:sz w:val="24"/>
          <w:szCs w:val="24"/>
        </w:rPr>
        <w:t>common cli</w:t>
      </w:r>
      <w:r w:rsidR="00B72644" w:rsidRPr="00763761">
        <w:rPr>
          <w:rFonts w:ascii="Times New Roman" w:hAnsi="Times New Roman" w:cs="Times New Roman"/>
          <w:sz w:val="24"/>
          <w:szCs w:val="24"/>
        </w:rPr>
        <w:t>nical concerns</w:t>
      </w:r>
      <w:r w:rsidR="00551CB4" w:rsidRPr="00763761">
        <w:rPr>
          <w:rFonts w:ascii="Times New Roman" w:hAnsi="Times New Roman" w:cs="Times New Roman"/>
          <w:sz w:val="24"/>
          <w:szCs w:val="24"/>
        </w:rPr>
        <w:t xml:space="preserve"> in a given setting</w:t>
      </w:r>
      <w:r w:rsidR="00B72644" w:rsidRPr="00763761">
        <w:rPr>
          <w:rFonts w:ascii="Times New Roman" w:hAnsi="Times New Roman" w:cs="Times New Roman"/>
          <w:sz w:val="24"/>
          <w:szCs w:val="24"/>
        </w:rPr>
        <w:t>, (</w:t>
      </w:r>
      <w:r w:rsidR="009A74BB" w:rsidRPr="00763761">
        <w:rPr>
          <w:rFonts w:ascii="Times New Roman" w:hAnsi="Times New Roman" w:cs="Times New Roman"/>
          <w:sz w:val="24"/>
          <w:szCs w:val="24"/>
        </w:rPr>
        <w:t>c</w:t>
      </w:r>
      <w:r w:rsidR="00B72644" w:rsidRPr="00763761">
        <w:rPr>
          <w:rFonts w:ascii="Times New Roman" w:hAnsi="Times New Roman" w:cs="Times New Roman"/>
          <w:sz w:val="24"/>
          <w:szCs w:val="24"/>
        </w:rPr>
        <w:t xml:space="preserve">) </w:t>
      </w:r>
      <w:r w:rsidR="00551CB4" w:rsidRPr="00763761">
        <w:rPr>
          <w:rFonts w:ascii="Times New Roman" w:hAnsi="Times New Roman" w:cs="Times New Roman"/>
          <w:sz w:val="24"/>
          <w:szCs w:val="24"/>
        </w:rPr>
        <w:t xml:space="preserve">in general, </w:t>
      </w:r>
      <w:r w:rsidR="00E045FE" w:rsidRPr="00763761">
        <w:rPr>
          <w:rFonts w:ascii="Times New Roman" w:hAnsi="Times New Roman" w:cs="Times New Roman"/>
          <w:sz w:val="24"/>
          <w:szCs w:val="24"/>
        </w:rPr>
        <w:t xml:space="preserve">the high </w:t>
      </w:r>
      <w:r w:rsidR="00601392" w:rsidRPr="00763761">
        <w:rPr>
          <w:rFonts w:ascii="Times New Roman" w:hAnsi="Times New Roman" w:cs="Times New Roman"/>
          <w:sz w:val="24"/>
          <w:szCs w:val="24"/>
        </w:rPr>
        <w:t>fre</w:t>
      </w:r>
      <w:r w:rsidR="009A74BB" w:rsidRPr="00763761">
        <w:rPr>
          <w:rFonts w:ascii="Times New Roman" w:hAnsi="Times New Roman" w:cs="Times New Roman"/>
          <w:sz w:val="24"/>
          <w:szCs w:val="24"/>
        </w:rPr>
        <w:t xml:space="preserve">quency of </w:t>
      </w:r>
      <w:r w:rsidR="00E045FE" w:rsidRPr="00763761">
        <w:rPr>
          <w:rFonts w:ascii="Times New Roman" w:hAnsi="Times New Roman" w:cs="Times New Roman"/>
          <w:sz w:val="24"/>
          <w:szCs w:val="24"/>
        </w:rPr>
        <w:t xml:space="preserve">clinical </w:t>
      </w:r>
      <w:r w:rsidR="009A74BB" w:rsidRPr="00763761">
        <w:rPr>
          <w:rFonts w:ascii="Times New Roman" w:hAnsi="Times New Roman" w:cs="Times New Roman"/>
          <w:sz w:val="24"/>
          <w:szCs w:val="24"/>
        </w:rPr>
        <w:t xml:space="preserve">elevation across scales </w:t>
      </w:r>
      <w:r w:rsidR="00DA1D3A" w:rsidRPr="00763761">
        <w:rPr>
          <w:rFonts w:ascii="Times New Roman" w:hAnsi="Times New Roman" w:cs="Times New Roman"/>
          <w:sz w:val="24"/>
          <w:szCs w:val="24"/>
        </w:rPr>
        <w:t>is</w:t>
      </w:r>
      <w:r w:rsidR="009A74BB" w:rsidRPr="00763761">
        <w:rPr>
          <w:rFonts w:ascii="Times New Roman" w:hAnsi="Times New Roman" w:cs="Times New Roman"/>
          <w:sz w:val="24"/>
          <w:szCs w:val="24"/>
        </w:rPr>
        <w:t xml:space="preserve"> consistent with the high rate of mental and physical health needs for veterans</w:t>
      </w:r>
      <w:r w:rsidR="004A7DDA" w:rsidRPr="00763761">
        <w:rPr>
          <w:rFonts w:ascii="Times New Roman" w:hAnsi="Times New Roman" w:cs="Times New Roman"/>
          <w:sz w:val="24"/>
          <w:szCs w:val="24"/>
        </w:rPr>
        <w:t>, and (d)</w:t>
      </w:r>
      <w:r w:rsidR="0096764A" w:rsidRPr="00763761">
        <w:rPr>
          <w:rFonts w:ascii="Times New Roman" w:hAnsi="Times New Roman" w:cs="Times New Roman"/>
          <w:sz w:val="24"/>
          <w:szCs w:val="24"/>
        </w:rPr>
        <w:t xml:space="preserve"> use of non-gendered norms are supported although</w:t>
      </w:r>
      <w:r w:rsidR="00335D08" w:rsidRPr="00763761">
        <w:rPr>
          <w:rFonts w:ascii="Times New Roman" w:hAnsi="Times New Roman" w:cs="Times New Roman"/>
          <w:sz w:val="24"/>
          <w:szCs w:val="24"/>
        </w:rPr>
        <w:t xml:space="preserve"> </w:t>
      </w:r>
      <w:r w:rsidR="004A7DDA" w:rsidRPr="00763761">
        <w:rPr>
          <w:rFonts w:ascii="Times New Roman" w:hAnsi="Times New Roman" w:cs="Times New Roman"/>
          <w:sz w:val="24"/>
          <w:szCs w:val="24"/>
        </w:rPr>
        <w:t>gender</w:t>
      </w:r>
      <w:r w:rsidR="00335D08" w:rsidRPr="00763761">
        <w:rPr>
          <w:rFonts w:ascii="Times New Roman" w:hAnsi="Times New Roman" w:cs="Times New Roman"/>
          <w:sz w:val="24"/>
          <w:szCs w:val="24"/>
        </w:rPr>
        <w:t xml:space="preserve">-specific comparison groups </w:t>
      </w:r>
      <w:r w:rsidR="0096764A" w:rsidRPr="00763761">
        <w:rPr>
          <w:rFonts w:ascii="Times New Roman" w:hAnsi="Times New Roman" w:cs="Times New Roman"/>
          <w:sz w:val="24"/>
          <w:szCs w:val="24"/>
        </w:rPr>
        <w:t>offer useful, incremental information.</w:t>
      </w:r>
    </w:p>
    <w:p w14:paraId="348DD441" w14:textId="46244F0F" w:rsidR="008D2835" w:rsidRPr="00763761" w:rsidRDefault="00470952" w:rsidP="00C15045">
      <w:pPr>
        <w:spacing w:after="0" w:line="480" w:lineRule="auto"/>
        <w:ind w:firstLine="720"/>
        <w:rPr>
          <w:rFonts w:ascii="Times New Roman" w:hAnsi="Times New Roman" w:cs="Times New Roman"/>
          <w:sz w:val="24"/>
          <w:szCs w:val="24"/>
          <w:shd w:val="clear" w:color="auto" w:fill="FFFFFF"/>
        </w:rPr>
      </w:pPr>
      <w:r w:rsidRPr="00763761">
        <w:rPr>
          <w:rFonts w:ascii="Times New Roman" w:hAnsi="Times New Roman" w:cs="Times New Roman"/>
          <w:sz w:val="24"/>
          <w:szCs w:val="24"/>
        </w:rPr>
        <w:t xml:space="preserve">Those seeking services for individual substance use treatment report </w:t>
      </w:r>
      <w:r w:rsidR="00A27A11" w:rsidRPr="00763761">
        <w:rPr>
          <w:rFonts w:ascii="Times New Roman" w:hAnsi="Times New Roman" w:cs="Times New Roman"/>
          <w:sz w:val="24"/>
          <w:szCs w:val="24"/>
        </w:rPr>
        <w:t>historic</w:t>
      </w:r>
      <w:r w:rsidRPr="00763761">
        <w:rPr>
          <w:rFonts w:ascii="Times New Roman" w:hAnsi="Times New Roman" w:cs="Times New Roman"/>
          <w:sz w:val="24"/>
          <w:szCs w:val="24"/>
        </w:rPr>
        <w:t xml:space="preserve"> </w:t>
      </w:r>
      <w:r w:rsidR="00A27A11" w:rsidRPr="00763761">
        <w:rPr>
          <w:rFonts w:ascii="Times New Roman" w:hAnsi="Times New Roman" w:cs="Times New Roman"/>
          <w:sz w:val="24"/>
          <w:szCs w:val="24"/>
        </w:rPr>
        <w:t>J</w:t>
      </w:r>
      <w:r w:rsidR="008632D3" w:rsidRPr="00763761">
        <w:rPr>
          <w:rFonts w:ascii="Times New Roman" w:hAnsi="Times New Roman" w:cs="Times New Roman"/>
          <w:sz w:val="24"/>
          <w:szCs w:val="24"/>
        </w:rPr>
        <w:t xml:space="preserve">uvenile </w:t>
      </w:r>
      <w:r w:rsidR="00A27A11" w:rsidRPr="00763761">
        <w:rPr>
          <w:rFonts w:ascii="Times New Roman" w:hAnsi="Times New Roman" w:cs="Times New Roman"/>
          <w:sz w:val="24"/>
          <w:szCs w:val="24"/>
        </w:rPr>
        <w:t>C</w:t>
      </w:r>
      <w:r w:rsidRPr="00763761">
        <w:rPr>
          <w:rFonts w:ascii="Times New Roman" w:hAnsi="Times New Roman" w:cs="Times New Roman"/>
          <w:sz w:val="24"/>
          <w:szCs w:val="24"/>
        </w:rPr>
        <w:t>onduc</w:t>
      </w:r>
      <w:r w:rsidR="00A27A11" w:rsidRPr="00763761">
        <w:rPr>
          <w:rFonts w:ascii="Times New Roman" w:hAnsi="Times New Roman" w:cs="Times New Roman"/>
          <w:sz w:val="24"/>
          <w:szCs w:val="24"/>
        </w:rPr>
        <w:t>t Problems</w:t>
      </w:r>
      <w:r w:rsidRPr="00763761">
        <w:rPr>
          <w:rFonts w:ascii="Times New Roman" w:hAnsi="Times New Roman" w:cs="Times New Roman"/>
          <w:sz w:val="24"/>
          <w:szCs w:val="24"/>
        </w:rPr>
        <w:t xml:space="preserve"> </w:t>
      </w:r>
      <w:r w:rsidR="008D2835" w:rsidRPr="00763761">
        <w:rPr>
          <w:rFonts w:ascii="Times New Roman" w:hAnsi="Times New Roman" w:cs="Times New Roman"/>
          <w:sz w:val="24"/>
          <w:szCs w:val="24"/>
        </w:rPr>
        <w:t>as well as current Behavioral and Externalizing Dysfunction and Substance Ab</w:t>
      </w:r>
      <w:r w:rsidRPr="00763761">
        <w:rPr>
          <w:rFonts w:ascii="Times New Roman" w:hAnsi="Times New Roman" w:cs="Times New Roman"/>
          <w:sz w:val="24"/>
          <w:szCs w:val="24"/>
        </w:rPr>
        <w:t xml:space="preserve">use. </w:t>
      </w:r>
      <w:r w:rsidR="00E35B04" w:rsidRPr="00763761">
        <w:rPr>
          <w:rFonts w:ascii="Times New Roman" w:hAnsi="Times New Roman" w:cs="Times New Roman"/>
          <w:sz w:val="24"/>
          <w:szCs w:val="24"/>
        </w:rPr>
        <w:t xml:space="preserve">Those </w:t>
      </w:r>
      <w:r w:rsidR="00CA7266" w:rsidRPr="00763761">
        <w:rPr>
          <w:rFonts w:ascii="Times New Roman" w:hAnsi="Times New Roman" w:cs="Times New Roman"/>
          <w:sz w:val="24"/>
          <w:szCs w:val="24"/>
        </w:rPr>
        <w:t>who were assessed on a</w:t>
      </w:r>
      <w:r w:rsidR="00DA1D3A" w:rsidRPr="00763761">
        <w:rPr>
          <w:rFonts w:ascii="Times New Roman" w:hAnsi="Times New Roman" w:cs="Times New Roman"/>
          <w:sz w:val="24"/>
          <w:szCs w:val="24"/>
        </w:rPr>
        <w:t xml:space="preserve"> PCT </w:t>
      </w:r>
      <w:r w:rsidR="00E35B04" w:rsidRPr="00763761">
        <w:rPr>
          <w:rFonts w:ascii="Times New Roman" w:hAnsi="Times New Roman" w:cs="Times New Roman"/>
          <w:sz w:val="24"/>
          <w:szCs w:val="24"/>
        </w:rPr>
        <w:t xml:space="preserve">are characterized by </w:t>
      </w:r>
      <w:r w:rsidR="00DA1D3A" w:rsidRPr="00763761">
        <w:rPr>
          <w:rFonts w:ascii="Times New Roman" w:hAnsi="Times New Roman" w:cs="Times New Roman"/>
          <w:sz w:val="24"/>
          <w:szCs w:val="24"/>
        </w:rPr>
        <w:t>elevations consistent with</w:t>
      </w:r>
      <w:r w:rsidR="00E35B04" w:rsidRPr="00763761">
        <w:rPr>
          <w:rFonts w:ascii="Times New Roman" w:hAnsi="Times New Roman" w:cs="Times New Roman"/>
          <w:sz w:val="24"/>
          <w:szCs w:val="24"/>
        </w:rPr>
        <w:t xml:space="preserve"> diagnostic criteria of PTSD (American Psychological Association, 2013), including intrusive symptoms (Criteria B), avoidant and numbering behaviors (Criteria C), </w:t>
      </w:r>
      <w:r w:rsidR="00DA1D3A" w:rsidRPr="00763761">
        <w:rPr>
          <w:rFonts w:ascii="Times New Roman" w:hAnsi="Times New Roman" w:cs="Times New Roman"/>
          <w:sz w:val="24"/>
          <w:szCs w:val="24"/>
        </w:rPr>
        <w:t xml:space="preserve">and </w:t>
      </w:r>
      <w:r w:rsidR="00E35B04" w:rsidRPr="00763761">
        <w:rPr>
          <w:rFonts w:ascii="Times New Roman" w:hAnsi="Times New Roman" w:cs="Times New Roman"/>
          <w:sz w:val="24"/>
          <w:szCs w:val="24"/>
        </w:rPr>
        <w:t>negative</w:t>
      </w:r>
      <w:r w:rsidR="00CA7266" w:rsidRPr="00763761">
        <w:rPr>
          <w:rFonts w:ascii="Times New Roman" w:hAnsi="Times New Roman" w:cs="Times New Roman"/>
          <w:sz w:val="24"/>
          <w:szCs w:val="24"/>
        </w:rPr>
        <w:t>ly</w:t>
      </w:r>
      <w:r w:rsidR="00E35B04" w:rsidRPr="00763761">
        <w:rPr>
          <w:rFonts w:ascii="Times New Roman" w:hAnsi="Times New Roman" w:cs="Times New Roman"/>
          <w:sz w:val="24"/>
          <w:szCs w:val="24"/>
        </w:rPr>
        <w:t xml:space="preserve"> internaliz</w:t>
      </w:r>
      <w:r w:rsidR="00CA7266" w:rsidRPr="00763761">
        <w:rPr>
          <w:rFonts w:ascii="Times New Roman" w:hAnsi="Times New Roman" w:cs="Times New Roman"/>
          <w:sz w:val="24"/>
          <w:szCs w:val="24"/>
        </w:rPr>
        <w:t>ed</w:t>
      </w:r>
      <w:r w:rsidR="00E35B04" w:rsidRPr="00763761">
        <w:rPr>
          <w:rFonts w:ascii="Times New Roman" w:hAnsi="Times New Roman" w:cs="Times New Roman"/>
          <w:sz w:val="24"/>
          <w:szCs w:val="24"/>
        </w:rPr>
        <w:t xml:space="preserve"> thoughts and emoti</w:t>
      </w:r>
      <w:r w:rsidR="00DA1D3A" w:rsidRPr="00763761">
        <w:rPr>
          <w:rFonts w:ascii="Times New Roman" w:hAnsi="Times New Roman" w:cs="Times New Roman"/>
          <w:sz w:val="24"/>
          <w:szCs w:val="24"/>
        </w:rPr>
        <w:t>ons (Criteria D). This alignment with PTSD diagnostic criteria is consistent with higher scores o</w:t>
      </w:r>
      <w:r w:rsidR="009C0E81" w:rsidRPr="00763761">
        <w:rPr>
          <w:rFonts w:ascii="Times New Roman" w:hAnsi="Times New Roman" w:cs="Times New Roman"/>
          <w:sz w:val="24"/>
          <w:szCs w:val="24"/>
        </w:rPr>
        <w:t>n the</w:t>
      </w:r>
      <w:r w:rsidR="00DA1D3A" w:rsidRPr="00763761">
        <w:rPr>
          <w:rFonts w:ascii="Times New Roman" w:hAnsi="Times New Roman" w:cs="Times New Roman"/>
          <w:sz w:val="24"/>
          <w:szCs w:val="24"/>
        </w:rPr>
        <w:t xml:space="preserve"> </w:t>
      </w:r>
      <w:r w:rsidR="00E35B04" w:rsidRPr="00763761">
        <w:rPr>
          <w:rFonts w:ascii="Times New Roman" w:hAnsi="Times New Roman" w:cs="Times New Roman"/>
          <w:sz w:val="24"/>
          <w:szCs w:val="24"/>
        </w:rPr>
        <w:t>Anxiety</w:t>
      </w:r>
      <w:r w:rsidR="009C0E81" w:rsidRPr="00763761">
        <w:rPr>
          <w:rFonts w:ascii="Times New Roman" w:hAnsi="Times New Roman" w:cs="Times New Roman"/>
          <w:sz w:val="24"/>
          <w:szCs w:val="24"/>
        </w:rPr>
        <w:t xml:space="preserve"> scale</w:t>
      </w:r>
      <w:r w:rsidR="00DA1D3A" w:rsidRPr="00763761">
        <w:rPr>
          <w:rFonts w:ascii="Times New Roman" w:hAnsi="Times New Roman" w:cs="Times New Roman"/>
          <w:sz w:val="24"/>
          <w:szCs w:val="24"/>
        </w:rPr>
        <w:t xml:space="preserve">, which </w:t>
      </w:r>
      <w:r w:rsidR="009C0E81" w:rsidRPr="00763761">
        <w:rPr>
          <w:rFonts w:ascii="Times New Roman" w:hAnsi="Times New Roman" w:cs="Times New Roman"/>
          <w:sz w:val="24"/>
          <w:szCs w:val="24"/>
        </w:rPr>
        <w:t>is associated with various manifestations of PTSD</w:t>
      </w:r>
      <w:r w:rsidR="005A0DFA" w:rsidRPr="00763761">
        <w:rPr>
          <w:rFonts w:ascii="Times New Roman" w:hAnsi="Times New Roman" w:cs="Times New Roman"/>
          <w:sz w:val="24"/>
          <w:szCs w:val="24"/>
        </w:rPr>
        <w:t xml:space="preserve"> (</w:t>
      </w:r>
      <w:proofErr w:type="spellStart"/>
      <w:r w:rsidR="005A0DFA" w:rsidRPr="00763761">
        <w:rPr>
          <w:rFonts w:ascii="Times New Roman" w:hAnsi="Times New Roman" w:cs="Times New Roman"/>
          <w:sz w:val="24"/>
          <w:szCs w:val="24"/>
        </w:rPr>
        <w:t>Sellbom</w:t>
      </w:r>
      <w:proofErr w:type="spellEnd"/>
      <w:r w:rsidR="005A0DFA" w:rsidRPr="00763761">
        <w:rPr>
          <w:rFonts w:ascii="Times New Roman" w:hAnsi="Times New Roman" w:cs="Times New Roman"/>
          <w:sz w:val="24"/>
          <w:szCs w:val="24"/>
        </w:rPr>
        <w:t xml:space="preserve">, Lee, Ben-Porath, </w:t>
      </w:r>
      <w:proofErr w:type="spellStart"/>
      <w:r w:rsidR="005A0DFA" w:rsidRPr="00763761">
        <w:rPr>
          <w:rFonts w:ascii="Times New Roman" w:hAnsi="Times New Roman" w:cs="Times New Roman"/>
          <w:sz w:val="24"/>
          <w:szCs w:val="24"/>
        </w:rPr>
        <w:t>Arbisi</w:t>
      </w:r>
      <w:proofErr w:type="spellEnd"/>
      <w:r w:rsidR="005A0DFA" w:rsidRPr="00763761">
        <w:rPr>
          <w:rFonts w:ascii="Times New Roman" w:hAnsi="Times New Roman" w:cs="Times New Roman"/>
          <w:sz w:val="24"/>
          <w:szCs w:val="24"/>
        </w:rPr>
        <w:t>, &amp; Gervais, 2012)</w:t>
      </w:r>
      <w:r w:rsidR="00DA1D3A" w:rsidRPr="00763761">
        <w:rPr>
          <w:rFonts w:ascii="Times New Roman" w:hAnsi="Times New Roman" w:cs="Times New Roman"/>
          <w:sz w:val="24"/>
          <w:szCs w:val="24"/>
        </w:rPr>
        <w:t xml:space="preserve">. </w:t>
      </w:r>
      <w:r w:rsidR="00B50976" w:rsidRPr="00763761">
        <w:rPr>
          <w:rFonts w:ascii="Times New Roman" w:hAnsi="Times New Roman" w:cs="Times New Roman"/>
          <w:sz w:val="24"/>
          <w:szCs w:val="24"/>
        </w:rPr>
        <w:t xml:space="preserve">The Medical and Polytrauma groups both had higher Cognitive Complaints, Neurological Complaints, and </w:t>
      </w:r>
      <w:r w:rsidR="004F3BDB" w:rsidRPr="00763761">
        <w:rPr>
          <w:rFonts w:ascii="Times New Roman" w:hAnsi="Times New Roman" w:cs="Times New Roman"/>
          <w:sz w:val="24"/>
          <w:szCs w:val="24"/>
        </w:rPr>
        <w:t xml:space="preserve">a </w:t>
      </w:r>
      <w:r w:rsidR="00B50976" w:rsidRPr="00763761">
        <w:rPr>
          <w:rFonts w:ascii="Times New Roman" w:hAnsi="Times New Roman" w:cs="Times New Roman"/>
          <w:sz w:val="24"/>
          <w:szCs w:val="24"/>
        </w:rPr>
        <w:t xml:space="preserve">sense of Malaise which likely reflects </w:t>
      </w:r>
      <w:r w:rsidR="009F7DE0" w:rsidRPr="00763761">
        <w:rPr>
          <w:rFonts w:ascii="Times New Roman" w:hAnsi="Times New Roman" w:cs="Times New Roman"/>
          <w:sz w:val="24"/>
          <w:szCs w:val="24"/>
        </w:rPr>
        <w:t xml:space="preserve">some </w:t>
      </w:r>
      <w:r w:rsidR="00B50976" w:rsidRPr="00763761">
        <w:rPr>
          <w:rFonts w:ascii="Times New Roman" w:hAnsi="Times New Roman" w:cs="Times New Roman"/>
          <w:sz w:val="24"/>
          <w:szCs w:val="24"/>
        </w:rPr>
        <w:t xml:space="preserve">health concerns </w:t>
      </w:r>
      <w:r w:rsidR="009F7DE0" w:rsidRPr="00763761">
        <w:rPr>
          <w:rFonts w:ascii="Times New Roman" w:hAnsi="Times New Roman" w:cs="Times New Roman"/>
          <w:sz w:val="24"/>
          <w:szCs w:val="24"/>
        </w:rPr>
        <w:t>common</w:t>
      </w:r>
      <w:r w:rsidR="00B50976" w:rsidRPr="00763761">
        <w:rPr>
          <w:rFonts w:ascii="Times New Roman" w:hAnsi="Times New Roman" w:cs="Times New Roman"/>
          <w:sz w:val="24"/>
          <w:szCs w:val="24"/>
        </w:rPr>
        <w:t xml:space="preserve"> in both of these treatment settings. Those in Polytrauma also endorse higher Social Avoidance and </w:t>
      </w:r>
      <w:proofErr w:type="spellStart"/>
      <w:r w:rsidR="00B50976" w:rsidRPr="00763761">
        <w:rPr>
          <w:rFonts w:ascii="Times New Roman" w:hAnsi="Times New Roman" w:cs="Times New Roman"/>
          <w:sz w:val="24"/>
          <w:szCs w:val="24"/>
          <w:shd w:val="clear" w:color="auto" w:fill="FFFFFF"/>
        </w:rPr>
        <w:t>Disaffiliativeness</w:t>
      </w:r>
      <w:proofErr w:type="spellEnd"/>
      <w:r w:rsidR="00B50976" w:rsidRPr="00763761">
        <w:rPr>
          <w:rFonts w:ascii="Times New Roman" w:hAnsi="Times New Roman" w:cs="Times New Roman"/>
          <w:sz w:val="24"/>
          <w:szCs w:val="24"/>
          <w:shd w:val="clear" w:color="auto" w:fill="FFFFFF"/>
        </w:rPr>
        <w:t>, reflecting a similarity with those seeking PTSD treatment.</w:t>
      </w:r>
    </w:p>
    <w:p w14:paraId="26C8D513" w14:textId="3C42A939" w:rsidR="00C15045" w:rsidRPr="00763761" w:rsidRDefault="0038707C" w:rsidP="00C15045">
      <w:pPr>
        <w:spacing w:after="0" w:line="480" w:lineRule="auto"/>
        <w:ind w:firstLine="720"/>
        <w:rPr>
          <w:rFonts w:ascii="Times New Roman" w:hAnsi="Times New Roman" w:cs="Times New Roman"/>
          <w:sz w:val="24"/>
          <w:szCs w:val="24"/>
          <w:shd w:val="clear" w:color="auto" w:fill="FFFFFF"/>
        </w:rPr>
      </w:pPr>
      <w:r w:rsidRPr="00763761">
        <w:rPr>
          <w:rFonts w:ascii="Times New Roman" w:hAnsi="Times New Roman" w:cs="Times New Roman"/>
          <w:sz w:val="24"/>
          <w:szCs w:val="24"/>
          <w:shd w:val="clear" w:color="auto" w:fill="FFFFFF"/>
        </w:rPr>
        <w:t>V</w:t>
      </w:r>
      <w:r w:rsidR="00C15045" w:rsidRPr="00763761">
        <w:rPr>
          <w:rFonts w:ascii="Times New Roman" w:hAnsi="Times New Roman" w:cs="Times New Roman"/>
          <w:sz w:val="24"/>
          <w:szCs w:val="24"/>
          <w:shd w:val="clear" w:color="auto" w:fill="FFFFFF"/>
        </w:rPr>
        <w:t xml:space="preserve">ariation in the frequency of clinically significant scale elevations </w:t>
      </w:r>
      <w:r w:rsidRPr="00763761">
        <w:rPr>
          <w:rFonts w:ascii="Times New Roman" w:hAnsi="Times New Roman" w:cs="Times New Roman"/>
          <w:sz w:val="24"/>
          <w:szCs w:val="24"/>
          <w:shd w:val="clear" w:color="auto" w:fill="FFFFFF"/>
        </w:rPr>
        <w:t xml:space="preserve">across groups occurred in a similar pattern as the mean difference analyses, which also </w:t>
      </w:r>
      <w:r w:rsidR="00C15045" w:rsidRPr="00763761">
        <w:rPr>
          <w:rFonts w:ascii="Times New Roman" w:hAnsi="Times New Roman" w:cs="Times New Roman"/>
          <w:sz w:val="24"/>
          <w:szCs w:val="24"/>
          <w:shd w:val="clear" w:color="auto" w:fill="FFFFFF"/>
        </w:rPr>
        <w:t>support</w:t>
      </w:r>
      <w:r w:rsidRPr="00763761">
        <w:rPr>
          <w:rFonts w:ascii="Times New Roman" w:hAnsi="Times New Roman" w:cs="Times New Roman"/>
          <w:sz w:val="24"/>
          <w:szCs w:val="24"/>
          <w:shd w:val="clear" w:color="auto" w:fill="FFFFFF"/>
        </w:rPr>
        <w:t>ed</w:t>
      </w:r>
      <w:r w:rsidR="00C15045" w:rsidRPr="00763761">
        <w:rPr>
          <w:rFonts w:ascii="Times New Roman" w:hAnsi="Times New Roman" w:cs="Times New Roman"/>
          <w:sz w:val="24"/>
          <w:szCs w:val="24"/>
          <w:shd w:val="clear" w:color="auto" w:fill="FFFFFF"/>
        </w:rPr>
        <w:t xml:space="preserve"> the distinct presenting concerns and treatment needs for veterans across different VA settings. </w:t>
      </w:r>
      <w:r w:rsidRPr="00763761">
        <w:rPr>
          <w:rFonts w:ascii="Times New Roman" w:hAnsi="Times New Roman" w:cs="Times New Roman"/>
          <w:sz w:val="24"/>
          <w:szCs w:val="24"/>
          <w:shd w:val="clear" w:color="auto" w:fill="FFFFFF"/>
        </w:rPr>
        <w:t>Of note,</w:t>
      </w:r>
      <w:r w:rsidR="00C15045" w:rsidRPr="00763761">
        <w:rPr>
          <w:rFonts w:ascii="Times New Roman" w:hAnsi="Times New Roman" w:cs="Times New Roman"/>
          <w:sz w:val="24"/>
          <w:szCs w:val="24"/>
          <w:shd w:val="clear" w:color="auto" w:fill="FFFFFF"/>
        </w:rPr>
        <w:t xml:space="preserve"> clinically significant elevations </w:t>
      </w:r>
      <w:r w:rsidRPr="00763761">
        <w:rPr>
          <w:rFonts w:ascii="Times New Roman" w:hAnsi="Times New Roman" w:cs="Times New Roman"/>
          <w:sz w:val="24"/>
          <w:szCs w:val="24"/>
          <w:shd w:val="clear" w:color="auto" w:fill="FFFFFF"/>
        </w:rPr>
        <w:t xml:space="preserve">were </w:t>
      </w:r>
      <w:r w:rsidR="00C15045" w:rsidRPr="00763761">
        <w:rPr>
          <w:rFonts w:ascii="Times New Roman" w:hAnsi="Times New Roman" w:cs="Times New Roman"/>
          <w:sz w:val="24"/>
          <w:szCs w:val="24"/>
          <w:shd w:val="clear" w:color="auto" w:fill="FFFFFF"/>
        </w:rPr>
        <w:t>relatively common across settings</w:t>
      </w:r>
      <w:r w:rsidRPr="00763761">
        <w:rPr>
          <w:rFonts w:ascii="Times New Roman" w:hAnsi="Times New Roman" w:cs="Times New Roman"/>
          <w:sz w:val="24"/>
          <w:szCs w:val="24"/>
          <w:shd w:val="clear" w:color="auto" w:fill="FFFFFF"/>
        </w:rPr>
        <w:t xml:space="preserve">, which </w:t>
      </w:r>
      <w:r w:rsidRPr="00763761">
        <w:rPr>
          <w:rFonts w:ascii="Times New Roman" w:hAnsi="Times New Roman" w:cs="Times New Roman"/>
          <w:sz w:val="24"/>
          <w:szCs w:val="24"/>
        </w:rPr>
        <w:t xml:space="preserve">likely </w:t>
      </w:r>
      <w:r w:rsidR="00C15045" w:rsidRPr="00763761">
        <w:rPr>
          <w:rFonts w:ascii="Times New Roman" w:hAnsi="Times New Roman" w:cs="Times New Roman"/>
          <w:sz w:val="24"/>
          <w:szCs w:val="24"/>
        </w:rPr>
        <w:t>reflect</w:t>
      </w:r>
      <w:r w:rsidRPr="00763761">
        <w:rPr>
          <w:rFonts w:ascii="Times New Roman" w:hAnsi="Times New Roman" w:cs="Times New Roman"/>
          <w:sz w:val="24"/>
          <w:szCs w:val="24"/>
        </w:rPr>
        <w:t>s</w:t>
      </w:r>
      <w:r w:rsidR="00C15045" w:rsidRPr="00763761">
        <w:rPr>
          <w:rFonts w:ascii="Times New Roman" w:hAnsi="Times New Roman" w:cs="Times New Roman"/>
          <w:sz w:val="24"/>
          <w:szCs w:val="24"/>
        </w:rPr>
        <w:t xml:space="preserve"> the high rate of complex and comorbid mental health needs of veterans</w:t>
      </w:r>
      <w:r w:rsidRPr="00763761">
        <w:rPr>
          <w:rFonts w:ascii="Times New Roman" w:hAnsi="Times New Roman" w:cs="Times New Roman"/>
          <w:sz w:val="24"/>
          <w:szCs w:val="24"/>
        </w:rPr>
        <w:t>, as well as</w:t>
      </w:r>
      <w:r w:rsidR="00C15045" w:rsidRPr="00763761">
        <w:rPr>
          <w:rFonts w:ascii="Times New Roman" w:hAnsi="Times New Roman" w:cs="Times New Roman"/>
          <w:sz w:val="24"/>
          <w:szCs w:val="24"/>
        </w:rPr>
        <w:t xml:space="preserve"> the centrality of trauma-experiences to </w:t>
      </w:r>
      <w:r w:rsidRPr="00763761">
        <w:rPr>
          <w:rFonts w:ascii="Times New Roman" w:hAnsi="Times New Roman" w:cs="Times New Roman"/>
          <w:sz w:val="24"/>
          <w:szCs w:val="24"/>
        </w:rPr>
        <w:t xml:space="preserve">their </w:t>
      </w:r>
      <w:r w:rsidR="00C15045" w:rsidRPr="00763761">
        <w:rPr>
          <w:rFonts w:ascii="Times New Roman" w:hAnsi="Times New Roman" w:cs="Times New Roman"/>
          <w:sz w:val="24"/>
          <w:szCs w:val="24"/>
        </w:rPr>
        <w:t>difficulties</w:t>
      </w:r>
      <w:r w:rsidRPr="00763761">
        <w:rPr>
          <w:rFonts w:ascii="Times New Roman" w:hAnsi="Times New Roman" w:cs="Times New Roman"/>
          <w:sz w:val="24"/>
          <w:szCs w:val="24"/>
        </w:rPr>
        <w:t>. To some extent, these elevations</w:t>
      </w:r>
      <w:r w:rsidR="00C15045" w:rsidRPr="00763761">
        <w:rPr>
          <w:rFonts w:ascii="Times New Roman" w:hAnsi="Times New Roman" w:cs="Times New Roman"/>
          <w:sz w:val="24"/>
          <w:szCs w:val="24"/>
        </w:rPr>
        <w:t xml:space="preserve"> may also be due to the </w:t>
      </w:r>
      <w:r w:rsidR="00C15045" w:rsidRPr="00763761">
        <w:rPr>
          <w:rFonts w:ascii="Times New Roman" w:hAnsi="Times New Roman" w:cs="Times New Roman"/>
          <w:sz w:val="24"/>
          <w:szCs w:val="24"/>
        </w:rPr>
        <w:lastRenderedPageBreak/>
        <w:t>frequency of compensation and pension evaluations</w:t>
      </w:r>
      <w:r w:rsidRPr="00763761">
        <w:rPr>
          <w:rFonts w:ascii="Times New Roman" w:hAnsi="Times New Roman" w:cs="Times New Roman"/>
          <w:sz w:val="24"/>
          <w:szCs w:val="24"/>
        </w:rPr>
        <w:t>,</w:t>
      </w:r>
      <w:r w:rsidR="00C15045" w:rsidRPr="00763761">
        <w:rPr>
          <w:rFonts w:ascii="Times New Roman" w:hAnsi="Times New Roman" w:cs="Times New Roman"/>
          <w:sz w:val="24"/>
          <w:szCs w:val="24"/>
        </w:rPr>
        <w:t xml:space="preserve"> </w:t>
      </w:r>
      <w:r w:rsidRPr="00763761">
        <w:rPr>
          <w:rFonts w:ascii="Times New Roman" w:hAnsi="Times New Roman" w:cs="Times New Roman"/>
          <w:sz w:val="24"/>
          <w:szCs w:val="24"/>
        </w:rPr>
        <w:t>which</w:t>
      </w:r>
      <w:r w:rsidR="00C15045" w:rsidRPr="00763761">
        <w:rPr>
          <w:rFonts w:ascii="Times New Roman" w:hAnsi="Times New Roman" w:cs="Times New Roman"/>
          <w:sz w:val="24"/>
          <w:szCs w:val="24"/>
        </w:rPr>
        <w:t xml:space="preserve"> </w:t>
      </w:r>
      <w:r w:rsidRPr="00763761">
        <w:rPr>
          <w:rFonts w:ascii="Times New Roman" w:hAnsi="Times New Roman" w:cs="Times New Roman"/>
          <w:sz w:val="24"/>
          <w:szCs w:val="24"/>
        </w:rPr>
        <w:t xml:space="preserve">may </w:t>
      </w:r>
      <w:r w:rsidR="00C15045" w:rsidRPr="00763761">
        <w:rPr>
          <w:rFonts w:ascii="Times New Roman" w:hAnsi="Times New Roman" w:cs="Times New Roman"/>
          <w:sz w:val="24"/>
          <w:szCs w:val="24"/>
        </w:rPr>
        <w:t xml:space="preserve">impact </w:t>
      </w:r>
      <w:r w:rsidRPr="00763761">
        <w:rPr>
          <w:rFonts w:ascii="Times New Roman" w:hAnsi="Times New Roman" w:cs="Times New Roman"/>
          <w:sz w:val="24"/>
          <w:szCs w:val="24"/>
        </w:rPr>
        <w:t xml:space="preserve">response </w:t>
      </w:r>
      <w:r w:rsidR="00C15045" w:rsidRPr="00763761">
        <w:rPr>
          <w:rFonts w:ascii="Times New Roman" w:hAnsi="Times New Roman" w:cs="Times New Roman"/>
          <w:sz w:val="24"/>
          <w:szCs w:val="24"/>
        </w:rPr>
        <w:t xml:space="preserve">style </w:t>
      </w:r>
      <w:r w:rsidRPr="00763761">
        <w:rPr>
          <w:rFonts w:ascii="Times New Roman" w:hAnsi="Times New Roman" w:cs="Times New Roman"/>
          <w:sz w:val="24"/>
          <w:szCs w:val="24"/>
        </w:rPr>
        <w:t xml:space="preserve">in spite of invalid responding detection methods </w:t>
      </w:r>
      <w:r w:rsidR="00C15045" w:rsidRPr="00763761">
        <w:rPr>
          <w:rFonts w:ascii="Times New Roman" w:hAnsi="Times New Roman" w:cs="Times New Roman"/>
          <w:sz w:val="24"/>
          <w:szCs w:val="24"/>
        </w:rPr>
        <w:t xml:space="preserve">(e.g., </w:t>
      </w:r>
      <w:r w:rsidRPr="00763761">
        <w:rPr>
          <w:rFonts w:ascii="Times New Roman" w:hAnsi="Times New Roman" w:cs="Times New Roman"/>
          <w:sz w:val="24"/>
          <w:szCs w:val="24"/>
        </w:rPr>
        <w:t>Ingram et al., 201</w:t>
      </w:r>
      <w:r w:rsidR="003E04F7" w:rsidRPr="00763761">
        <w:rPr>
          <w:rFonts w:ascii="Times New Roman" w:hAnsi="Times New Roman" w:cs="Times New Roman"/>
          <w:sz w:val="24"/>
          <w:szCs w:val="24"/>
        </w:rPr>
        <w:t>9</w:t>
      </w:r>
      <w:r w:rsidRPr="00763761">
        <w:rPr>
          <w:rFonts w:ascii="Times New Roman" w:hAnsi="Times New Roman" w:cs="Times New Roman"/>
          <w:sz w:val="24"/>
          <w:szCs w:val="24"/>
        </w:rPr>
        <w:t xml:space="preserve">; </w:t>
      </w:r>
      <w:r w:rsidR="00C15045" w:rsidRPr="00763761">
        <w:rPr>
          <w:rFonts w:ascii="Times New Roman" w:hAnsi="Times New Roman" w:cs="Times New Roman"/>
          <w:sz w:val="24"/>
          <w:szCs w:val="24"/>
        </w:rPr>
        <w:t xml:space="preserve">Nelson et al., 2011; Ray, 2017). </w:t>
      </w:r>
    </w:p>
    <w:p w14:paraId="7048CA03" w14:textId="79F9CFE2" w:rsidR="00E67D1C" w:rsidRPr="00763761" w:rsidRDefault="0038707C" w:rsidP="00046C98">
      <w:pPr>
        <w:spacing w:after="0" w:line="480" w:lineRule="auto"/>
        <w:ind w:firstLine="720"/>
        <w:rPr>
          <w:rFonts w:ascii="Times New Roman" w:hAnsi="Times New Roman" w:cs="Times New Roman"/>
          <w:sz w:val="24"/>
          <w:szCs w:val="24"/>
          <w:shd w:val="clear" w:color="auto" w:fill="FFFFFF"/>
        </w:rPr>
      </w:pPr>
      <w:r w:rsidRPr="00763761">
        <w:rPr>
          <w:rFonts w:ascii="Times New Roman" w:hAnsi="Times New Roman" w:cs="Times New Roman"/>
          <w:sz w:val="24"/>
          <w:szCs w:val="24"/>
          <w:shd w:val="clear" w:color="auto" w:fill="FFFFFF"/>
        </w:rPr>
        <w:t>Several trends are evident w</w:t>
      </w:r>
      <w:r w:rsidR="00C96551" w:rsidRPr="00763761">
        <w:rPr>
          <w:rFonts w:ascii="Times New Roman" w:hAnsi="Times New Roman" w:cs="Times New Roman"/>
          <w:sz w:val="24"/>
          <w:szCs w:val="24"/>
          <w:shd w:val="clear" w:color="auto" w:fill="FFFFFF"/>
        </w:rPr>
        <w:t>hen</w:t>
      </w:r>
      <w:r w:rsidRPr="00763761">
        <w:rPr>
          <w:rFonts w:ascii="Times New Roman" w:hAnsi="Times New Roman" w:cs="Times New Roman"/>
          <w:sz w:val="24"/>
          <w:szCs w:val="24"/>
          <w:shd w:val="clear" w:color="auto" w:fill="FFFFFF"/>
        </w:rPr>
        <w:t xml:space="preserve"> current study findings are contrasted to</w:t>
      </w:r>
      <w:r w:rsidR="00C96551" w:rsidRPr="00763761">
        <w:rPr>
          <w:rFonts w:ascii="Times New Roman" w:hAnsi="Times New Roman" w:cs="Times New Roman"/>
          <w:sz w:val="24"/>
          <w:szCs w:val="24"/>
          <w:shd w:val="clear" w:color="auto" w:fill="FFFFFF"/>
        </w:rPr>
        <w:t xml:space="preserve"> the comparison groups</w:t>
      </w:r>
      <w:r w:rsidR="00412780" w:rsidRPr="00763761">
        <w:rPr>
          <w:rFonts w:ascii="Times New Roman" w:hAnsi="Times New Roman" w:cs="Times New Roman"/>
          <w:sz w:val="24"/>
          <w:szCs w:val="24"/>
          <w:shd w:val="clear" w:color="auto" w:fill="FFFFFF"/>
        </w:rPr>
        <w:t xml:space="preserve"> provided in</w:t>
      </w:r>
      <w:r w:rsidR="00C96551" w:rsidRPr="00763761">
        <w:rPr>
          <w:rFonts w:ascii="Times New Roman" w:hAnsi="Times New Roman" w:cs="Times New Roman"/>
          <w:sz w:val="24"/>
          <w:szCs w:val="24"/>
          <w:shd w:val="clear" w:color="auto" w:fill="FFFFFF"/>
        </w:rPr>
        <w:t xml:space="preserve"> the technical manual </w:t>
      </w:r>
      <w:r w:rsidR="00412780" w:rsidRPr="00763761">
        <w:rPr>
          <w:rFonts w:ascii="Times New Roman" w:hAnsi="Times New Roman" w:cs="Times New Roman"/>
          <w:sz w:val="24"/>
          <w:szCs w:val="24"/>
          <w:shd w:val="clear" w:color="auto" w:fill="FFFFFF"/>
        </w:rPr>
        <w:t>(</w:t>
      </w:r>
      <w:r w:rsidR="00C15045" w:rsidRPr="00763761">
        <w:rPr>
          <w:rFonts w:ascii="Times New Roman" w:hAnsi="Times New Roman" w:cs="Times New Roman"/>
          <w:sz w:val="24"/>
          <w:szCs w:val="24"/>
          <w:shd w:val="clear" w:color="auto" w:fill="FFFFFF"/>
        </w:rPr>
        <w:t xml:space="preserve">i.e., </w:t>
      </w:r>
      <w:r w:rsidR="00412780" w:rsidRPr="00763761">
        <w:rPr>
          <w:rFonts w:ascii="Times New Roman" w:hAnsi="Times New Roman" w:cs="Times New Roman"/>
          <w:sz w:val="24"/>
          <w:szCs w:val="24"/>
          <w:shd w:val="clear" w:color="auto" w:fill="FFFFFF"/>
        </w:rPr>
        <w:t>psychiatric inpatient and residential substance use</w:t>
      </w:r>
      <w:r w:rsidR="00ED1C48" w:rsidRPr="00763761">
        <w:rPr>
          <w:rFonts w:ascii="Times New Roman" w:hAnsi="Times New Roman" w:cs="Times New Roman"/>
          <w:sz w:val="24"/>
          <w:szCs w:val="24"/>
          <w:shd w:val="clear" w:color="auto" w:fill="FFFFFF"/>
        </w:rPr>
        <w:t xml:space="preserve"> treatment</w:t>
      </w:r>
      <w:r w:rsidR="00412780" w:rsidRPr="00763761">
        <w:rPr>
          <w:rFonts w:ascii="Times New Roman" w:hAnsi="Times New Roman" w:cs="Times New Roman"/>
          <w:sz w:val="24"/>
          <w:szCs w:val="24"/>
          <w:shd w:val="clear" w:color="auto" w:fill="FFFFFF"/>
        </w:rPr>
        <w:t>)</w:t>
      </w:r>
      <w:r w:rsidR="00260C99" w:rsidRPr="00763761">
        <w:rPr>
          <w:rFonts w:ascii="Times New Roman" w:hAnsi="Times New Roman" w:cs="Times New Roman"/>
          <w:sz w:val="24"/>
          <w:szCs w:val="24"/>
          <w:shd w:val="clear" w:color="auto" w:fill="FFFFFF"/>
        </w:rPr>
        <w:t xml:space="preserve">. </w:t>
      </w:r>
      <w:r w:rsidR="00C96551" w:rsidRPr="00763761">
        <w:rPr>
          <w:rFonts w:ascii="Times New Roman" w:hAnsi="Times New Roman" w:cs="Times New Roman"/>
          <w:sz w:val="24"/>
          <w:szCs w:val="24"/>
          <w:shd w:val="clear" w:color="auto" w:fill="FFFFFF"/>
        </w:rPr>
        <w:t xml:space="preserve">Anxiety, Social Avoidance, </w:t>
      </w:r>
      <w:proofErr w:type="spellStart"/>
      <w:r w:rsidR="00C96551" w:rsidRPr="00763761">
        <w:rPr>
          <w:rFonts w:ascii="Times New Roman" w:hAnsi="Times New Roman" w:cs="Times New Roman"/>
          <w:sz w:val="24"/>
          <w:szCs w:val="24"/>
          <w:shd w:val="clear" w:color="auto" w:fill="FFFFFF"/>
        </w:rPr>
        <w:t>Disaffiliativeness</w:t>
      </w:r>
      <w:proofErr w:type="spellEnd"/>
      <w:r w:rsidR="00F22B73" w:rsidRPr="00763761">
        <w:rPr>
          <w:rFonts w:ascii="Times New Roman" w:hAnsi="Times New Roman" w:cs="Times New Roman"/>
          <w:sz w:val="24"/>
          <w:szCs w:val="24"/>
          <w:shd w:val="clear" w:color="auto" w:fill="FFFFFF"/>
        </w:rPr>
        <w:t>, and Somatic Concerns</w:t>
      </w:r>
      <w:r w:rsidR="00C96551" w:rsidRPr="00763761">
        <w:rPr>
          <w:rFonts w:ascii="Times New Roman" w:hAnsi="Times New Roman" w:cs="Times New Roman"/>
          <w:sz w:val="24"/>
          <w:szCs w:val="24"/>
          <w:shd w:val="clear" w:color="auto" w:fill="FFFFFF"/>
        </w:rPr>
        <w:t xml:space="preserve"> </w:t>
      </w:r>
      <w:r w:rsidR="00F22B73" w:rsidRPr="00763761">
        <w:rPr>
          <w:rFonts w:ascii="Times New Roman" w:hAnsi="Times New Roman" w:cs="Times New Roman"/>
          <w:sz w:val="24"/>
          <w:szCs w:val="24"/>
          <w:shd w:val="clear" w:color="auto" w:fill="FFFFFF"/>
        </w:rPr>
        <w:t>are</w:t>
      </w:r>
      <w:r w:rsidR="00260C99" w:rsidRPr="00763761">
        <w:rPr>
          <w:rFonts w:ascii="Times New Roman" w:hAnsi="Times New Roman" w:cs="Times New Roman"/>
          <w:sz w:val="24"/>
          <w:szCs w:val="24"/>
          <w:shd w:val="clear" w:color="auto" w:fill="FFFFFF"/>
        </w:rPr>
        <w:t xml:space="preserve"> </w:t>
      </w:r>
      <w:r w:rsidR="00412780" w:rsidRPr="00763761">
        <w:rPr>
          <w:rFonts w:ascii="Times New Roman" w:hAnsi="Times New Roman" w:cs="Times New Roman"/>
          <w:sz w:val="24"/>
          <w:szCs w:val="24"/>
          <w:shd w:val="clear" w:color="auto" w:fill="FFFFFF"/>
        </w:rPr>
        <w:t>consistently</w:t>
      </w:r>
      <w:r w:rsidR="00C96551" w:rsidRPr="00763761">
        <w:rPr>
          <w:rFonts w:ascii="Times New Roman" w:hAnsi="Times New Roman" w:cs="Times New Roman"/>
          <w:sz w:val="24"/>
          <w:szCs w:val="24"/>
          <w:shd w:val="clear" w:color="auto" w:fill="FFFFFF"/>
        </w:rPr>
        <w:t xml:space="preserve"> higher </w:t>
      </w:r>
      <w:r w:rsidR="00260C99" w:rsidRPr="00763761">
        <w:rPr>
          <w:rFonts w:ascii="Times New Roman" w:hAnsi="Times New Roman" w:cs="Times New Roman"/>
          <w:sz w:val="24"/>
          <w:szCs w:val="24"/>
          <w:shd w:val="clear" w:color="auto" w:fill="FFFFFF"/>
        </w:rPr>
        <w:t xml:space="preserve">in veterans </w:t>
      </w:r>
      <w:r w:rsidR="00F22B73" w:rsidRPr="00763761">
        <w:rPr>
          <w:rFonts w:ascii="Times New Roman" w:hAnsi="Times New Roman" w:cs="Times New Roman"/>
          <w:sz w:val="24"/>
          <w:szCs w:val="24"/>
          <w:shd w:val="clear" w:color="auto" w:fill="FFFFFF"/>
        </w:rPr>
        <w:t>from</w:t>
      </w:r>
      <w:r w:rsidR="00ED1C48" w:rsidRPr="00763761">
        <w:rPr>
          <w:rFonts w:ascii="Times New Roman" w:hAnsi="Times New Roman" w:cs="Times New Roman"/>
          <w:sz w:val="24"/>
          <w:szCs w:val="24"/>
          <w:shd w:val="clear" w:color="auto" w:fill="FFFFFF"/>
        </w:rPr>
        <w:t xml:space="preserve"> the more recent sample</w:t>
      </w:r>
      <w:r w:rsidR="00C96551" w:rsidRPr="00763761">
        <w:rPr>
          <w:rFonts w:ascii="Times New Roman" w:hAnsi="Times New Roman" w:cs="Times New Roman"/>
          <w:sz w:val="24"/>
          <w:szCs w:val="24"/>
          <w:shd w:val="clear" w:color="auto" w:fill="FFFFFF"/>
        </w:rPr>
        <w:t xml:space="preserve">. </w:t>
      </w:r>
      <w:r w:rsidR="00F22B73" w:rsidRPr="00763761">
        <w:rPr>
          <w:rFonts w:ascii="Times New Roman" w:hAnsi="Times New Roman" w:cs="Times New Roman"/>
          <w:sz w:val="24"/>
          <w:szCs w:val="24"/>
          <w:shd w:val="clear" w:color="auto" w:fill="FFFFFF"/>
        </w:rPr>
        <w:t>These</w:t>
      </w:r>
      <w:r w:rsidR="00C96551" w:rsidRPr="00763761">
        <w:rPr>
          <w:rFonts w:ascii="Times New Roman" w:hAnsi="Times New Roman" w:cs="Times New Roman"/>
          <w:sz w:val="24"/>
          <w:szCs w:val="24"/>
          <w:shd w:val="clear" w:color="auto" w:fill="FFFFFF"/>
        </w:rPr>
        <w:t xml:space="preserve"> moderate</w:t>
      </w:r>
      <w:r w:rsidR="00260C99" w:rsidRPr="00763761">
        <w:rPr>
          <w:rFonts w:ascii="Times New Roman" w:hAnsi="Times New Roman" w:cs="Times New Roman"/>
          <w:sz w:val="24"/>
          <w:szCs w:val="24"/>
          <w:shd w:val="clear" w:color="auto" w:fill="FFFFFF"/>
        </w:rPr>
        <w:t>ly-sized</w:t>
      </w:r>
      <w:r w:rsidR="00F22B73" w:rsidRPr="00763761">
        <w:rPr>
          <w:rFonts w:ascii="Times New Roman" w:hAnsi="Times New Roman" w:cs="Times New Roman"/>
          <w:sz w:val="24"/>
          <w:szCs w:val="24"/>
          <w:shd w:val="clear" w:color="auto" w:fill="FFFFFF"/>
        </w:rPr>
        <w:t xml:space="preserve"> differences likely reflect the</w:t>
      </w:r>
      <w:r w:rsidR="00E67D1C" w:rsidRPr="00763761">
        <w:rPr>
          <w:rFonts w:ascii="Times New Roman" w:hAnsi="Times New Roman" w:cs="Times New Roman"/>
          <w:sz w:val="24"/>
          <w:szCs w:val="24"/>
          <w:shd w:val="clear" w:color="auto" w:fill="FFFFFF"/>
        </w:rPr>
        <w:t xml:space="preserve"> broader scope of the current groups (e.g., the inclusion of a medical group) as well as the</w:t>
      </w:r>
      <w:r w:rsidR="00F22B73" w:rsidRPr="00763761">
        <w:rPr>
          <w:rFonts w:ascii="Times New Roman" w:hAnsi="Times New Roman" w:cs="Times New Roman"/>
          <w:sz w:val="24"/>
          <w:szCs w:val="24"/>
          <w:shd w:val="clear" w:color="auto" w:fill="FFFFFF"/>
        </w:rPr>
        <w:t xml:space="preserve"> increasing centrality </w:t>
      </w:r>
      <w:r w:rsidR="00C96551" w:rsidRPr="00763761">
        <w:rPr>
          <w:rFonts w:ascii="Times New Roman" w:hAnsi="Times New Roman" w:cs="Times New Roman"/>
          <w:sz w:val="24"/>
          <w:szCs w:val="24"/>
          <w:shd w:val="clear" w:color="auto" w:fill="FFFFFF"/>
        </w:rPr>
        <w:t xml:space="preserve">of trauma </w:t>
      </w:r>
      <w:r w:rsidR="006C7AC4" w:rsidRPr="00763761">
        <w:rPr>
          <w:rFonts w:ascii="Times New Roman" w:hAnsi="Times New Roman" w:cs="Times New Roman"/>
          <w:sz w:val="24"/>
          <w:szCs w:val="24"/>
          <w:shd w:val="clear" w:color="auto" w:fill="FFFFFF"/>
        </w:rPr>
        <w:t>i</w:t>
      </w:r>
      <w:r w:rsidR="00260C99" w:rsidRPr="00763761">
        <w:rPr>
          <w:rFonts w:ascii="Times New Roman" w:hAnsi="Times New Roman" w:cs="Times New Roman"/>
          <w:sz w:val="24"/>
          <w:szCs w:val="24"/>
          <w:shd w:val="clear" w:color="auto" w:fill="FFFFFF"/>
        </w:rPr>
        <w:t xml:space="preserve">n </w:t>
      </w:r>
      <w:r w:rsidR="00C15045" w:rsidRPr="00763761">
        <w:rPr>
          <w:rFonts w:ascii="Times New Roman" w:hAnsi="Times New Roman" w:cs="Times New Roman"/>
          <w:sz w:val="24"/>
          <w:szCs w:val="24"/>
          <w:shd w:val="clear" w:color="auto" w:fill="FFFFFF"/>
        </w:rPr>
        <w:t xml:space="preserve">the </w:t>
      </w:r>
      <w:r w:rsidR="00412780" w:rsidRPr="00763761">
        <w:rPr>
          <w:rFonts w:ascii="Times New Roman" w:hAnsi="Times New Roman" w:cs="Times New Roman"/>
          <w:sz w:val="24"/>
          <w:szCs w:val="24"/>
          <w:shd w:val="clear" w:color="auto" w:fill="FFFFFF"/>
        </w:rPr>
        <w:t xml:space="preserve">psychological and physical health </w:t>
      </w:r>
      <w:r w:rsidR="00C15045" w:rsidRPr="00763761">
        <w:rPr>
          <w:rFonts w:ascii="Times New Roman" w:hAnsi="Times New Roman" w:cs="Times New Roman"/>
          <w:sz w:val="24"/>
          <w:szCs w:val="24"/>
          <w:shd w:val="clear" w:color="auto" w:fill="FFFFFF"/>
        </w:rPr>
        <w:t xml:space="preserve">of </w:t>
      </w:r>
      <w:r w:rsidR="00412780" w:rsidRPr="00763761">
        <w:rPr>
          <w:rFonts w:ascii="Times New Roman" w:hAnsi="Times New Roman" w:cs="Times New Roman"/>
          <w:sz w:val="24"/>
          <w:szCs w:val="24"/>
          <w:shd w:val="clear" w:color="auto" w:fill="FFFFFF"/>
        </w:rPr>
        <w:t>veterans</w:t>
      </w:r>
      <w:r w:rsidR="00C15045" w:rsidRPr="00763761">
        <w:rPr>
          <w:rFonts w:ascii="Times New Roman" w:hAnsi="Times New Roman" w:cs="Times New Roman"/>
          <w:sz w:val="24"/>
          <w:szCs w:val="24"/>
          <w:shd w:val="clear" w:color="auto" w:fill="FFFFFF"/>
        </w:rPr>
        <w:t xml:space="preserve"> </w:t>
      </w:r>
      <w:r w:rsidR="00F22B73" w:rsidRPr="00763761">
        <w:rPr>
          <w:rFonts w:ascii="Times New Roman" w:hAnsi="Times New Roman" w:cs="Times New Roman"/>
          <w:sz w:val="24"/>
          <w:szCs w:val="24"/>
          <w:shd w:val="clear" w:color="auto" w:fill="FFFFFF"/>
        </w:rPr>
        <w:t xml:space="preserve">receiving VA services </w:t>
      </w:r>
      <w:r w:rsidR="00C15045" w:rsidRPr="00763761">
        <w:rPr>
          <w:rFonts w:ascii="Times New Roman" w:hAnsi="Times New Roman" w:cs="Times New Roman"/>
          <w:sz w:val="24"/>
          <w:szCs w:val="24"/>
          <w:shd w:val="clear" w:color="auto" w:fill="FFFFFF"/>
        </w:rPr>
        <w:t>(</w:t>
      </w:r>
      <w:r w:rsidR="00C15045" w:rsidRPr="00763761">
        <w:rPr>
          <w:rFonts w:ascii="Times New Roman" w:hAnsi="Times New Roman" w:cs="Times New Roman"/>
          <w:sz w:val="24"/>
          <w:szCs w:val="24"/>
        </w:rPr>
        <w:t xml:space="preserve">Fulton et al., 2014; </w:t>
      </w:r>
      <w:proofErr w:type="spellStart"/>
      <w:r w:rsidR="00C15045" w:rsidRPr="00763761">
        <w:rPr>
          <w:rFonts w:ascii="Times New Roman" w:hAnsi="Times New Roman" w:cs="Times New Roman"/>
          <w:sz w:val="24"/>
          <w:szCs w:val="24"/>
          <w:shd w:val="clear" w:color="auto" w:fill="FFFFFF"/>
        </w:rPr>
        <w:t>Possema</w:t>
      </w:r>
      <w:r w:rsidR="00F22B73" w:rsidRPr="00763761">
        <w:rPr>
          <w:rFonts w:ascii="Times New Roman" w:hAnsi="Times New Roman" w:cs="Times New Roman"/>
          <w:sz w:val="24"/>
          <w:szCs w:val="24"/>
          <w:shd w:val="clear" w:color="auto" w:fill="FFFFFF"/>
        </w:rPr>
        <w:t>to</w:t>
      </w:r>
      <w:proofErr w:type="spellEnd"/>
      <w:r w:rsidR="00F22B73" w:rsidRPr="00763761">
        <w:rPr>
          <w:rFonts w:ascii="Times New Roman" w:hAnsi="Times New Roman" w:cs="Times New Roman"/>
          <w:sz w:val="24"/>
          <w:szCs w:val="24"/>
          <w:shd w:val="clear" w:color="auto" w:fill="FFFFFF"/>
        </w:rPr>
        <w:t xml:space="preserve">, Wade, Andersen, &amp; </w:t>
      </w:r>
      <w:proofErr w:type="spellStart"/>
      <w:r w:rsidR="00F22B73" w:rsidRPr="00763761">
        <w:rPr>
          <w:rFonts w:ascii="Times New Roman" w:hAnsi="Times New Roman" w:cs="Times New Roman"/>
          <w:sz w:val="24"/>
          <w:szCs w:val="24"/>
          <w:shd w:val="clear" w:color="auto" w:fill="FFFFFF"/>
        </w:rPr>
        <w:t>Ouimette</w:t>
      </w:r>
      <w:proofErr w:type="spellEnd"/>
      <w:r w:rsidR="00F22B73" w:rsidRPr="00763761">
        <w:rPr>
          <w:rFonts w:ascii="Times New Roman" w:hAnsi="Times New Roman" w:cs="Times New Roman"/>
          <w:sz w:val="24"/>
          <w:szCs w:val="24"/>
          <w:shd w:val="clear" w:color="auto" w:fill="FFFFFF"/>
        </w:rPr>
        <w:t xml:space="preserve">, </w:t>
      </w:r>
      <w:r w:rsidR="00C15045" w:rsidRPr="00763761">
        <w:rPr>
          <w:rFonts w:ascii="Times New Roman" w:hAnsi="Times New Roman" w:cs="Times New Roman"/>
          <w:sz w:val="24"/>
          <w:szCs w:val="24"/>
          <w:shd w:val="clear" w:color="auto" w:fill="FFFFFF"/>
        </w:rPr>
        <w:t>2010</w:t>
      </w:r>
      <w:r w:rsidR="00F22B73" w:rsidRPr="00763761">
        <w:rPr>
          <w:rFonts w:ascii="Times New Roman" w:hAnsi="Times New Roman" w:cs="Times New Roman"/>
          <w:sz w:val="24"/>
          <w:szCs w:val="24"/>
          <w:shd w:val="clear" w:color="auto" w:fill="FFFFFF"/>
        </w:rPr>
        <w:t>; Seal et al., 2009</w:t>
      </w:r>
      <w:r w:rsidR="00C15045" w:rsidRPr="00763761">
        <w:rPr>
          <w:rFonts w:ascii="Times New Roman" w:hAnsi="Times New Roman" w:cs="Times New Roman"/>
          <w:sz w:val="24"/>
          <w:szCs w:val="24"/>
        </w:rPr>
        <w:t>)</w:t>
      </w:r>
      <w:r w:rsidR="00260C99" w:rsidRPr="00763761">
        <w:rPr>
          <w:rFonts w:ascii="Times New Roman" w:hAnsi="Times New Roman" w:cs="Times New Roman"/>
          <w:sz w:val="24"/>
          <w:szCs w:val="24"/>
          <w:shd w:val="clear" w:color="auto" w:fill="FFFFFF"/>
        </w:rPr>
        <w:t xml:space="preserve">. </w:t>
      </w:r>
    </w:p>
    <w:p w14:paraId="67CBFE3B" w14:textId="234A7AD2" w:rsidR="00E35B04" w:rsidRPr="00763761" w:rsidRDefault="00E67D1C" w:rsidP="00046C98">
      <w:pPr>
        <w:spacing w:after="0" w:line="480" w:lineRule="auto"/>
        <w:ind w:firstLine="720"/>
        <w:rPr>
          <w:rFonts w:ascii="Times New Roman" w:hAnsi="Times New Roman" w:cs="Times New Roman"/>
          <w:sz w:val="24"/>
          <w:szCs w:val="24"/>
          <w:shd w:val="clear" w:color="auto" w:fill="FFFFFF"/>
        </w:rPr>
      </w:pPr>
      <w:r w:rsidRPr="00763761">
        <w:rPr>
          <w:rFonts w:ascii="Times New Roman" w:hAnsi="Times New Roman" w:cs="Times New Roman"/>
          <w:sz w:val="24"/>
          <w:szCs w:val="24"/>
          <w:shd w:val="clear" w:color="auto" w:fill="FFFFFF"/>
        </w:rPr>
        <w:t>Reflecting that the MMPI-2-RF comparison groups target different VA populations</w:t>
      </w:r>
      <w:r w:rsidR="00CB769C" w:rsidRPr="00763761">
        <w:rPr>
          <w:rFonts w:ascii="Times New Roman" w:hAnsi="Times New Roman" w:cs="Times New Roman"/>
          <w:sz w:val="24"/>
          <w:szCs w:val="24"/>
          <w:shd w:val="clear" w:color="auto" w:fill="FFFFFF"/>
        </w:rPr>
        <w:t xml:space="preserve">, </w:t>
      </w:r>
      <w:r w:rsidRPr="00763761">
        <w:rPr>
          <w:rFonts w:ascii="Times New Roman" w:hAnsi="Times New Roman" w:cs="Times New Roman"/>
          <w:sz w:val="24"/>
          <w:szCs w:val="24"/>
          <w:shd w:val="clear" w:color="auto" w:fill="FFFFFF"/>
        </w:rPr>
        <w:t xml:space="preserve">the </w:t>
      </w:r>
      <w:r w:rsidR="00CB769C" w:rsidRPr="00763761">
        <w:rPr>
          <w:rFonts w:ascii="Times New Roman" w:hAnsi="Times New Roman" w:cs="Times New Roman"/>
          <w:sz w:val="24"/>
          <w:szCs w:val="24"/>
          <w:shd w:val="clear" w:color="auto" w:fill="FFFFFF"/>
        </w:rPr>
        <w:t>psychiatric inpatient</w:t>
      </w:r>
      <w:r w:rsidRPr="00763761">
        <w:rPr>
          <w:rFonts w:ascii="Times New Roman" w:hAnsi="Times New Roman" w:cs="Times New Roman"/>
          <w:sz w:val="24"/>
          <w:szCs w:val="24"/>
          <w:shd w:val="clear" w:color="auto" w:fill="FFFFFF"/>
        </w:rPr>
        <w:t xml:space="preserve"> comparison</w:t>
      </w:r>
      <w:r w:rsidR="00CB769C" w:rsidRPr="00763761">
        <w:rPr>
          <w:rFonts w:ascii="Times New Roman" w:hAnsi="Times New Roman" w:cs="Times New Roman"/>
          <w:sz w:val="24"/>
          <w:szCs w:val="24"/>
          <w:shd w:val="clear" w:color="auto" w:fill="FFFFFF"/>
        </w:rPr>
        <w:t xml:space="preserve"> </w:t>
      </w:r>
      <w:r w:rsidRPr="00763761">
        <w:rPr>
          <w:rFonts w:ascii="Times New Roman" w:hAnsi="Times New Roman" w:cs="Times New Roman"/>
          <w:sz w:val="24"/>
          <w:szCs w:val="24"/>
          <w:shd w:val="clear" w:color="auto" w:fill="FFFFFF"/>
        </w:rPr>
        <w:t xml:space="preserve">group </w:t>
      </w:r>
      <w:r w:rsidR="00CB769C" w:rsidRPr="00763761">
        <w:rPr>
          <w:rFonts w:ascii="Times New Roman" w:hAnsi="Times New Roman" w:cs="Times New Roman"/>
          <w:sz w:val="24"/>
          <w:szCs w:val="24"/>
          <w:shd w:val="clear" w:color="auto" w:fill="FFFFFF"/>
        </w:rPr>
        <w:t>ha</w:t>
      </w:r>
      <w:r w:rsidRPr="00763761">
        <w:rPr>
          <w:rFonts w:ascii="Times New Roman" w:hAnsi="Times New Roman" w:cs="Times New Roman"/>
          <w:sz w:val="24"/>
          <w:szCs w:val="24"/>
          <w:shd w:val="clear" w:color="auto" w:fill="FFFFFF"/>
        </w:rPr>
        <w:t>s</w:t>
      </w:r>
      <w:r w:rsidR="00CB769C" w:rsidRPr="00763761">
        <w:rPr>
          <w:rFonts w:ascii="Times New Roman" w:hAnsi="Times New Roman" w:cs="Times New Roman"/>
          <w:sz w:val="24"/>
          <w:szCs w:val="24"/>
          <w:shd w:val="clear" w:color="auto" w:fill="FFFFFF"/>
        </w:rPr>
        <w:t xml:space="preserve"> substantially higher Suicidal/Death Ideation scores </w:t>
      </w:r>
      <w:r w:rsidRPr="00763761">
        <w:rPr>
          <w:rFonts w:ascii="Times New Roman" w:hAnsi="Times New Roman" w:cs="Times New Roman"/>
          <w:sz w:val="24"/>
          <w:szCs w:val="24"/>
          <w:shd w:val="clear" w:color="auto" w:fill="FFFFFF"/>
        </w:rPr>
        <w:t xml:space="preserve">than the groups included in this study. This scale is </w:t>
      </w:r>
      <w:r w:rsidR="00CB769C" w:rsidRPr="00763761">
        <w:rPr>
          <w:rFonts w:ascii="Times New Roman" w:hAnsi="Times New Roman" w:cs="Times New Roman"/>
          <w:sz w:val="24"/>
          <w:szCs w:val="24"/>
          <w:shd w:val="clear" w:color="auto" w:fill="FFFFFF"/>
        </w:rPr>
        <w:t xml:space="preserve">reliably associated with risk of self-harm (Gottfried, </w:t>
      </w:r>
      <w:proofErr w:type="spellStart"/>
      <w:r w:rsidR="00CB769C" w:rsidRPr="00763761">
        <w:rPr>
          <w:rFonts w:ascii="Times New Roman" w:hAnsi="Times New Roman" w:cs="Times New Roman"/>
          <w:sz w:val="24"/>
          <w:szCs w:val="24"/>
          <w:shd w:val="clear" w:color="auto" w:fill="FFFFFF"/>
        </w:rPr>
        <w:t>Bodell</w:t>
      </w:r>
      <w:proofErr w:type="spellEnd"/>
      <w:r w:rsidR="00CB769C" w:rsidRPr="00763761">
        <w:rPr>
          <w:rFonts w:ascii="Times New Roman" w:hAnsi="Times New Roman" w:cs="Times New Roman"/>
          <w:sz w:val="24"/>
          <w:szCs w:val="24"/>
          <w:shd w:val="clear" w:color="auto" w:fill="FFFFFF"/>
        </w:rPr>
        <w:t xml:space="preserve">, </w:t>
      </w:r>
      <w:proofErr w:type="spellStart"/>
      <w:r w:rsidR="00CB769C" w:rsidRPr="00763761">
        <w:rPr>
          <w:rFonts w:ascii="Times New Roman" w:hAnsi="Times New Roman" w:cs="Times New Roman"/>
          <w:sz w:val="24"/>
          <w:szCs w:val="24"/>
          <w:shd w:val="clear" w:color="auto" w:fill="FFFFFF"/>
        </w:rPr>
        <w:t>Carbonell</w:t>
      </w:r>
      <w:proofErr w:type="spellEnd"/>
      <w:r w:rsidR="00CB769C" w:rsidRPr="00763761">
        <w:rPr>
          <w:rFonts w:ascii="Times New Roman" w:hAnsi="Times New Roman" w:cs="Times New Roman"/>
          <w:sz w:val="24"/>
          <w:szCs w:val="24"/>
          <w:shd w:val="clear" w:color="auto" w:fill="FFFFFF"/>
        </w:rPr>
        <w:t>, &amp; Joiner, 2014)</w:t>
      </w:r>
      <w:r w:rsidRPr="00763761">
        <w:rPr>
          <w:rFonts w:ascii="Times New Roman" w:hAnsi="Times New Roman" w:cs="Times New Roman"/>
          <w:sz w:val="24"/>
          <w:szCs w:val="24"/>
          <w:shd w:val="clear" w:color="auto" w:fill="FFFFFF"/>
        </w:rPr>
        <w:t xml:space="preserve"> that could lead to psychiatric hospitalization. Along the same lines, the psychiatric inpatient comparison group had</w:t>
      </w:r>
      <w:r w:rsidR="00CB769C" w:rsidRPr="00763761">
        <w:rPr>
          <w:rFonts w:ascii="Times New Roman" w:hAnsi="Times New Roman" w:cs="Times New Roman"/>
          <w:sz w:val="24"/>
          <w:szCs w:val="24"/>
          <w:shd w:val="clear" w:color="auto" w:fill="FFFFFF"/>
        </w:rPr>
        <w:t xml:space="preserve"> a slightly more elevated Ideas of Persecution</w:t>
      </w:r>
      <w:r w:rsidRPr="00763761">
        <w:rPr>
          <w:rFonts w:ascii="Times New Roman" w:hAnsi="Times New Roman" w:cs="Times New Roman"/>
          <w:sz w:val="24"/>
          <w:szCs w:val="24"/>
          <w:shd w:val="clear" w:color="auto" w:fill="FFFFFF"/>
        </w:rPr>
        <w:t xml:space="preserve"> scale score</w:t>
      </w:r>
      <w:r w:rsidR="00CB769C" w:rsidRPr="00763761">
        <w:rPr>
          <w:rFonts w:ascii="Times New Roman" w:hAnsi="Times New Roman" w:cs="Times New Roman"/>
          <w:sz w:val="24"/>
          <w:szCs w:val="24"/>
          <w:shd w:val="clear" w:color="auto" w:fill="FFFFFF"/>
        </w:rPr>
        <w:t xml:space="preserve"> than settings identified within this study</w:t>
      </w:r>
      <w:r w:rsidR="007D4F10" w:rsidRPr="00763761">
        <w:rPr>
          <w:rFonts w:ascii="Times New Roman" w:hAnsi="Times New Roman" w:cs="Times New Roman"/>
          <w:sz w:val="24"/>
          <w:szCs w:val="24"/>
          <w:shd w:val="clear" w:color="auto" w:fill="FFFFFF"/>
        </w:rPr>
        <w:t>. Th</w:t>
      </w:r>
      <w:r w:rsidR="00CB769C" w:rsidRPr="00763761">
        <w:rPr>
          <w:rFonts w:ascii="Times New Roman" w:hAnsi="Times New Roman" w:cs="Times New Roman"/>
          <w:sz w:val="24"/>
          <w:szCs w:val="24"/>
          <w:shd w:val="clear" w:color="auto" w:fill="FFFFFF"/>
        </w:rPr>
        <w:t>e residential substance use treatment</w:t>
      </w:r>
      <w:r w:rsidRPr="00763761">
        <w:rPr>
          <w:rFonts w:ascii="Times New Roman" w:hAnsi="Times New Roman" w:cs="Times New Roman"/>
          <w:sz w:val="24"/>
          <w:szCs w:val="24"/>
          <w:shd w:val="clear" w:color="auto" w:fill="FFFFFF"/>
        </w:rPr>
        <w:t xml:space="preserve"> comparison</w:t>
      </w:r>
      <w:r w:rsidR="00CB769C" w:rsidRPr="00763761">
        <w:rPr>
          <w:rFonts w:ascii="Times New Roman" w:hAnsi="Times New Roman" w:cs="Times New Roman"/>
          <w:sz w:val="24"/>
          <w:szCs w:val="24"/>
          <w:shd w:val="clear" w:color="auto" w:fill="FFFFFF"/>
        </w:rPr>
        <w:t xml:space="preserve"> group had higher Substance Abuse and </w:t>
      </w:r>
      <w:proofErr w:type="spellStart"/>
      <w:r w:rsidR="00CB769C" w:rsidRPr="00763761">
        <w:rPr>
          <w:rFonts w:ascii="Times New Roman" w:hAnsi="Times New Roman" w:cs="Times New Roman"/>
          <w:sz w:val="24"/>
          <w:szCs w:val="24"/>
          <w:shd w:val="clear" w:color="auto" w:fill="FFFFFF"/>
        </w:rPr>
        <w:t>Disconstraint</w:t>
      </w:r>
      <w:proofErr w:type="spellEnd"/>
      <w:r w:rsidRPr="00763761">
        <w:rPr>
          <w:rFonts w:ascii="Times New Roman" w:hAnsi="Times New Roman" w:cs="Times New Roman"/>
          <w:sz w:val="24"/>
          <w:szCs w:val="24"/>
          <w:shd w:val="clear" w:color="auto" w:fill="FFFFFF"/>
        </w:rPr>
        <w:t xml:space="preserve"> scores</w:t>
      </w:r>
      <w:r w:rsidR="00CB769C" w:rsidRPr="00763761">
        <w:rPr>
          <w:rFonts w:ascii="Times New Roman" w:hAnsi="Times New Roman" w:cs="Times New Roman"/>
          <w:sz w:val="24"/>
          <w:szCs w:val="24"/>
          <w:shd w:val="clear" w:color="auto" w:fill="FFFFFF"/>
        </w:rPr>
        <w:t xml:space="preserve">, consistent with </w:t>
      </w:r>
      <w:r w:rsidRPr="00763761">
        <w:rPr>
          <w:rFonts w:ascii="Times New Roman" w:hAnsi="Times New Roman" w:cs="Times New Roman"/>
          <w:sz w:val="24"/>
          <w:szCs w:val="24"/>
          <w:shd w:val="clear" w:color="auto" w:fill="FFFFFF"/>
        </w:rPr>
        <w:t>issues</w:t>
      </w:r>
      <w:r w:rsidR="00CB769C" w:rsidRPr="00763761">
        <w:rPr>
          <w:rFonts w:ascii="Times New Roman" w:hAnsi="Times New Roman" w:cs="Times New Roman"/>
          <w:sz w:val="24"/>
          <w:szCs w:val="24"/>
          <w:shd w:val="clear" w:color="auto" w:fill="FFFFFF"/>
        </w:rPr>
        <w:t xml:space="preserve"> expected </w:t>
      </w:r>
      <w:r w:rsidRPr="00763761">
        <w:rPr>
          <w:rFonts w:ascii="Times New Roman" w:hAnsi="Times New Roman" w:cs="Times New Roman"/>
          <w:sz w:val="24"/>
          <w:szCs w:val="24"/>
          <w:shd w:val="clear" w:color="auto" w:fill="FFFFFF"/>
        </w:rPr>
        <w:t xml:space="preserve">among individuals with </w:t>
      </w:r>
      <w:r w:rsidR="00CB769C" w:rsidRPr="00763761">
        <w:rPr>
          <w:rFonts w:ascii="Times New Roman" w:hAnsi="Times New Roman" w:cs="Times New Roman"/>
          <w:sz w:val="24"/>
          <w:szCs w:val="24"/>
          <w:shd w:val="clear" w:color="auto" w:fill="FFFFFF"/>
        </w:rPr>
        <w:t>severe addictive behaviors (Bryant &amp; McNulty, 2017).</w:t>
      </w:r>
    </w:p>
    <w:p w14:paraId="335513EA" w14:textId="25AB8FEF" w:rsidR="00DC0254" w:rsidRPr="00763761" w:rsidRDefault="005B3F43" w:rsidP="00046C98">
      <w:pPr>
        <w:spacing w:after="0" w:line="480" w:lineRule="auto"/>
        <w:ind w:firstLine="720"/>
        <w:rPr>
          <w:rFonts w:ascii="Times New Roman" w:hAnsi="Times New Roman" w:cs="Times New Roman"/>
          <w:sz w:val="24"/>
          <w:szCs w:val="24"/>
          <w:shd w:val="clear" w:color="auto" w:fill="FFFFFF"/>
        </w:rPr>
      </w:pPr>
      <w:r w:rsidRPr="00763761">
        <w:rPr>
          <w:rFonts w:ascii="Times New Roman" w:hAnsi="Times New Roman" w:cs="Times New Roman"/>
          <w:sz w:val="24"/>
          <w:szCs w:val="24"/>
          <w:shd w:val="clear" w:color="auto" w:fill="FFFFFF"/>
        </w:rPr>
        <w:t>Evaluation of gender differences in the PCT and Medical groups offers both support for the MMPI-2-RF’s use of non-gendered norms as well as nuanced comparison groups which should be used during interpretations. In general, d</w:t>
      </w:r>
      <w:r w:rsidR="00A45A46" w:rsidRPr="00763761">
        <w:rPr>
          <w:rFonts w:ascii="Times New Roman" w:hAnsi="Times New Roman" w:cs="Times New Roman"/>
          <w:sz w:val="24"/>
          <w:szCs w:val="24"/>
          <w:shd w:val="clear" w:color="auto" w:fill="FFFFFF"/>
        </w:rPr>
        <w:t xml:space="preserve">ifferences between genders </w:t>
      </w:r>
      <w:r w:rsidR="000A15B4" w:rsidRPr="00763761">
        <w:rPr>
          <w:rFonts w:ascii="Times New Roman" w:hAnsi="Times New Roman" w:cs="Times New Roman"/>
          <w:sz w:val="24"/>
          <w:szCs w:val="24"/>
          <w:shd w:val="clear" w:color="auto" w:fill="FFFFFF"/>
        </w:rPr>
        <w:t xml:space="preserve">on PCT </w:t>
      </w:r>
      <w:r w:rsidR="00A45A46" w:rsidRPr="00763761">
        <w:rPr>
          <w:rFonts w:ascii="Times New Roman" w:hAnsi="Times New Roman" w:cs="Times New Roman"/>
          <w:sz w:val="24"/>
          <w:szCs w:val="24"/>
          <w:shd w:val="clear" w:color="auto" w:fill="FFFFFF"/>
        </w:rPr>
        <w:t>follow</w:t>
      </w:r>
      <w:r w:rsidR="000A15B4" w:rsidRPr="00763761">
        <w:rPr>
          <w:rFonts w:ascii="Times New Roman" w:hAnsi="Times New Roman" w:cs="Times New Roman"/>
          <w:sz w:val="24"/>
          <w:szCs w:val="24"/>
          <w:shd w:val="clear" w:color="auto" w:fill="FFFFFF"/>
        </w:rPr>
        <w:t xml:space="preserve"> a</w:t>
      </w:r>
      <w:r w:rsidR="00A45A46" w:rsidRPr="00763761">
        <w:rPr>
          <w:rFonts w:ascii="Times New Roman" w:hAnsi="Times New Roman" w:cs="Times New Roman"/>
          <w:sz w:val="24"/>
          <w:szCs w:val="24"/>
          <w:shd w:val="clear" w:color="auto" w:fill="FFFFFF"/>
        </w:rPr>
        <w:t xml:space="preserve"> pattern of </w:t>
      </w:r>
      <w:r w:rsidRPr="00763761">
        <w:rPr>
          <w:rFonts w:ascii="Times New Roman" w:hAnsi="Times New Roman" w:cs="Times New Roman"/>
          <w:sz w:val="24"/>
          <w:szCs w:val="24"/>
          <w:shd w:val="clear" w:color="auto" w:fill="FFFFFF"/>
        </w:rPr>
        <w:t xml:space="preserve">more </w:t>
      </w:r>
      <w:r w:rsidR="00A45A46" w:rsidRPr="00763761">
        <w:rPr>
          <w:rFonts w:ascii="Times New Roman" w:hAnsi="Times New Roman" w:cs="Times New Roman"/>
          <w:sz w:val="24"/>
          <w:szCs w:val="24"/>
          <w:shd w:val="clear" w:color="auto" w:fill="FFFFFF"/>
        </w:rPr>
        <w:t xml:space="preserve">internalizing </w:t>
      </w:r>
      <w:r w:rsidRPr="00763761">
        <w:rPr>
          <w:rFonts w:ascii="Times New Roman" w:hAnsi="Times New Roman" w:cs="Times New Roman"/>
          <w:sz w:val="24"/>
          <w:szCs w:val="24"/>
          <w:shd w:val="clear" w:color="auto" w:fill="FFFFFF"/>
        </w:rPr>
        <w:t xml:space="preserve">symptoms for females and greater </w:t>
      </w:r>
      <w:r w:rsidR="00A45A46" w:rsidRPr="00763761">
        <w:rPr>
          <w:rFonts w:ascii="Times New Roman" w:hAnsi="Times New Roman" w:cs="Times New Roman"/>
          <w:sz w:val="24"/>
          <w:szCs w:val="24"/>
          <w:shd w:val="clear" w:color="auto" w:fill="FFFFFF"/>
        </w:rPr>
        <w:t>externalizing symptoms</w:t>
      </w:r>
      <w:r w:rsidRPr="00763761">
        <w:rPr>
          <w:rFonts w:ascii="Times New Roman" w:hAnsi="Times New Roman" w:cs="Times New Roman"/>
          <w:sz w:val="24"/>
          <w:szCs w:val="24"/>
          <w:shd w:val="clear" w:color="auto" w:fill="FFFFFF"/>
        </w:rPr>
        <w:t xml:space="preserve"> for males</w:t>
      </w:r>
      <w:r w:rsidR="00A45A46" w:rsidRPr="00763761">
        <w:rPr>
          <w:rFonts w:ascii="Times New Roman" w:hAnsi="Times New Roman" w:cs="Times New Roman"/>
          <w:sz w:val="24"/>
          <w:szCs w:val="24"/>
          <w:shd w:val="clear" w:color="auto" w:fill="FFFFFF"/>
        </w:rPr>
        <w:t xml:space="preserve">. </w:t>
      </w:r>
      <w:r w:rsidR="000A15B4" w:rsidRPr="00763761">
        <w:rPr>
          <w:rFonts w:ascii="Times New Roman" w:hAnsi="Times New Roman" w:cs="Times New Roman"/>
          <w:sz w:val="24"/>
          <w:szCs w:val="24"/>
          <w:shd w:val="clear" w:color="auto" w:fill="FFFFFF"/>
        </w:rPr>
        <w:t>M</w:t>
      </w:r>
      <w:r w:rsidR="00A45A46" w:rsidRPr="00763761">
        <w:rPr>
          <w:rFonts w:ascii="Times New Roman" w:hAnsi="Times New Roman" w:cs="Times New Roman"/>
          <w:sz w:val="24"/>
          <w:szCs w:val="24"/>
          <w:shd w:val="clear" w:color="auto" w:fill="FFFFFF"/>
        </w:rPr>
        <w:t xml:space="preserve">ost scales do not differ at a substantial magnitude and, importantly, the scales central to </w:t>
      </w:r>
      <w:r w:rsidR="00A45A46" w:rsidRPr="00763761">
        <w:rPr>
          <w:rFonts w:ascii="Times New Roman" w:hAnsi="Times New Roman" w:cs="Times New Roman"/>
          <w:sz w:val="24"/>
          <w:szCs w:val="24"/>
          <w:shd w:val="clear" w:color="auto" w:fill="FFFFFF"/>
        </w:rPr>
        <w:lastRenderedPageBreak/>
        <w:t xml:space="preserve">the assessment of PTSD </w:t>
      </w:r>
      <w:r w:rsidRPr="00763761">
        <w:rPr>
          <w:rFonts w:ascii="Times New Roman" w:hAnsi="Times New Roman" w:cs="Times New Roman"/>
          <w:sz w:val="24"/>
          <w:szCs w:val="24"/>
          <w:shd w:val="clear" w:color="auto" w:fill="FFFFFF"/>
        </w:rPr>
        <w:t xml:space="preserve">do not vary substantially between genders </w:t>
      </w:r>
      <w:r w:rsidR="00A45A46" w:rsidRPr="00763761">
        <w:rPr>
          <w:rFonts w:ascii="Times New Roman" w:hAnsi="Times New Roman" w:cs="Times New Roman"/>
          <w:sz w:val="24"/>
          <w:szCs w:val="24"/>
          <w:shd w:val="clear" w:color="auto" w:fill="FFFFFF"/>
        </w:rPr>
        <w:t xml:space="preserve">(e.g., AXY, </w:t>
      </w:r>
      <w:proofErr w:type="spellStart"/>
      <w:r w:rsidR="00A45A46" w:rsidRPr="00763761">
        <w:rPr>
          <w:rFonts w:ascii="Times New Roman" w:hAnsi="Times New Roman" w:cs="Times New Roman"/>
          <w:sz w:val="24"/>
          <w:szCs w:val="24"/>
          <w:shd w:val="clear" w:color="auto" w:fill="FFFFFF"/>
        </w:rPr>
        <w:t>RCd</w:t>
      </w:r>
      <w:proofErr w:type="spellEnd"/>
      <w:r w:rsidR="00A45A46" w:rsidRPr="00763761">
        <w:rPr>
          <w:rFonts w:ascii="Times New Roman" w:hAnsi="Times New Roman" w:cs="Times New Roman"/>
          <w:sz w:val="24"/>
          <w:szCs w:val="24"/>
          <w:shd w:val="clear" w:color="auto" w:fill="FFFFFF"/>
        </w:rPr>
        <w:t xml:space="preserve">, </w:t>
      </w:r>
      <w:r w:rsidR="000A15B4" w:rsidRPr="00763761">
        <w:rPr>
          <w:rFonts w:ascii="Times New Roman" w:hAnsi="Times New Roman" w:cs="Times New Roman"/>
          <w:sz w:val="24"/>
          <w:szCs w:val="24"/>
          <w:shd w:val="clear" w:color="auto" w:fill="FFFFFF"/>
        </w:rPr>
        <w:t>SFD, ANP, and SAV</w:t>
      </w:r>
      <w:r w:rsidR="00A45A46" w:rsidRPr="00763761">
        <w:rPr>
          <w:rFonts w:ascii="Times New Roman" w:hAnsi="Times New Roman" w:cs="Times New Roman"/>
          <w:sz w:val="24"/>
          <w:szCs w:val="24"/>
          <w:shd w:val="clear" w:color="auto" w:fill="FFFFFF"/>
        </w:rPr>
        <w:t xml:space="preserve">; </w:t>
      </w:r>
      <w:proofErr w:type="spellStart"/>
      <w:r w:rsidR="00A45A46" w:rsidRPr="00763761">
        <w:rPr>
          <w:rFonts w:ascii="Times New Roman" w:hAnsi="Times New Roman" w:cs="Times New Roman"/>
          <w:sz w:val="24"/>
          <w:szCs w:val="24"/>
          <w:shd w:val="clear" w:color="auto" w:fill="FFFFFF"/>
        </w:rPr>
        <w:t>Sellbom</w:t>
      </w:r>
      <w:proofErr w:type="spellEnd"/>
      <w:r w:rsidR="00A45A46" w:rsidRPr="00763761">
        <w:rPr>
          <w:rFonts w:ascii="Times New Roman" w:hAnsi="Times New Roman" w:cs="Times New Roman"/>
          <w:sz w:val="24"/>
          <w:szCs w:val="24"/>
          <w:shd w:val="clear" w:color="auto" w:fill="FFFFFF"/>
        </w:rPr>
        <w:t xml:space="preserve"> et al., 2012). </w:t>
      </w:r>
      <w:r w:rsidR="000A15B4" w:rsidRPr="00763761">
        <w:rPr>
          <w:rFonts w:ascii="Times New Roman" w:hAnsi="Times New Roman" w:cs="Times New Roman"/>
          <w:sz w:val="24"/>
          <w:szCs w:val="24"/>
          <w:shd w:val="clear" w:color="auto" w:fill="FFFFFF"/>
        </w:rPr>
        <w:t>T</w:t>
      </w:r>
      <w:r w:rsidR="00A45A46" w:rsidRPr="00763761">
        <w:rPr>
          <w:rFonts w:ascii="Times New Roman" w:hAnsi="Times New Roman" w:cs="Times New Roman"/>
          <w:sz w:val="24"/>
          <w:szCs w:val="24"/>
          <w:shd w:val="clear" w:color="auto" w:fill="FFFFFF"/>
        </w:rPr>
        <w:t xml:space="preserve">he most pronounced differences emerged on the PSY-5 scales </w:t>
      </w:r>
      <w:r w:rsidR="00DC0254" w:rsidRPr="00763761">
        <w:rPr>
          <w:rFonts w:ascii="Times New Roman" w:hAnsi="Times New Roman" w:cs="Times New Roman"/>
          <w:sz w:val="24"/>
          <w:szCs w:val="24"/>
          <w:shd w:val="clear" w:color="auto" w:fill="FFFFFF"/>
        </w:rPr>
        <w:t>with</w:t>
      </w:r>
      <w:r w:rsidR="00A45A46" w:rsidRPr="00763761">
        <w:rPr>
          <w:rFonts w:ascii="Times New Roman" w:hAnsi="Times New Roman" w:cs="Times New Roman"/>
          <w:sz w:val="24"/>
          <w:szCs w:val="24"/>
          <w:shd w:val="clear" w:color="auto" w:fill="FFFFFF"/>
        </w:rPr>
        <w:t xml:space="preserve"> males exhibit</w:t>
      </w:r>
      <w:r w:rsidR="00DC0254" w:rsidRPr="00763761">
        <w:rPr>
          <w:rFonts w:ascii="Times New Roman" w:hAnsi="Times New Roman" w:cs="Times New Roman"/>
          <w:sz w:val="24"/>
          <w:szCs w:val="24"/>
          <w:shd w:val="clear" w:color="auto" w:fill="FFFFFF"/>
        </w:rPr>
        <w:t>ing personality traits associated with greater</w:t>
      </w:r>
      <w:r w:rsidR="00A45A46" w:rsidRPr="00763761">
        <w:rPr>
          <w:rFonts w:ascii="Times New Roman" w:hAnsi="Times New Roman" w:cs="Times New Roman"/>
          <w:sz w:val="24"/>
          <w:szCs w:val="24"/>
          <w:shd w:val="clear" w:color="auto" w:fill="FFFFFF"/>
        </w:rPr>
        <w:t xml:space="preserve"> aggression with poorer behavioral constraint. </w:t>
      </w:r>
      <w:r w:rsidR="00733492" w:rsidRPr="00763761">
        <w:rPr>
          <w:rFonts w:ascii="Times New Roman" w:hAnsi="Times New Roman" w:cs="Times New Roman"/>
          <w:sz w:val="24"/>
          <w:szCs w:val="24"/>
          <w:shd w:val="clear" w:color="auto" w:fill="FFFFFF"/>
        </w:rPr>
        <w:t xml:space="preserve">The Medical group had differences between genders across most of the scales; however, these differences were small in effect for all somatic and cognitive scales. Otherwise, elevations followed a similar pattern </w:t>
      </w:r>
      <w:r w:rsidR="00511CFF" w:rsidRPr="00763761">
        <w:rPr>
          <w:rFonts w:ascii="Times New Roman" w:hAnsi="Times New Roman" w:cs="Times New Roman"/>
          <w:sz w:val="24"/>
          <w:szCs w:val="24"/>
          <w:shd w:val="clear" w:color="auto" w:fill="FFFFFF"/>
        </w:rPr>
        <w:t xml:space="preserve">as seen in the PCT group and elsewhere (e.g., males report more frequent externalizing behavior problems and females have more internalizing symptoms). </w:t>
      </w:r>
    </w:p>
    <w:p w14:paraId="2117D305" w14:textId="18625EF4" w:rsidR="00D96704" w:rsidRPr="00763761" w:rsidRDefault="00CB769C" w:rsidP="00C15045">
      <w:pPr>
        <w:spacing w:after="0" w:line="480" w:lineRule="auto"/>
        <w:rPr>
          <w:rFonts w:ascii="Times New Roman" w:hAnsi="Times New Roman" w:cs="Times New Roman"/>
          <w:sz w:val="24"/>
          <w:szCs w:val="24"/>
        </w:rPr>
      </w:pPr>
      <w:r w:rsidRPr="00763761">
        <w:rPr>
          <w:rFonts w:ascii="Times New Roman" w:hAnsi="Times New Roman" w:cs="Times New Roman"/>
          <w:sz w:val="24"/>
          <w:szCs w:val="24"/>
        </w:rPr>
        <w:tab/>
        <w:t xml:space="preserve"> </w:t>
      </w:r>
      <w:r w:rsidR="00D96704" w:rsidRPr="00763761">
        <w:rPr>
          <w:rFonts w:ascii="Times New Roman" w:hAnsi="Times New Roman" w:cs="Times New Roman"/>
          <w:sz w:val="24"/>
          <w:szCs w:val="24"/>
        </w:rPr>
        <w:t xml:space="preserve">In </w:t>
      </w:r>
      <w:r w:rsidR="006C7AC4" w:rsidRPr="00763761">
        <w:rPr>
          <w:rFonts w:ascii="Times New Roman" w:hAnsi="Times New Roman" w:cs="Times New Roman"/>
          <w:sz w:val="24"/>
          <w:szCs w:val="24"/>
        </w:rPr>
        <w:t>sum</w:t>
      </w:r>
      <w:r w:rsidR="00D96704" w:rsidRPr="00763761">
        <w:rPr>
          <w:rFonts w:ascii="Times New Roman" w:hAnsi="Times New Roman" w:cs="Times New Roman"/>
          <w:sz w:val="24"/>
          <w:szCs w:val="24"/>
        </w:rPr>
        <w:t xml:space="preserve">, </w:t>
      </w:r>
      <w:r w:rsidR="006C7AC4" w:rsidRPr="00763761">
        <w:rPr>
          <w:rFonts w:ascii="Times New Roman" w:hAnsi="Times New Roman" w:cs="Times New Roman"/>
          <w:sz w:val="24"/>
          <w:szCs w:val="24"/>
        </w:rPr>
        <w:t>MMPI-2-RF scores reflect</w:t>
      </w:r>
      <w:r w:rsidR="00046C98" w:rsidRPr="00763761">
        <w:rPr>
          <w:rFonts w:ascii="Times New Roman" w:hAnsi="Times New Roman" w:cs="Times New Roman"/>
          <w:sz w:val="24"/>
          <w:szCs w:val="24"/>
        </w:rPr>
        <w:t xml:space="preserve"> clinical needs that vary depending on </w:t>
      </w:r>
      <w:r w:rsidR="00E67D1C" w:rsidRPr="00763761">
        <w:rPr>
          <w:rFonts w:ascii="Times New Roman" w:hAnsi="Times New Roman" w:cs="Times New Roman"/>
          <w:sz w:val="24"/>
          <w:szCs w:val="24"/>
        </w:rPr>
        <w:t>their reason for</w:t>
      </w:r>
      <w:r w:rsidR="00046C98" w:rsidRPr="00763761">
        <w:rPr>
          <w:rFonts w:ascii="Times New Roman" w:hAnsi="Times New Roman" w:cs="Times New Roman"/>
          <w:sz w:val="24"/>
          <w:szCs w:val="24"/>
        </w:rPr>
        <w:t xml:space="preserve"> receiving services</w:t>
      </w:r>
      <w:r w:rsidR="00E67D1C" w:rsidRPr="00763761">
        <w:rPr>
          <w:rFonts w:ascii="Times New Roman" w:hAnsi="Times New Roman" w:cs="Times New Roman"/>
          <w:sz w:val="24"/>
          <w:szCs w:val="24"/>
        </w:rPr>
        <w:t>,</w:t>
      </w:r>
      <w:r w:rsidR="00046C98" w:rsidRPr="00763761">
        <w:rPr>
          <w:rFonts w:ascii="Times New Roman" w:hAnsi="Times New Roman" w:cs="Times New Roman"/>
          <w:sz w:val="24"/>
          <w:szCs w:val="24"/>
        </w:rPr>
        <w:t xml:space="preserve"> and this variability is consistent with the diversity of physical and mental health needs of veterans treated</w:t>
      </w:r>
      <w:r w:rsidR="00D96704" w:rsidRPr="00763761">
        <w:rPr>
          <w:rFonts w:ascii="Times New Roman" w:hAnsi="Times New Roman" w:cs="Times New Roman"/>
          <w:sz w:val="24"/>
          <w:szCs w:val="24"/>
        </w:rPr>
        <w:t xml:space="preserve"> across</w:t>
      </w:r>
      <w:r w:rsidR="00046C98" w:rsidRPr="00763761">
        <w:rPr>
          <w:rFonts w:ascii="Times New Roman" w:hAnsi="Times New Roman" w:cs="Times New Roman"/>
          <w:sz w:val="24"/>
          <w:szCs w:val="24"/>
        </w:rPr>
        <w:t xml:space="preserve"> VA</w:t>
      </w:r>
      <w:r w:rsidR="00D96704" w:rsidRPr="00763761">
        <w:rPr>
          <w:rFonts w:ascii="Times New Roman" w:hAnsi="Times New Roman" w:cs="Times New Roman"/>
          <w:sz w:val="24"/>
          <w:szCs w:val="24"/>
        </w:rPr>
        <w:t xml:space="preserve"> service locations</w:t>
      </w:r>
      <w:r w:rsidR="00046C98" w:rsidRPr="00763761">
        <w:rPr>
          <w:rFonts w:ascii="Times New Roman" w:hAnsi="Times New Roman" w:cs="Times New Roman"/>
          <w:sz w:val="24"/>
          <w:szCs w:val="24"/>
        </w:rPr>
        <w:t xml:space="preserve">. Accordingly, </w:t>
      </w:r>
      <w:r w:rsidR="00E67D1C" w:rsidRPr="00763761">
        <w:rPr>
          <w:rFonts w:ascii="Times New Roman" w:hAnsi="Times New Roman" w:cs="Times New Roman"/>
          <w:sz w:val="24"/>
          <w:szCs w:val="24"/>
        </w:rPr>
        <w:t>the results of this study</w:t>
      </w:r>
      <w:r w:rsidR="00046C98" w:rsidRPr="00763761">
        <w:rPr>
          <w:rFonts w:ascii="Times New Roman" w:hAnsi="Times New Roman" w:cs="Times New Roman"/>
          <w:sz w:val="24"/>
          <w:szCs w:val="24"/>
        </w:rPr>
        <w:t xml:space="preserve"> offer</w:t>
      </w:r>
      <w:r w:rsidR="00E67D1C" w:rsidRPr="00763761">
        <w:rPr>
          <w:rFonts w:ascii="Times New Roman" w:hAnsi="Times New Roman" w:cs="Times New Roman"/>
          <w:sz w:val="24"/>
          <w:szCs w:val="24"/>
        </w:rPr>
        <w:t xml:space="preserve"> </w:t>
      </w:r>
      <w:r w:rsidR="00046C98" w:rsidRPr="00763761">
        <w:rPr>
          <w:rFonts w:ascii="Times New Roman" w:hAnsi="Times New Roman" w:cs="Times New Roman"/>
          <w:sz w:val="24"/>
          <w:szCs w:val="24"/>
        </w:rPr>
        <w:t xml:space="preserve">support </w:t>
      </w:r>
      <w:r w:rsidR="00E67D1C" w:rsidRPr="00763761">
        <w:rPr>
          <w:rFonts w:ascii="Times New Roman" w:hAnsi="Times New Roman" w:cs="Times New Roman"/>
          <w:sz w:val="24"/>
          <w:szCs w:val="24"/>
        </w:rPr>
        <w:t xml:space="preserve">and guidance </w:t>
      </w:r>
      <w:r w:rsidR="00046C98" w:rsidRPr="00763761">
        <w:rPr>
          <w:rFonts w:ascii="Times New Roman" w:hAnsi="Times New Roman" w:cs="Times New Roman"/>
          <w:sz w:val="24"/>
          <w:szCs w:val="24"/>
        </w:rPr>
        <w:t xml:space="preserve">for use of the MMPI-2-RF as a </w:t>
      </w:r>
      <w:r w:rsidR="00D96704" w:rsidRPr="00763761">
        <w:rPr>
          <w:rFonts w:ascii="Times New Roman" w:hAnsi="Times New Roman" w:cs="Times New Roman"/>
          <w:sz w:val="24"/>
          <w:szCs w:val="24"/>
        </w:rPr>
        <w:t>contextually sensitive</w:t>
      </w:r>
      <w:r w:rsidR="00046C98" w:rsidRPr="00763761">
        <w:rPr>
          <w:rFonts w:ascii="Times New Roman" w:hAnsi="Times New Roman" w:cs="Times New Roman"/>
          <w:sz w:val="24"/>
          <w:szCs w:val="24"/>
        </w:rPr>
        <w:t xml:space="preserve"> measure of physical and mental health in veterans. The pattern and frequency of substantive scale elevations observed </w:t>
      </w:r>
      <w:r w:rsidR="006C7AC4" w:rsidRPr="00763761">
        <w:rPr>
          <w:rFonts w:ascii="Times New Roman" w:hAnsi="Times New Roman" w:cs="Times New Roman"/>
          <w:sz w:val="24"/>
          <w:szCs w:val="24"/>
        </w:rPr>
        <w:t xml:space="preserve">in </w:t>
      </w:r>
      <w:r w:rsidR="00046C98" w:rsidRPr="00763761">
        <w:rPr>
          <w:rFonts w:ascii="Times New Roman" w:hAnsi="Times New Roman" w:cs="Times New Roman"/>
          <w:sz w:val="24"/>
          <w:szCs w:val="24"/>
        </w:rPr>
        <w:t xml:space="preserve">this study also </w:t>
      </w:r>
      <w:r w:rsidR="00D96704" w:rsidRPr="00763761">
        <w:rPr>
          <w:rFonts w:ascii="Times New Roman" w:hAnsi="Times New Roman" w:cs="Times New Roman"/>
          <w:sz w:val="24"/>
          <w:szCs w:val="24"/>
        </w:rPr>
        <w:t>highlight</w:t>
      </w:r>
      <w:r w:rsidR="00046C98" w:rsidRPr="00763761">
        <w:rPr>
          <w:rFonts w:ascii="Times New Roman" w:hAnsi="Times New Roman" w:cs="Times New Roman"/>
          <w:sz w:val="24"/>
          <w:szCs w:val="24"/>
        </w:rPr>
        <w:t xml:space="preserve"> the importance of using current and contextually-appropriate comparison groups when evaluating the MMPI-2-RF within a veteran population.</w:t>
      </w:r>
      <w:r w:rsidR="00D96704" w:rsidRPr="00763761">
        <w:rPr>
          <w:rFonts w:ascii="Times New Roman" w:hAnsi="Times New Roman" w:cs="Times New Roman"/>
          <w:sz w:val="24"/>
          <w:szCs w:val="24"/>
        </w:rPr>
        <w:t xml:space="preserve"> </w:t>
      </w:r>
    </w:p>
    <w:p w14:paraId="30E1185A" w14:textId="2543A2E4" w:rsidR="00E67D1C" w:rsidRPr="00763761" w:rsidRDefault="00046C98" w:rsidP="00046C98">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 xml:space="preserve">Results should be considered within the context of this study’s limitations.  First, this investigation does not include external criteria on which to evaluate the </w:t>
      </w:r>
      <w:r w:rsidR="00E67D1C" w:rsidRPr="00763761">
        <w:rPr>
          <w:rFonts w:ascii="Times New Roman" w:hAnsi="Times New Roman" w:cs="Times New Roman"/>
          <w:sz w:val="24"/>
          <w:szCs w:val="24"/>
        </w:rPr>
        <w:t xml:space="preserve">criterion validity of </w:t>
      </w:r>
      <w:r w:rsidRPr="00763761">
        <w:rPr>
          <w:rFonts w:ascii="Times New Roman" w:hAnsi="Times New Roman" w:cs="Times New Roman"/>
          <w:sz w:val="24"/>
          <w:szCs w:val="24"/>
        </w:rPr>
        <w:t>MMPI-2-RF substantive scale</w:t>
      </w:r>
      <w:r w:rsidR="00E67D1C" w:rsidRPr="00763761">
        <w:rPr>
          <w:rFonts w:ascii="Times New Roman" w:hAnsi="Times New Roman" w:cs="Times New Roman"/>
          <w:sz w:val="24"/>
          <w:szCs w:val="24"/>
        </w:rPr>
        <w:t xml:space="preserve"> </w:t>
      </w:r>
      <w:r w:rsidRPr="00763761">
        <w:rPr>
          <w:rFonts w:ascii="Times New Roman" w:hAnsi="Times New Roman" w:cs="Times New Roman"/>
          <w:sz w:val="24"/>
          <w:szCs w:val="24"/>
        </w:rPr>
        <w:t>s</w:t>
      </w:r>
      <w:r w:rsidR="00E67D1C" w:rsidRPr="00763761">
        <w:rPr>
          <w:rFonts w:ascii="Times New Roman" w:hAnsi="Times New Roman" w:cs="Times New Roman"/>
          <w:sz w:val="24"/>
          <w:szCs w:val="24"/>
        </w:rPr>
        <w:t>cores</w:t>
      </w:r>
      <w:r w:rsidRPr="00763761">
        <w:rPr>
          <w:rFonts w:ascii="Times New Roman" w:hAnsi="Times New Roman" w:cs="Times New Roman"/>
          <w:sz w:val="24"/>
          <w:szCs w:val="24"/>
        </w:rPr>
        <w:t xml:space="preserve">. </w:t>
      </w:r>
      <w:r w:rsidR="00E67D1C" w:rsidRPr="00763761">
        <w:rPr>
          <w:rFonts w:ascii="Times New Roman" w:hAnsi="Times New Roman" w:cs="Times New Roman"/>
          <w:sz w:val="24"/>
          <w:szCs w:val="24"/>
        </w:rPr>
        <w:t xml:space="preserve">Although </w:t>
      </w:r>
      <w:r w:rsidRPr="00763761">
        <w:rPr>
          <w:rFonts w:ascii="Times New Roman" w:hAnsi="Times New Roman" w:cs="Times New Roman"/>
          <w:sz w:val="24"/>
          <w:szCs w:val="24"/>
        </w:rPr>
        <w:t xml:space="preserve">research has consistently supported scales as measuring their intended content for veterans, the magnitude </w:t>
      </w:r>
      <w:r w:rsidR="006C7AC4" w:rsidRPr="00763761">
        <w:rPr>
          <w:rFonts w:ascii="Times New Roman" w:hAnsi="Times New Roman" w:cs="Times New Roman"/>
          <w:sz w:val="24"/>
          <w:szCs w:val="24"/>
        </w:rPr>
        <w:t>of these associations has</w:t>
      </w:r>
      <w:r w:rsidRPr="00763761">
        <w:rPr>
          <w:rFonts w:ascii="Times New Roman" w:hAnsi="Times New Roman" w:cs="Times New Roman"/>
          <w:sz w:val="24"/>
          <w:szCs w:val="24"/>
        </w:rPr>
        <w:t xml:space="preserve"> not been examined </w:t>
      </w:r>
      <w:r w:rsidR="006C7AC4" w:rsidRPr="00763761">
        <w:rPr>
          <w:rFonts w:ascii="Times New Roman" w:hAnsi="Times New Roman" w:cs="Times New Roman"/>
          <w:sz w:val="24"/>
          <w:szCs w:val="24"/>
        </w:rPr>
        <w:t>as a function of</w:t>
      </w:r>
      <w:r w:rsidR="009F7DE0" w:rsidRPr="00763761">
        <w:rPr>
          <w:rFonts w:ascii="Times New Roman" w:hAnsi="Times New Roman" w:cs="Times New Roman"/>
          <w:sz w:val="24"/>
          <w:szCs w:val="24"/>
        </w:rPr>
        <w:t xml:space="preserve"> </w:t>
      </w:r>
      <w:r w:rsidRPr="00763761">
        <w:rPr>
          <w:rFonts w:ascii="Times New Roman" w:hAnsi="Times New Roman" w:cs="Times New Roman"/>
          <w:sz w:val="24"/>
          <w:szCs w:val="24"/>
        </w:rPr>
        <w:t xml:space="preserve">treatment settings. </w:t>
      </w:r>
      <w:r w:rsidR="009F7DE0" w:rsidRPr="00763761">
        <w:rPr>
          <w:rFonts w:ascii="Times New Roman" w:hAnsi="Times New Roman" w:cs="Times New Roman"/>
          <w:sz w:val="24"/>
          <w:szCs w:val="24"/>
        </w:rPr>
        <w:t>Thus, f</w:t>
      </w:r>
      <w:r w:rsidR="00D96704" w:rsidRPr="00763761">
        <w:rPr>
          <w:rFonts w:ascii="Times New Roman" w:hAnsi="Times New Roman" w:cs="Times New Roman"/>
          <w:sz w:val="24"/>
          <w:szCs w:val="24"/>
        </w:rPr>
        <w:t xml:space="preserve">urther context-specific evaluation of extra-test criteria would be useful in understanding differences in scores across evaluation settings. </w:t>
      </w:r>
      <w:r w:rsidRPr="00763761">
        <w:rPr>
          <w:rFonts w:ascii="Times New Roman" w:hAnsi="Times New Roman" w:cs="Times New Roman"/>
          <w:sz w:val="24"/>
          <w:szCs w:val="24"/>
        </w:rPr>
        <w:t xml:space="preserve">Second, </w:t>
      </w:r>
      <w:r w:rsidR="006C7AC4" w:rsidRPr="00763761">
        <w:rPr>
          <w:rFonts w:ascii="Times New Roman" w:hAnsi="Times New Roman" w:cs="Times New Roman"/>
          <w:sz w:val="24"/>
          <w:szCs w:val="24"/>
        </w:rPr>
        <w:t xml:space="preserve">owing to limitations imposed by the VA database used, </w:t>
      </w:r>
      <w:r w:rsidRPr="00763761">
        <w:rPr>
          <w:rFonts w:ascii="Times New Roman" w:hAnsi="Times New Roman" w:cs="Times New Roman"/>
          <w:sz w:val="24"/>
          <w:szCs w:val="24"/>
        </w:rPr>
        <w:t xml:space="preserve">some important demographic information was not available within this study (i.e., age, ethnicity, and education level of respondents). </w:t>
      </w:r>
      <w:r w:rsidR="00D96704" w:rsidRPr="00763761">
        <w:rPr>
          <w:rFonts w:ascii="Times New Roman" w:hAnsi="Times New Roman" w:cs="Times New Roman"/>
          <w:sz w:val="24"/>
          <w:szCs w:val="24"/>
        </w:rPr>
        <w:t xml:space="preserve">Likewise, </w:t>
      </w:r>
      <w:r w:rsidR="006C7AC4" w:rsidRPr="00763761">
        <w:rPr>
          <w:rFonts w:ascii="Times New Roman" w:hAnsi="Times New Roman" w:cs="Times New Roman"/>
          <w:sz w:val="24"/>
          <w:szCs w:val="24"/>
        </w:rPr>
        <w:t xml:space="preserve">absent more specific referral information, </w:t>
      </w:r>
      <w:r w:rsidR="00D96704" w:rsidRPr="00763761">
        <w:rPr>
          <w:rFonts w:ascii="Times New Roman" w:hAnsi="Times New Roman" w:cs="Times New Roman"/>
          <w:sz w:val="24"/>
          <w:szCs w:val="24"/>
        </w:rPr>
        <w:t xml:space="preserve">it is not possible to determine </w:t>
      </w:r>
      <w:r w:rsidR="00D96704" w:rsidRPr="00763761">
        <w:rPr>
          <w:rFonts w:ascii="Times New Roman" w:hAnsi="Times New Roman" w:cs="Times New Roman"/>
          <w:sz w:val="24"/>
          <w:szCs w:val="24"/>
        </w:rPr>
        <w:lastRenderedPageBreak/>
        <w:t>the precise clinical issues leading to the evaluation; however, stop code</w:t>
      </w:r>
      <w:r w:rsidR="006C7AC4" w:rsidRPr="00763761">
        <w:rPr>
          <w:rFonts w:ascii="Times New Roman" w:hAnsi="Times New Roman" w:cs="Times New Roman"/>
          <w:sz w:val="24"/>
          <w:szCs w:val="24"/>
        </w:rPr>
        <w:t>s do</w:t>
      </w:r>
      <w:r w:rsidR="00D96704" w:rsidRPr="00763761">
        <w:rPr>
          <w:rFonts w:ascii="Times New Roman" w:hAnsi="Times New Roman" w:cs="Times New Roman"/>
          <w:sz w:val="24"/>
          <w:szCs w:val="24"/>
        </w:rPr>
        <w:t xml:space="preserve"> provide </w:t>
      </w:r>
      <w:r w:rsidR="006C7AC4" w:rsidRPr="00763761">
        <w:rPr>
          <w:rFonts w:ascii="Times New Roman" w:hAnsi="Times New Roman" w:cs="Times New Roman"/>
          <w:sz w:val="24"/>
          <w:szCs w:val="24"/>
        </w:rPr>
        <w:t xml:space="preserve">some information about likely </w:t>
      </w:r>
      <w:r w:rsidR="00D96704" w:rsidRPr="00763761">
        <w:rPr>
          <w:rFonts w:ascii="Times New Roman" w:hAnsi="Times New Roman" w:cs="Times New Roman"/>
          <w:sz w:val="24"/>
          <w:szCs w:val="24"/>
        </w:rPr>
        <w:t>clinical need</w:t>
      </w:r>
      <w:r w:rsidR="006C7AC4" w:rsidRPr="00763761">
        <w:rPr>
          <w:rFonts w:ascii="Times New Roman" w:hAnsi="Times New Roman" w:cs="Times New Roman"/>
          <w:sz w:val="24"/>
          <w:szCs w:val="24"/>
        </w:rPr>
        <w:t>s</w:t>
      </w:r>
      <w:r w:rsidR="00D96704" w:rsidRPr="00763761">
        <w:rPr>
          <w:rFonts w:ascii="Times New Roman" w:hAnsi="Times New Roman" w:cs="Times New Roman"/>
          <w:sz w:val="24"/>
          <w:szCs w:val="24"/>
        </w:rPr>
        <w:t xml:space="preserve">. </w:t>
      </w:r>
      <w:r w:rsidR="00E67D1C" w:rsidRPr="00763761">
        <w:rPr>
          <w:rFonts w:ascii="Times New Roman" w:hAnsi="Times New Roman" w:cs="Times New Roman"/>
          <w:sz w:val="24"/>
          <w:szCs w:val="24"/>
        </w:rPr>
        <w:t xml:space="preserve">Along the same lines, it was not possible to identify </w:t>
      </w:r>
      <w:r w:rsidR="002162B7" w:rsidRPr="00763761">
        <w:rPr>
          <w:rFonts w:ascii="Times New Roman" w:hAnsi="Times New Roman" w:cs="Times New Roman"/>
          <w:sz w:val="24"/>
          <w:szCs w:val="24"/>
        </w:rPr>
        <w:t xml:space="preserve">groups of veterans receiving inpatient psychiatric or substance abuse treatment to directly compare current MMPI-2-RF scores in these settings to the pre-existing MMPI-2-RF comparison groups. </w:t>
      </w:r>
    </w:p>
    <w:p w14:paraId="3AB627B6" w14:textId="79FC1C2F" w:rsidR="00046C98" w:rsidRPr="00763761" w:rsidRDefault="00046C98" w:rsidP="00046C98">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Despite these limitations, this study supplements available information on use of, and research with, the MMPI-2-RF in veterans receiving care at the VA. This study documents a pattern of scale elevation for common presenting concerns that varies</w:t>
      </w:r>
      <w:r w:rsidR="006C7AC4" w:rsidRPr="00763761">
        <w:rPr>
          <w:rFonts w:ascii="Times New Roman" w:hAnsi="Times New Roman" w:cs="Times New Roman"/>
          <w:sz w:val="24"/>
          <w:szCs w:val="24"/>
        </w:rPr>
        <w:t xml:space="preserve"> </w:t>
      </w:r>
      <w:r w:rsidRPr="00763761">
        <w:rPr>
          <w:rFonts w:ascii="Times New Roman" w:hAnsi="Times New Roman" w:cs="Times New Roman"/>
          <w:sz w:val="24"/>
          <w:szCs w:val="24"/>
        </w:rPr>
        <w:t xml:space="preserve">by </w:t>
      </w:r>
      <w:r w:rsidR="00CC25DB" w:rsidRPr="00763761">
        <w:rPr>
          <w:rFonts w:ascii="Times New Roman" w:hAnsi="Times New Roman" w:cs="Times New Roman"/>
          <w:sz w:val="24"/>
          <w:szCs w:val="24"/>
        </w:rPr>
        <w:t xml:space="preserve">treatment </w:t>
      </w:r>
      <w:r w:rsidRPr="00763761">
        <w:rPr>
          <w:rFonts w:ascii="Times New Roman" w:hAnsi="Times New Roman" w:cs="Times New Roman"/>
          <w:sz w:val="24"/>
          <w:szCs w:val="24"/>
        </w:rPr>
        <w:t xml:space="preserve">setting </w:t>
      </w:r>
      <w:r w:rsidR="006C7AC4" w:rsidRPr="00763761">
        <w:rPr>
          <w:rFonts w:ascii="Times New Roman" w:hAnsi="Times New Roman" w:cs="Times New Roman"/>
          <w:sz w:val="24"/>
          <w:szCs w:val="24"/>
        </w:rPr>
        <w:t>in expected ways</w:t>
      </w:r>
      <w:r w:rsidR="00CC25DB" w:rsidRPr="00763761">
        <w:rPr>
          <w:rFonts w:ascii="Times New Roman" w:hAnsi="Times New Roman" w:cs="Times New Roman"/>
          <w:sz w:val="24"/>
          <w:szCs w:val="24"/>
        </w:rPr>
        <w:t xml:space="preserve">. It </w:t>
      </w:r>
      <w:r w:rsidRPr="00763761">
        <w:rPr>
          <w:rFonts w:ascii="Times New Roman" w:hAnsi="Times New Roman" w:cs="Times New Roman"/>
          <w:sz w:val="24"/>
          <w:szCs w:val="24"/>
        </w:rPr>
        <w:t xml:space="preserve">also </w:t>
      </w:r>
      <w:r w:rsidR="006C7AC4" w:rsidRPr="00763761">
        <w:rPr>
          <w:rFonts w:ascii="Times New Roman" w:hAnsi="Times New Roman" w:cs="Times New Roman"/>
          <w:sz w:val="24"/>
          <w:szCs w:val="24"/>
        </w:rPr>
        <w:t xml:space="preserve">reports descriptive findings </w:t>
      </w:r>
      <w:r w:rsidRPr="00763761">
        <w:rPr>
          <w:rFonts w:ascii="Times New Roman" w:hAnsi="Times New Roman" w:cs="Times New Roman"/>
          <w:sz w:val="24"/>
          <w:szCs w:val="24"/>
        </w:rPr>
        <w:t xml:space="preserve">for </w:t>
      </w:r>
      <w:r w:rsidR="006C7AC4" w:rsidRPr="00763761">
        <w:rPr>
          <w:rFonts w:ascii="Times New Roman" w:hAnsi="Times New Roman" w:cs="Times New Roman"/>
          <w:sz w:val="24"/>
          <w:szCs w:val="24"/>
        </w:rPr>
        <w:t>these</w:t>
      </w:r>
      <w:r w:rsidRPr="00763761">
        <w:rPr>
          <w:rFonts w:ascii="Times New Roman" w:hAnsi="Times New Roman" w:cs="Times New Roman"/>
          <w:sz w:val="24"/>
          <w:szCs w:val="24"/>
        </w:rPr>
        <w:t xml:space="preserve"> settings</w:t>
      </w:r>
      <w:r w:rsidR="00CC25DB" w:rsidRPr="00763761">
        <w:rPr>
          <w:rFonts w:ascii="Times New Roman" w:hAnsi="Times New Roman" w:cs="Times New Roman"/>
          <w:sz w:val="24"/>
          <w:szCs w:val="24"/>
        </w:rPr>
        <w:t>, which in tu</w:t>
      </w:r>
      <w:r w:rsidR="007C5CBA" w:rsidRPr="00763761">
        <w:rPr>
          <w:rFonts w:ascii="Times New Roman" w:hAnsi="Times New Roman" w:cs="Times New Roman"/>
          <w:sz w:val="24"/>
          <w:szCs w:val="24"/>
        </w:rPr>
        <w:t>r</w:t>
      </w:r>
      <w:r w:rsidR="00CC25DB" w:rsidRPr="00763761">
        <w:rPr>
          <w:rFonts w:ascii="Times New Roman" w:hAnsi="Times New Roman" w:cs="Times New Roman"/>
          <w:sz w:val="24"/>
          <w:szCs w:val="24"/>
        </w:rPr>
        <w:t xml:space="preserve">n </w:t>
      </w:r>
      <w:r w:rsidR="006C7AC4" w:rsidRPr="00763761">
        <w:rPr>
          <w:rFonts w:ascii="Times New Roman" w:hAnsi="Times New Roman" w:cs="Times New Roman"/>
          <w:sz w:val="24"/>
          <w:szCs w:val="24"/>
        </w:rPr>
        <w:t>provide</w:t>
      </w:r>
      <w:r w:rsidR="007C5CBA" w:rsidRPr="00763761">
        <w:rPr>
          <w:rFonts w:ascii="Times New Roman" w:hAnsi="Times New Roman" w:cs="Times New Roman"/>
          <w:sz w:val="24"/>
          <w:szCs w:val="24"/>
        </w:rPr>
        <w:t>s</w:t>
      </w:r>
      <w:r w:rsidR="006C7AC4" w:rsidRPr="00763761">
        <w:rPr>
          <w:rFonts w:ascii="Times New Roman" w:hAnsi="Times New Roman" w:cs="Times New Roman"/>
          <w:sz w:val="24"/>
          <w:szCs w:val="24"/>
        </w:rPr>
        <w:t xml:space="preserve"> contemporary comparison group data that can be used to guide veteran care in these settings</w:t>
      </w:r>
      <w:r w:rsidRPr="00763761">
        <w:rPr>
          <w:rFonts w:ascii="Times New Roman" w:hAnsi="Times New Roman" w:cs="Times New Roman"/>
          <w:sz w:val="24"/>
          <w:szCs w:val="24"/>
        </w:rPr>
        <w:t>.</w:t>
      </w:r>
    </w:p>
    <w:p w14:paraId="57248D64" w14:textId="77777777" w:rsidR="00864A84" w:rsidRPr="00763761" w:rsidRDefault="00864A84" w:rsidP="00714C0E">
      <w:pPr>
        <w:spacing w:after="0" w:line="480" w:lineRule="auto"/>
        <w:rPr>
          <w:rFonts w:ascii="Times New Roman" w:hAnsi="Times New Roman" w:cs="Times New Roman"/>
          <w:sz w:val="24"/>
          <w:szCs w:val="24"/>
        </w:rPr>
      </w:pPr>
    </w:p>
    <w:p w14:paraId="477E9D3F" w14:textId="1BA14415" w:rsidR="00714C0E" w:rsidRPr="00763761" w:rsidRDefault="00714C0E" w:rsidP="00714C0E">
      <w:pPr>
        <w:spacing w:after="0" w:line="480" w:lineRule="auto"/>
        <w:rPr>
          <w:rFonts w:ascii="Times New Roman" w:hAnsi="Times New Roman" w:cs="Times New Roman"/>
          <w:sz w:val="24"/>
          <w:szCs w:val="24"/>
        </w:rPr>
      </w:pPr>
      <w:r w:rsidRPr="00763761">
        <w:rPr>
          <w:rFonts w:ascii="Times New Roman" w:hAnsi="Times New Roman" w:cs="Times New Roman"/>
          <w:sz w:val="24"/>
          <w:szCs w:val="24"/>
        </w:rPr>
        <w:t xml:space="preserve">Compliance with Ethical Standards </w:t>
      </w:r>
    </w:p>
    <w:p w14:paraId="3FB5FB13" w14:textId="77777777" w:rsidR="00714C0E" w:rsidRPr="00763761" w:rsidRDefault="00714C0E" w:rsidP="00714C0E">
      <w:pPr>
        <w:spacing w:after="0" w:line="480" w:lineRule="auto"/>
        <w:rPr>
          <w:rFonts w:ascii="Times New Roman" w:hAnsi="Times New Roman" w:cs="Times New Roman"/>
          <w:sz w:val="24"/>
          <w:szCs w:val="24"/>
        </w:rPr>
      </w:pPr>
      <w:r w:rsidRPr="00763761">
        <w:rPr>
          <w:rFonts w:ascii="Times New Roman" w:hAnsi="Times New Roman" w:cs="Times New Roman"/>
          <w:sz w:val="24"/>
          <w:szCs w:val="24"/>
        </w:rPr>
        <w:t xml:space="preserve">Funding: This study received no outside financial support. </w:t>
      </w:r>
    </w:p>
    <w:p w14:paraId="436DD574" w14:textId="77777777" w:rsidR="00714C0E" w:rsidRPr="00763761" w:rsidRDefault="00714C0E" w:rsidP="00714C0E">
      <w:pPr>
        <w:spacing w:after="0" w:line="480" w:lineRule="auto"/>
        <w:rPr>
          <w:rFonts w:ascii="Times New Roman" w:hAnsi="Times New Roman" w:cs="Times New Roman"/>
          <w:sz w:val="24"/>
          <w:szCs w:val="24"/>
          <w:shd w:val="clear" w:color="auto" w:fill="FFFFFF"/>
        </w:rPr>
      </w:pPr>
      <w:r w:rsidRPr="00763761">
        <w:rPr>
          <w:rFonts w:ascii="Times New Roman" w:hAnsi="Times New Roman" w:cs="Times New Roman"/>
          <w:sz w:val="24"/>
          <w:szCs w:val="24"/>
        </w:rPr>
        <w:t xml:space="preserve">Ethical Approval: </w:t>
      </w:r>
      <w:r w:rsidRPr="00763761">
        <w:rPr>
          <w:rFonts w:ascii="Times New Roman" w:hAnsi="Times New Roman" w:cs="Times New Roman"/>
          <w:sz w:val="24"/>
          <w:szCs w:val="24"/>
          <w:shd w:val="clear" w:color="auto" w:fill="FFFFFF"/>
        </w:rPr>
        <w:t>All applicable international, national, and institutional guidelines for the care were followed</w:t>
      </w:r>
      <w:r w:rsidRPr="00763761">
        <w:rPr>
          <w:rFonts w:ascii="Times New Roman" w:hAnsi="Times New Roman" w:cs="Times New Roman"/>
          <w:sz w:val="24"/>
          <w:szCs w:val="24"/>
        </w:rPr>
        <w:t xml:space="preserve">. </w:t>
      </w:r>
    </w:p>
    <w:p w14:paraId="67A29CE7" w14:textId="77777777" w:rsidR="00714C0E" w:rsidRPr="00763761" w:rsidRDefault="00714C0E" w:rsidP="00714C0E">
      <w:pPr>
        <w:spacing w:after="0" w:line="480" w:lineRule="auto"/>
        <w:rPr>
          <w:rFonts w:ascii="Times New Roman" w:hAnsi="Times New Roman" w:cs="Times New Roman"/>
          <w:sz w:val="24"/>
          <w:szCs w:val="24"/>
        </w:rPr>
      </w:pPr>
      <w:r w:rsidRPr="00763761">
        <w:rPr>
          <w:rFonts w:ascii="Times New Roman" w:hAnsi="Times New Roman" w:cs="Times New Roman"/>
          <w:sz w:val="24"/>
          <w:szCs w:val="24"/>
        </w:rPr>
        <w:t>Informed Consent: This study was conducted on an anonymous retrospective database and thus it was not feasible to collect consent from participants for inclusion within this study. It is assumed that consent was obtained during the provision of clinical services as this is consistent with the standards of care at Veteran Affairs where services were provided.</w:t>
      </w:r>
    </w:p>
    <w:p w14:paraId="57D220F2" w14:textId="77777777" w:rsidR="00714C0E" w:rsidRPr="00763761" w:rsidRDefault="00714C0E" w:rsidP="00046C98">
      <w:pPr>
        <w:spacing w:after="0" w:line="480" w:lineRule="auto"/>
        <w:ind w:firstLine="720"/>
        <w:rPr>
          <w:rFonts w:ascii="Times New Roman" w:hAnsi="Times New Roman" w:cs="Times New Roman"/>
          <w:sz w:val="24"/>
          <w:szCs w:val="24"/>
        </w:rPr>
      </w:pPr>
    </w:p>
    <w:p w14:paraId="363F915F" w14:textId="2E8C7C58" w:rsidR="00D96704" w:rsidRPr="00763761" w:rsidRDefault="00046C98" w:rsidP="00D96704">
      <w:pPr>
        <w:spacing w:after="0" w:line="480" w:lineRule="auto"/>
        <w:rPr>
          <w:rFonts w:ascii="Times New Roman" w:hAnsi="Times New Roman" w:cs="Times New Roman"/>
          <w:sz w:val="24"/>
          <w:szCs w:val="24"/>
        </w:rPr>
      </w:pPr>
      <w:r w:rsidRPr="00763761">
        <w:rPr>
          <w:rFonts w:ascii="Times New Roman" w:hAnsi="Times New Roman" w:cs="Times New Roman"/>
          <w:b/>
          <w:sz w:val="24"/>
          <w:szCs w:val="24"/>
        </w:rPr>
        <w:br w:type="page"/>
      </w:r>
    </w:p>
    <w:p w14:paraId="2D6E7DCC" w14:textId="363F53D9" w:rsidR="00841C66" w:rsidRPr="00763761" w:rsidRDefault="00AB55C1" w:rsidP="00C15045">
      <w:pPr>
        <w:spacing w:after="0" w:line="480" w:lineRule="auto"/>
        <w:jc w:val="center"/>
        <w:rPr>
          <w:rFonts w:ascii="Times New Roman" w:hAnsi="Times New Roman" w:cs="Times New Roman"/>
          <w:sz w:val="24"/>
          <w:szCs w:val="24"/>
        </w:rPr>
      </w:pPr>
      <w:r w:rsidRPr="00763761">
        <w:rPr>
          <w:rFonts w:ascii="Times New Roman" w:hAnsi="Times New Roman" w:cs="Times New Roman"/>
          <w:b/>
          <w:sz w:val="24"/>
          <w:szCs w:val="24"/>
        </w:rPr>
        <w:lastRenderedPageBreak/>
        <w:t>References</w:t>
      </w:r>
    </w:p>
    <w:p w14:paraId="0C12A0A4" w14:textId="77777777" w:rsidR="00C90B80" w:rsidRPr="00763761" w:rsidRDefault="00C90B80" w:rsidP="00C15045">
      <w:pPr>
        <w:spacing w:after="0" w:line="480" w:lineRule="auto"/>
        <w:contextualSpacing/>
        <w:rPr>
          <w:rFonts w:ascii="Times New Roman" w:hAnsi="Times New Roman" w:cs="Times New Roman"/>
          <w:sz w:val="24"/>
          <w:szCs w:val="24"/>
        </w:rPr>
      </w:pPr>
      <w:r w:rsidRPr="00763761">
        <w:rPr>
          <w:rFonts w:ascii="Times New Roman" w:hAnsi="Times New Roman" w:cs="Times New Roman"/>
          <w:sz w:val="24"/>
          <w:szCs w:val="24"/>
        </w:rPr>
        <w:t xml:space="preserve">American Psychiatric Association (2013). </w:t>
      </w:r>
      <w:r w:rsidRPr="00763761">
        <w:rPr>
          <w:rFonts w:ascii="Times New Roman" w:hAnsi="Times New Roman" w:cs="Times New Roman"/>
          <w:i/>
          <w:sz w:val="24"/>
          <w:szCs w:val="24"/>
        </w:rPr>
        <w:t>Diagnostic and statistical manual of mental disorders</w:t>
      </w:r>
      <w:r w:rsidRPr="00763761">
        <w:rPr>
          <w:rFonts w:ascii="Times New Roman" w:hAnsi="Times New Roman" w:cs="Times New Roman"/>
          <w:sz w:val="24"/>
          <w:szCs w:val="24"/>
        </w:rPr>
        <w:t xml:space="preserve"> </w:t>
      </w:r>
    </w:p>
    <w:p w14:paraId="026F6BF0" w14:textId="3292A508" w:rsidR="00C90B80" w:rsidRPr="00763761" w:rsidRDefault="00C90B80" w:rsidP="00C15045">
      <w:pPr>
        <w:spacing w:after="0" w:line="480" w:lineRule="auto"/>
        <w:ind w:firstLine="720"/>
        <w:contextualSpacing/>
        <w:rPr>
          <w:rFonts w:ascii="Times New Roman" w:hAnsi="Times New Roman" w:cs="Times New Roman"/>
          <w:sz w:val="24"/>
          <w:szCs w:val="24"/>
        </w:rPr>
      </w:pPr>
      <w:r w:rsidRPr="00763761">
        <w:rPr>
          <w:rFonts w:ascii="Times New Roman" w:hAnsi="Times New Roman" w:cs="Times New Roman"/>
          <w:sz w:val="24"/>
          <w:szCs w:val="24"/>
        </w:rPr>
        <w:t>(5</w:t>
      </w:r>
      <w:r w:rsidRPr="00763761">
        <w:rPr>
          <w:rFonts w:ascii="Times New Roman" w:hAnsi="Times New Roman" w:cs="Times New Roman"/>
          <w:sz w:val="24"/>
          <w:szCs w:val="24"/>
          <w:vertAlign w:val="superscript"/>
        </w:rPr>
        <w:t>th</w:t>
      </w:r>
      <w:r w:rsidRPr="00763761">
        <w:rPr>
          <w:rFonts w:ascii="Times New Roman" w:hAnsi="Times New Roman" w:cs="Times New Roman"/>
          <w:sz w:val="24"/>
          <w:szCs w:val="24"/>
        </w:rPr>
        <w:t xml:space="preserve"> ed.). Washington, DC: Author.</w:t>
      </w:r>
    </w:p>
    <w:p w14:paraId="1F7EFE19" w14:textId="2632B5A6" w:rsidR="00841C66" w:rsidRPr="00763761" w:rsidRDefault="00841C66" w:rsidP="00C15045">
      <w:pPr>
        <w:pStyle w:val="Heading1"/>
        <w:shd w:val="clear" w:color="auto" w:fill="FFFFFF"/>
        <w:spacing w:before="0" w:beforeAutospacing="0" w:after="0" w:afterAutospacing="0" w:line="480" w:lineRule="auto"/>
        <w:rPr>
          <w:b w:val="0"/>
          <w:bCs w:val="0"/>
          <w:iCs/>
          <w:sz w:val="24"/>
          <w:szCs w:val="24"/>
        </w:rPr>
      </w:pPr>
      <w:proofErr w:type="spellStart"/>
      <w:r w:rsidRPr="00763761">
        <w:rPr>
          <w:b w:val="0"/>
          <w:sz w:val="24"/>
          <w:szCs w:val="24"/>
        </w:rPr>
        <w:t>Anestis</w:t>
      </w:r>
      <w:proofErr w:type="spellEnd"/>
      <w:r w:rsidRPr="00763761">
        <w:rPr>
          <w:b w:val="0"/>
          <w:sz w:val="24"/>
          <w:szCs w:val="24"/>
        </w:rPr>
        <w:t xml:space="preserve">, J.C., Finn, J.A., Gottfried, E., </w:t>
      </w:r>
      <w:proofErr w:type="spellStart"/>
      <w:r w:rsidRPr="00763761">
        <w:rPr>
          <w:b w:val="0"/>
          <w:sz w:val="24"/>
          <w:szCs w:val="24"/>
        </w:rPr>
        <w:t>Arbisi</w:t>
      </w:r>
      <w:proofErr w:type="spellEnd"/>
      <w:r w:rsidRPr="00763761">
        <w:rPr>
          <w:b w:val="0"/>
          <w:sz w:val="24"/>
          <w:szCs w:val="24"/>
        </w:rPr>
        <w:t>, P.A., &amp; Joiner,</w:t>
      </w:r>
      <w:r w:rsidRPr="00763761" w:rsidDel="00815824">
        <w:rPr>
          <w:b w:val="0"/>
          <w:sz w:val="24"/>
          <w:szCs w:val="24"/>
        </w:rPr>
        <w:t xml:space="preserve"> </w:t>
      </w:r>
      <w:r w:rsidRPr="00763761">
        <w:rPr>
          <w:b w:val="0"/>
          <w:sz w:val="24"/>
          <w:szCs w:val="24"/>
        </w:rPr>
        <w:t xml:space="preserve">T.E. (2015). </w:t>
      </w:r>
      <w:r w:rsidRPr="00763761">
        <w:rPr>
          <w:b w:val="0"/>
          <w:bCs w:val="0"/>
          <w:iCs/>
          <w:sz w:val="24"/>
          <w:szCs w:val="24"/>
        </w:rPr>
        <w:t xml:space="preserve">The Utility of the </w:t>
      </w:r>
    </w:p>
    <w:p w14:paraId="3B7847D1" w14:textId="77777777" w:rsidR="00841C66" w:rsidRPr="00763761" w:rsidRDefault="00841C66" w:rsidP="00C15045">
      <w:pPr>
        <w:pStyle w:val="Heading1"/>
        <w:shd w:val="clear" w:color="auto" w:fill="FFFFFF"/>
        <w:spacing w:before="0" w:beforeAutospacing="0" w:after="0" w:afterAutospacing="0" w:line="480" w:lineRule="auto"/>
        <w:ind w:firstLine="720"/>
        <w:rPr>
          <w:b w:val="0"/>
          <w:bCs w:val="0"/>
          <w:iCs/>
          <w:sz w:val="24"/>
          <w:szCs w:val="24"/>
        </w:rPr>
      </w:pPr>
      <w:r w:rsidRPr="00763761">
        <w:rPr>
          <w:b w:val="0"/>
          <w:bCs w:val="0"/>
          <w:iCs/>
          <w:sz w:val="24"/>
          <w:szCs w:val="24"/>
        </w:rPr>
        <w:t xml:space="preserve">MMPI-2 Restructured Form Validity Scales in Prediction of Premature Termination. </w:t>
      </w:r>
    </w:p>
    <w:p w14:paraId="5BEDA921" w14:textId="14C1DB4A" w:rsidR="00841C66" w:rsidRPr="00763761" w:rsidRDefault="00841C66" w:rsidP="00C15045">
      <w:pPr>
        <w:pStyle w:val="Heading1"/>
        <w:shd w:val="clear" w:color="auto" w:fill="FFFFFF"/>
        <w:spacing w:before="0" w:beforeAutospacing="0" w:after="0" w:afterAutospacing="0" w:line="480" w:lineRule="auto"/>
        <w:ind w:firstLine="720"/>
        <w:rPr>
          <w:b w:val="0"/>
          <w:sz w:val="24"/>
          <w:szCs w:val="24"/>
          <w:shd w:val="clear" w:color="auto" w:fill="FFFFFF"/>
        </w:rPr>
      </w:pPr>
      <w:r w:rsidRPr="00763761">
        <w:rPr>
          <w:b w:val="0"/>
          <w:bCs w:val="0"/>
          <w:i/>
          <w:iCs/>
          <w:sz w:val="24"/>
          <w:szCs w:val="24"/>
        </w:rPr>
        <w:t xml:space="preserve">Assessment, </w:t>
      </w:r>
      <w:r w:rsidRPr="00763761">
        <w:rPr>
          <w:b w:val="0"/>
          <w:bCs w:val="0"/>
          <w:iCs/>
          <w:sz w:val="24"/>
          <w:szCs w:val="24"/>
        </w:rPr>
        <w:t xml:space="preserve">22(3), 279-288. doi: </w:t>
      </w:r>
      <w:r w:rsidRPr="00763761">
        <w:rPr>
          <w:b w:val="0"/>
          <w:sz w:val="24"/>
          <w:szCs w:val="24"/>
        </w:rPr>
        <w:t>10.1177/1073191114541672</w:t>
      </w:r>
    </w:p>
    <w:p w14:paraId="27BB9EA9" w14:textId="77777777" w:rsidR="00A55D68" w:rsidRPr="00763761" w:rsidRDefault="00A55D68" w:rsidP="00C15045">
      <w:pPr>
        <w:pStyle w:val="Heading1"/>
        <w:shd w:val="clear" w:color="auto" w:fill="FFFFFF"/>
        <w:spacing w:before="0" w:beforeAutospacing="0" w:after="0" w:afterAutospacing="0" w:line="480" w:lineRule="auto"/>
        <w:rPr>
          <w:sz w:val="24"/>
          <w:szCs w:val="24"/>
        </w:rPr>
      </w:pPr>
      <w:proofErr w:type="spellStart"/>
      <w:r w:rsidRPr="00763761">
        <w:rPr>
          <w:b w:val="0"/>
          <w:sz w:val="24"/>
          <w:szCs w:val="24"/>
        </w:rPr>
        <w:t>Arbisi</w:t>
      </w:r>
      <w:proofErr w:type="spellEnd"/>
      <w:r w:rsidRPr="00763761">
        <w:rPr>
          <w:b w:val="0"/>
          <w:sz w:val="24"/>
          <w:szCs w:val="24"/>
        </w:rPr>
        <w:t xml:space="preserve">, P. A., </w:t>
      </w:r>
      <w:proofErr w:type="spellStart"/>
      <w:r w:rsidRPr="00763761">
        <w:rPr>
          <w:b w:val="0"/>
          <w:sz w:val="24"/>
          <w:szCs w:val="24"/>
        </w:rPr>
        <w:t>Sellbom</w:t>
      </w:r>
      <w:proofErr w:type="spellEnd"/>
      <w:r w:rsidRPr="00763761">
        <w:rPr>
          <w:b w:val="0"/>
          <w:sz w:val="24"/>
          <w:szCs w:val="24"/>
        </w:rPr>
        <w:t xml:space="preserve">, M., &amp; Ben Porath, Y. S. (2008). Empirical correlates of the MMPI -2 </w:t>
      </w:r>
    </w:p>
    <w:p w14:paraId="59BD8F09" w14:textId="7549B542" w:rsidR="00A55D68" w:rsidRPr="00763761" w:rsidRDefault="00A55D68" w:rsidP="00C15045">
      <w:pPr>
        <w:pStyle w:val="Heading1"/>
        <w:shd w:val="clear" w:color="auto" w:fill="FFFFFF"/>
        <w:spacing w:before="0" w:beforeAutospacing="0" w:after="0" w:afterAutospacing="0" w:line="480" w:lineRule="auto"/>
        <w:ind w:left="720"/>
        <w:rPr>
          <w:b w:val="0"/>
          <w:sz w:val="24"/>
          <w:szCs w:val="24"/>
          <w:shd w:val="clear" w:color="auto" w:fill="FFFFFF"/>
        </w:rPr>
      </w:pPr>
      <w:r w:rsidRPr="00763761">
        <w:rPr>
          <w:b w:val="0"/>
          <w:sz w:val="24"/>
          <w:szCs w:val="24"/>
        </w:rPr>
        <w:t xml:space="preserve">Restructured Clinical Scales in psychiatric inpatients. </w:t>
      </w:r>
      <w:r w:rsidRPr="00763761">
        <w:rPr>
          <w:b w:val="0"/>
          <w:i/>
          <w:sz w:val="24"/>
          <w:szCs w:val="24"/>
        </w:rPr>
        <w:t>Journal of Personality Assessment,</w:t>
      </w:r>
      <w:r w:rsidRPr="00763761">
        <w:rPr>
          <w:b w:val="0"/>
          <w:sz w:val="24"/>
          <w:szCs w:val="24"/>
        </w:rPr>
        <w:t xml:space="preserve"> 90, 122-128.</w:t>
      </w:r>
    </w:p>
    <w:p w14:paraId="303F6CF1" w14:textId="4E6A2941" w:rsidR="007D0DEE" w:rsidRPr="00763761" w:rsidRDefault="007A56BD" w:rsidP="00C15045">
      <w:pPr>
        <w:pStyle w:val="Heading1"/>
        <w:shd w:val="clear" w:color="auto" w:fill="FFFFFF"/>
        <w:spacing w:before="0" w:beforeAutospacing="0" w:after="0" w:afterAutospacing="0" w:line="480" w:lineRule="auto"/>
        <w:rPr>
          <w:b w:val="0"/>
          <w:iCs/>
          <w:sz w:val="24"/>
          <w:szCs w:val="24"/>
          <w:shd w:val="clear" w:color="auto" w:fill="FFFFFF"/>
        </w:rPr>
      </w:pPr>
      <w:proofErr w:type="spellStart"/>
      <w:r w:rsidRPr="00763761">
        <w:rPr>
          <w:b w:val="0"/>
          <w:sz w:val="24"/>
          <w:szCs w:val="24"/>
          <w:shd w:val="clear" w:color="auto" w:fill="FFFFFF"/>
        </w:rPr>
        <w:t>Arbisi</w:t>
      </w:r>
      <w:proofErr w:type="spellEnd"/>
      <w:r w:rsidRPr="00763761">
        <w:rPr>
          <w:b w:val="0"/>
          <w:sz w:val="24"/>
          <w:szCs w:val="24"/>
          <w:shd w:val="clear" w:color="auto" w:fill="FFFFFF"/>
        </w:rPr>
        <w:t xml:space="preserve">, P.A., </w:t>
      </w:r>
      <w:proofErr w:type="spellStart"/>
      <w:r w:rsidRPr="00763761">
        <w:rPr>
          <w:b w:val="0"/>
          <w:sz w:val="24"/>
          <w:szCs w:val="24"/>
          <w:shd w:val="clear" w:color="auto" w:fill="FFFFFF"/>
        </w:rPr>
        <w:t>Rusch</w:t>
      </w:r>
      <w:proofErr w:type="spellEnd"/>
      <w:r w:rsidRPr="00763761">
        <w:rPr>
          <w:b w:val="0"/>
          <w:sz w:val="24"/>
          <w:szCs w:val="24"/>
          <w:shd w:val="clear" w:color="auto" w:fill="FFFFFF"/>
        </w:rPr>
        <w:t xml:space="preserve">, L., </w:t>
      </w:r>
      <w:proofErr w:type="spellStart"/>
      <w:r w:rsidRPr="00763761">
        <w:rPr>
          <w:b w:val="0"/>
          <w:sz w:val="24"/>
          <w:szCs w:val="24"/>
          <w:shd w:val="clear" w:color="auto" w:fill="FFFFFF"/>
        </w:rPr>
        <w:t>Polusny</w:t>
      </w:r>
      <w:proofErr w:type="spellEnd"/>
      <w:r w:rsidRPr="00763761">
        <w:rPr>
          <w:b w:val="0"/>
          <w:sz w:val="24"/>
          <w:szCs w:val="24"/>
          <w:shd w:val="clear" w:color="auto" w:fill="FFFFFF"/>
        </w:rPr>
        <w:t xml:space="preserve">, </w:t>
      </w:r>
      <w:proofErr w:type="gramStart"/>
      <w:r w:rsidRPr="00763761">
        <w:rPr>
          <w:b w:val="0"/>
          <w:sz w:val="24"/>
          <w:szCs w:val="24"/>
          <w:shd w:val="clear" w:color="auto" w:fill="FFFFFF"/>
        </w:rPr>
        <w:t>M.A.,</w:t>
      </w:r>
      <w:proofErr w:type="spellStart"/>
      <w:r w:rsidRPr="00763761">
        <w:rPr>
          <w:b w:val="0"/>
          <w:sz w:val="24"/>
          <w:szCs w:val="24"/>
          <w:shd w:val="clear" w:color="auto" w:fill="FFFFFF"/>
        </w:rPr>
        <w:t>Thuras</w:t>
      </w:r>
      <w:proofErr w:type="spellEnd"/>
      <w:proofErr w:type="gramEnd"/>
      <w:r w:rsidRPr="00763761">
        <w:rPr>
          <w:b w:val="0"/>
          <w:sz w:val="24"/>
          <w:szCs w:val="24"/>
          <w:shd w:val="clear" w:color="auto" w:fill="FFFFFF"/>
        </w:rPr>
        <w:t xml:space="preserve">, P.E., &amp; </w:t>
      </w:r>
      <w:proofErr w:type="spellStart"/>
      <w:r w:rsidRPr="00763761">
        <w:rPr>
          <w:b w:val="0"/>
          <w:sz w:val="24"/>
          <w:szCs w:val="24"/>
          <w:shd w:val="clear" w:color="auto" w:fill="FFFFFF"/>
        </w:rPr>
        <w:t>Erbes</w:t>
      </w:r>
      <w:proofErr w:type="spellEnd"/>
      <w:r w:rsidRPr="00763761">
        <w:rPr>
          <w:b w:val="0"/>
          <w:sz w:val="24"/>
          <w:szCs w:val="24"/>
          <w:shd w:val="clear" w:color="auto" w:fill="FFFFFF"/>
        </w:rPr>
        <w:t>, C.R. (2013).</w:t>
      </w:r>
      <w:r w:rsidRPr="00763761">
        <w:rPr>
          <w:sz w:val="24"/>
          <w:szCs w:val="24"/>
          <w:shd w:val="clear" w:color="auto" w:fill="FFFFFF"/>
        </w:rPr>
        <w:t xml:space="preserve"> </w:t>
      </w:r>
      <w:r w:rsidRPr="00763761">
        <w:rPr>
          <w:b w:val="0"/>
          <w:iCs/>
          <w:sz w:val="24"/>
          <w:szCs w:val="24"/>
          <w:shd w:val="clear" w:color="auto" w:fill="FFFFFF"/>
        </w:rPr>
        <w:t xml:space="preserve">Does cynicism play a </w:t>
      </w:r>
    </w:p>
    <w:p w14:paraId="6C0650F7" w14:textId="63BBA1EA" w:rsidR="007A56BD" w:rsidRPr="00763761" w:rsidRDefault="007A56BD" w:rsidP="00C15045">
      <w:pPr>
        <w:pStyle w:val="Heading1"/>
        <w:shd w:val="clear" w:color="auto" w:fill="FFFFFF"/>
        <w:spacing w:before="0" w:beforeAutospacing="0" w:after="0" w:afterAutospacing="0" w:line="480" w:lineRule="auto"/>
        <w:ind w:left="720"/>
        <w:rPr>
          <w:i/>
          <w:iCs/>
          <w:sz w:val="24"/>
          <w:szCs w:val="24"/>
        </w:rPr>
      </w:pPr>
      <w:r w:rsidRPr="00763761">
        <w:rPr>
          <w:b w:val="0"/>
          <w:iCs/>
          <w:sz w:val="24"/>
          <w:szCs w:val="24"/>
          <w:shd w:val="clear" w:color="auto" w:fill="FFFFFF"/>
        </w:rPr>
        <w:t xml:space="preserve">role in failure to obtain needed care? Mental health service utilization among returning U.S. National Guard soldiers. </w:t>
      </w:r>
      <w:r w:rsidRPr="00763761">
        <w:rPr>
          <w:b w:val="0"/>
          <w:i/>
          <w:iCs/>
          <w:sz w:val="24"/>
          <w:szCs w:val="24"/>
          <w:shd w:val="clear" w:color="auto" w:fill="FFFFFF"/>
        </w:rPr>
        <w:t>Psychological Assessment, 25(3)</w:t>
      </w:r>
      <w:r w:rsidRPr="00763761">
        <w:rPr>
          <w:b w:val="0"/>
          <w:iCs/>
          <w:sz w:val="24"/>
          <w:szCs w:val="24"/>
          <w:shd w:val="clear" w:color="auto" w:fill="FFFFFF"/>
        </w:rPr>
        <w:t>, 991-996.</w:t>
      </w:r>
      <w:r w:rsidRPr="00763761">
        <w:rPr>
          <w:iCs/>
          <w:sz w:val="24"/>
          <w:szCs w:val="24"/>
          <w:shd w:val="clear" w:color="auto" w:fill="FFFFFF"/>
        </w:rPr>
        <w:t xml:space="preserve"> </w:t>
      </w:r>
      <w:r w:rsidR="007D0DEE" w:rsidRPr="00763761">
        <w:rPr>
          <w:b w:val="0"/>
          <w:sz w:val="24"/>
          <w:szCs w:val="24"/>
          <w:shd w:val="clear" w:color="auto" w:fill="FFFFFF"/>
        </w:rPr>
        <w:t>doi: 10.1037/a0032225</w:t>
      </w:r>
    </w:p>
    <w:p w14:paraId="53F1F4AD" w14:textId="0BEE9C45" w:rsidR="00FF39D0" w:rsidRPr="00763761" w:rsidRDefault="002D3592" w:rsidP="00C15045">
      <w:pPr>
        <w:spacing w:after="0" w:line="480" w:lineRule="auto"/>
        <w:rPr>
          <w:rFonts w:ascii="Times New Roman" w:hAnsi="Times New Roman" w:cs="Times New Roman"/>
          <w:sz w:val="24"/>
          <w:szCs w:val="24"/>
        </w:rPr>
      </w:pPr>
      <w:proofErr w:type="spellStart"/>
      <w:r w:rsidRPr="00763761">
        <w:rPr>
          <w:rFonts w:ascii="Times New Roman" w:hAnsi="Times New Roman" w:cs="Times New Roman"/>
          <w:sz w:val="24"/>
          <w:szCs w:val="24"/>
        </w:rPr>
        <w:t>Bagalman</w:t>
      </w:r>
      <w:proofErr w:type="spellEnd"/>
      <w:r w:rsidRPr="00763761">
        <w:rPr>
          <w:rFonts w:ascii="Times New Roman" w:hAnsi="Times New Roman" w:cs="Times New Roman"/>
          <w:sz w:val="24"/>
          <w:szCs w:val="24"/>
        </w:rPr>
        <w:t xml:space="preserve">, E. (2014). The Number of Veterans That Use VA Health Care Services: A Fact </w:t>
      </w:r>
    </w:p>
    <w:p w14:paraId="0BB5B7FE" w14:textId="77777777" w:rsidR="00FF39D0" w:rsidRPr="00763761" w:rsidRDefault="002D3592" w:rsidP="00C15045">
      <w:pPr>
        <w:spacing w:after="0" w:line="480" w:lineRule="auto"/>
        <w:ind w:firstLine="720"/>
        <w:rPr>
          <w:rFonts w:ascii="Times New Roman" w:hAnsi="Times New Roman" w:cs="Times New Roman"/>
          <w:i/>
          <w:sz w:val="24"/>
          <w:szCs w:val="24"/>
        </w:rPr>
      </w:pPr>
      <w:r w:rsidRPr="00763761">
        <w:rPr>
          <w:rFonts w:ascii="Times New Roman" w:hAnsi="Times New Roman" w:cs="Times New Roman"/>
          <w:sz w:val="24"/>
          <w:szCs w:val="24"/>
        </w:rPr>
        <w:t xml:space="preserve">Sheet. </w:t>
      </w:r>
      <w:r w:rsidR="00D50CF3" w:rsidRPr="00763761">
        <w:rPr>
          <w:rFonts w:ascii="Times New Roman" w:hAnsi="Times New Roman" w:cs="Times New Roman"/>
          <w:i/>
          <w:sz w:val="24"/>
          <w:szCs w:val="24"/>
        </w:rPr>
        <w:t>Congressional Research Service</w:t>
      </w:r>
      <w:r w:rsidR="00D50CF3" w:rsidRPr="00763761">
        <w:rPr>
          <w:rFonts w:ascii="Times New Roman" w:hAnsi="Times New Roman" w:cs="Times New Roman"/>
          <w:sz w:val="24"/>
          <w:szCs w:val="24"/>
        </w:rPr>
        <w:t>. Retrieved from</w:t>
      </w:r>
      <w:r w:rsidR="00D50CF3" w:rsidRPr="00763761">
        <w:rPr>
          <w:rFonts w:ascii="Times New Roman" w:hAnsi="Times New Roman" w:cs="Times New Roman"/>
          <w:i/>
          <w:sz w:val="24"/>
          <w:szCs w:val="24"/>
        </w:rPr>
        <w:t xml:space="preserve"> </w:t>
      </w:r>
    </w:p>
    <w:p w14:paraId="5310183E" w14:textId="50EBAD66" w:rsidR="00C15045" w:rsidRPr="00763761" w:rsidRDefault="00C15045"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https://fas.org/sgp/crs/misc/R43579.pdf</w:t>
      </w:r>
    </w:p>
    <w:p w14:paraId="74A0F67D" w14:textId="526D5D94" w:rsidR="00F36442" w:rsidRPr="00763761" w:rsidRDefault="00F36442" w:rsidP="00F36442">
      <w:pPr>
        <w:spacing w:after="0" w:line="480" w:lineRule="auto"/>
        <w:contextualSpacing/>
        <w:rPr>
          <w:rFonts w:ascii="Times New Roman" w:hAnsi="Times New Roman" w:cs="Times New Roman"/>
          <w:sz w:val="24"/>
          <w:szCs w:val="24"/>
        </w:rPr>
      </w:pPr>
      <w:r w:rsidRPr="00763761">
        <w:rPr>
          <w:rFonts w:ascii="Times New Roman" w:hAnsi="Times New Roman" w:cs="Times New Roman"/>
          <w:sz w:val="24"/>
          <w:szCs w:val="24"/>
        </w:rPr>
        <w:t xml:space="preserve">Ben-Porath, Y., &amp; </w:t>
      </w:r>
      <w:proofErr w:type="spellStart"/>
      <w:r w:rsidRPr="00763761">
        <w:rPr>
          <w:rFonts w:ascii="Times New Roman" w:hAnsi="Times New Roman" w:cs="Times New Roman"/>
          <w:sz w:val="24"/>
          <w:szCs w:val="24"/>
        </w:rPr>
        <w:t>Tellegen</w:t>
      </w:r>
      <w:proofErr w:type="spellEnd"/>
      <w:r w:rsidRPr="00763761">
        <w:rPr>
          <w:rFonts w:ascii="Times New Roman" w:hAnsi="Times New Roman" w:cs="Times New Roman"/>
          <w:sz w:val="24"/>
          <w:szCs w:val="24"/>
        </w:rPr>
        <w:t>, A. (2008). Minnesota Multiphasic Personality Inventory–</w:t>
      </w:r>
    </w:p>
    <w:p w14:paraId="7C680123" w14:textId="44E9A50B" w:rsidR="00F36442" w:rsidRPr="00763761" w:rsidRDefault="00F36442" w:rsidP="00F36442">
      <w:pPr>
        <w:spacing w:after="0" w:line="480" w:lineRule="auto"/>
        <w:ind w:left="720"/>
        <w:contextualSpacing/>
        <w:rPr>
          <w:rFonts w:ascii="Times New Roman" w:hAnsi="Times New Roman" w:cs="Times New Roman"/>
          <w:sz w:val="24"/>
          <w:szCs w:val="24"/>
        </w:rPr>
      </w:pPr>
      <w:r w:rsidRPr="00763761">
        <w:rPr>
          <w:rFonts w:ascii="Times New Roman" w:hAnsi="Times New Roman" w:cs="Times New Roman"/>
          <w:sz w:val="24"/>
          <w:szCs w:val="24"/>
        </w:rPr>
        <w:t>Restructured form: Manual for administration, scoring, and interpretation. Minneapolis: University of Minnesota Press.</w:t>
      </w:r>
    </w:p>
    <w:p w14:paraId="4D0AB52B" w14:textId="77777777" w:rsidR="00C15045" w:rsidRPr="00763761" w:rsidRDefault="00C15045" w:rsidP="00C15045">
      <w:pPr>
        <w:spacing w:after="0" w:line="480" w:lineRule="auto"/>
        <w:rPr>
          <w:rFonts w:ascii="Times New Roman" w:hAnsi="Times New Roman" w:cs="Times New Roman"/>
          <w:sz w:val="24"/>
          <w:szCs w:val="24"/>
        </w:rPr>
      </w:pPr>
      <w:r w:rsidRPr="00763761">
        <w:rPr>
          <w:rFonts w:ascii="Times New Roman" w:hAnsi="Times New Roman" w:cs="Times New Roman"/>
          <w:sz w:val="24"/>
          <w:szCs w:val="24"/>
        </w:rPr>
        <w:t xml:space="preserve">Bryant, W.T., &amp; McNulty, J.L. (2017). Which domain of the PSY-5 is the most relevant to </w:t>
      </w:r>
    </w:p>
    <w:p w14:paraId="17E30E20" w14:textId="77777777" w:rsidR="00C15045" w:rsidRPr="00763761" w:rsidRDefault="00C15045"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 xml:space="preserve">substance use? </w:t>
      </w:r>
      <w:r w:rsidRPr="00763761">
        <w:rPr>
          <w:rFonts w:ascii="Times New Roman" w:hAnsi="Times New Roman" w:cs="Times New Roman"/>
          <w:i/>
          <w:sz w:val="24"/>
          <w:szCs w:val="24"/>
        </w:rPr>
        <w:t xml:space="preserve">Journal of Personality Assessment, 5, </w:t>
      </w:r>
      <w:r w:rsidRPr="00763761">
        <w:rPr>
          <w:rFonts w:ascii="Times New Roman" w:hAnsi="Times New Roman" w:cs="Times New Roman"/>
          <w:sz w:val="24"/>
          <w:szCs w:val="24"/>
        </w:rPr>
        <w:t xml:space="preserve">524-533. doi: </w:t>
      </w:r>
    </w:p>
    <w:p w14:paraId="7BC627D2" w14:textId="6DB32BAD" w:rsidR="00C15045" w:rsidRPr="00763761" w:rsidRDefault="00C15045"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10.1080/00223891.2016.1250213</w:t>
      </w:r>
    </w:p>
    <w:p w14:paraId="6A82A45B" w14:textId="77777777" w:rsidR="00DE515C" w:rsidRPr="00763761" w:rsidRDefault="00FF39D0" w:rsidP="00C15045">
      <w:pPr>
        <w:pStyle w:val="Heading1"/>
        <w:shd w:val="clear" w:color="auto" w:fill="FCFCFC"/>
        <w:spacing w:before="0" w:beforeAutospacing="0" w:after="0" w:afterAutospacing="0" w:line="480" w:lineRule="auto"/>
        <w:rPr>
          <w:b w:val="0"/>
          <w:bCs w:val="0"/>
          <w:spacing w:val="2"/>
          <w:sz w:val="24"/>
          <w:szCs w:val="24"/>
        </w:rPr>
      </w:pPr>
      <w:r w:rsidRPr="00763761">
        <w:rPr>
          <w:b w:val="0"/>
          <w:sz w:val="24"/>
          <w:szCs w:val="24"/>
        </w:rPr>
        <w:t xml:space="preserve">Cohen, B.E., </w:t>
      </w:r>
      <w:proofErr w:type="spellStart"/>
      <w:r w:rsidRPr="00763761">
        <w:rPr>
          <w:b w:val="0"/>
          <w:sz w:val="24"/>
          <w:szCs w:val="24"/>
        </w:rPr>
        <w:t>Gima</w:t>
      </w:r>
      <w:proofErr w:type="spellEnd"/>
      <w:r w:rsidRPr="00763761">
        <w:rPr>
          <w:b w:val="0"/>
          <w:sz w:val="24"/>
          <w:szCs w:val="24"/>
        </w:rPr>
        <w:t xml:space="preserve">, K., </w:t>
      </w:r>
      <w:proofErr w:type="spellStart"/>
      <w:r w:rsidRPr="00763761">
        <w:rPr>
          <w:b w:val="0"/>
          <w:sz w:val="24"/>
          <w:szCs w:val="24"/>
        </w:rPr>
        <w:t>Bertenthal</w:t>
      </w:r>
      <w:proofErr w:type="spellEnd"/>
      <w:r w:rsidRPr="00763761">
        <w:rPr>
          <w:b w:val="0"/>
          <w:sz w:val="24"/>
          <w:szCs w:val="24"/>
        </w:rPr>
        <w:t xml:space="preserve">, D., Kim, S., </w:t>
      </w:r>
      <w:proofErr w:type="spellStart"/>
      <w:r w:rsidRPr="00763761">
        <w:rPr>
          <w:b w:val="0"/>
          <w:sz w:val="24"/>
          <w:szCs w:val="24"/>
        </w:rPr>
        <w:t>Marmar</w:t>
      </w:r>
      <w:proofErr w:type="spellEnd"/>
      <w:r w:rsidRPr="00763761">
        <w:rPr>
          <w:b w:val="0"/>
          <w:sz w:val="24"/>
          <w:szCs w:val="24"/>
        </w:rPr>
        <w:t xml:space="preserve">, C.R., &amp; Seal, K.H. (2010). </w:t>
      </w:r>
      <w:r w:rsidRPr="00763761">
        <w:rPr>
          <w:b w:val="0"/>
          <w:bCs w:val="0"/>
          <w:spacing w:val="2"/>
          <w:sz w:val="24"/>
          <w:szCs w:val="24"/>
        </w:rPr>
        <w:t xml:space="preserve">Mental </w:t>
      </w:r>
    </w:p>
    <w:p w14:paraId="529AD0B1" w14:textId="77777777" w:rsidR="00DE515C" w:rsidRPr="00763761" w:rsidRDefault="00FF39D0" w:rsidP="00C15045">
      <w:pPr>
        <w:pStyle w:val="Heading1"/>
        <w:shd w:val="clear" w:color="auto" w:fill="FCFCFC"/>
        <w:spacing w:before="0" w:beforeAutospacing="0" w:after="0" w:afterAutospacing="0" w:line="480" w:lineRule="auto"/>
        <w:ind w:firstLine="720"/>
        <w:rPr>
          <w:b w:val="0"/>
          <w:bCs w:val="0"/>
          <w:spacing w:val="2"/>
          <w:sz w:val="24"/>
          <w:szCs w:val="24"/>
        </w:rPr>
      </w:pPr>
      <w:r w:rsidRPr="00763761">
        <w:rPr>
          <w:b w:val="0"/>
          <w:bCs w:val="0"/>
          <w:spacing w:val="2"/>
          <w:sz w:val="24"/>
          <w:szCs w:val="24"/>
        </w:rPr>
        <w:lastRenderedPageBreak/>
        <w:t xml:space="preserve">Health Diagnoses and Utilization of VA Non-Mental Health Medical Services Among </w:t>
      </w:r>
    </w:p>
    <w:p w14:paraId="13FBEFEB" w14:textId="52EF9BDB" w:rsidR="00FF39D0" w:rsidRPr="00763761" w:rsidRDefault="00FF39D0" w:rsidP="00C15045">
      <w:pPr>
        <w:pStyle w:val="Heading1"/>
        <w:shd w:val="clear" w:color="auto" w:fill="FCFCFC"/>
        <w:spacing w:before="0" w:beforeAutospacing="0" w:after="0" w:afterAutospacing="0" w:line="480" w:lineRule="auto"/>
        <w:ind w:left="720"/>
        <w:rPr>
          <w:b w:val="0"/>
          <w:bCs w:val="0"/>
          <w:spacing w:val="2"/>
          <w:sz w:val="24"/>
          <w:szCs w:val="24"/>
        </w:rPr>
      </w:pPr>
      <w:r w:rsidRPr="00763761">
        <w:rPr>
          <w:b w:val="0"/>
          <w:bCs w:val="0"/>
          <w:spacing w:val="2"/>
          <w:sz w:val="24"/>
          <w:szCs w:val="24"/>
        </w:rPr>
        <w:t xml:space="preserve">Returning Iraq and Afghanistan Veterans. </w:t>
      </w:r>
      <w:r w:rsidRPr="00763761">
        <w:rPr>
          <w:b w:val="0"/>
          <w:bCs w:val="0"/>
          <w:i/>
          <w:spacing w:val="2"/>
          <w:sz w:val="24"/>
          <w:szCs w:val="24"/>
        </w:rPr>
        <w:t xml:space="preserve">Journal of General Internal Medicine, </w:t>
      </w:r>
      <w:r w:rsidRPr="00763761">
        <w:rPr>
          <w:b w:val="0"/>
          <w:bCs w:val="0"/>
          <w:spacing w:val="2"/>
          <w:sz w:val="24"/>
          <w:szCs w:val="24"/>
        </w:rPr>
        <w:t xml:space="preserve">25(1), 18-24. </w:t>
      </w:r>
    </w:p>
    <w:p w14:paraId="10CA6ED6" w14:textId="77777777" w:rsidR="003835C4" w:rsidRPr="00763761" w:rsidRDefault="003835C4" w:rsidP="00C15045">
      <w:pPr>
        <w:spacing w:after="0" w:line="480" w:lineRule="auto"/>
        <w:contextualSpacing/>
        <w:rPr>
          <w:rFonts w:ascii="Times New Roman" w:hAnsi="Times New Roman" w:cs="Times New Roman"/>
          <w:sz w:val="24"/>
          <w:szCs w:val="24"/>
        </w:rPr>
      </w:pPr>
      <w:proofErr w:type="spellStart"/>
      <w:r w:rsidRPr="00763761">
        <w:rPr>
          <w:rFonts w:ascii="Times New Roman" w:hAnsi="Times New Roman" w:cs="Times New Roman"/>
          <w:sz w:val="24"/>
          <w:szCs w:val="24"/>
        </w:rPr>
        <w:t>DeViva</w:t>
      </w:r>
      <w:proofErr w:type="spellEnd"/>
      <w:r w:rsidRPr="00763761">
        <w:rPr>
          <w:rFonts w:ascii="Times New Roman" w:hAnsi="Times New Roman" w:cs="Times New Roman"/>
          <w:sz w:val="24"/>
          <w:szCs w:val="24"/>
        </w:rPr>
        <w:t xml:space="preserve">, J. C., &amp; </w:t>
      </w:r>
      <w:proofErr w:type="spellStart"/>
      <w:r w:rsidRPr="00763761">
        <w:rPr>
          <w:rFonts w:ascii="Times New Roman" w:hAnsi="Times New Roman" w:cs="Times New Roman"/>
          <w:sz w:val="24"/>
          <w:szCs w:val="24"/>
        </w:rPr>
        <w:t>Bloem</w:t>
      </w:r>
      <w:proofErr w:type="spellEnd"/>
      <w:r w:rsidRPr="00763761">
        <w:rPr>
          <w:rFonts w:ascii="Times New Roman" w:hAnsi="Times New Roman" w:cs="Times New Roman"/>
          <w:sz w:val="24"/>
          <w:szCs w:val="24"/>
        </w:rPr>
        <w:t xml:space="preserve">, W. D. (2003). Symptom exaggeration and compensation seeking </w:t>
      </w:r>
    </w:p>
    <w:p w14:paraId="410AD059" w14:textId="77777777" w:rsidR="003835C4" w:rsidRPr="00763761" w:rsidRDefault="003835C4" w:rsidP="00C15045">
      <w:pPr>
        <w:spacing w:after="0" w:line="480" w:lineRule="auto"/>
        <w:ind w:left="720"/>
        <w:contextualSpacing/>
        <w:rPr>
          <w:rFonts w:ascii="Times New Roman" w:hAnsi="Times New Roman" w:cs="Times New Roman"/>
          <w:sz w:val="24"/>
          <w:szCs w:val="24"/>
        </w:rPr>
      </w:pPr>
      <w:r w:rsidRPr="00763761">
        <w:rPr>
          <w:rFonts w:ascii="Times New Roman" w:hAnsi="Times New Roman" w:cs="Times New Roman"/>
          <w:sz w:val="24"/>
          <w:szCs w:val="24"/>
        </w:rPr>
        <w:t xml:space="preserve">among combat veterans with posttraumatic stress disorder. </w:t>
      </w:r>
      <w:r w:rsidRPr="00763761">
        <w:rPr>
          <w:rFonts w:ascii="Times New Roman" w:hAnsi="Times New Roman" w:cs="Times New Roman"/>
          <w:i/>
          <w:sz w:val="24"/>
          <w:szCs w:val="24"/>
        </w:rPr>
        <w:t>Journal of Traumatic Stress</w:t>
      </w:r>
      <w:r w:rsidRPr="00763761">
        <w:rPr>
          <w:rFonts w:ascii="Times New Roman" w:hAnsi="Times New Roman" w:cs="Times New Roman"/>
          <w:sz w:val="24"/>
          <w:szCs w:val="24"/>
        </w:rPr>
        <w:t>, 16, 503–507. doi:10.1023/ A:1025766713188.</w:t>
      </w:r>
    </w:p>
    <w:p w14:paraId="275681E6" w14:textId="77777777" w:rsidR="00780772" w:rsidRPr="00763761" w:rsidRDefault="00780772" w:rsidP="00C15045">
      <w:pPr>
        <w:pStyle w:val="Heading1"/>
        <w:shd w:val="clear" w:color="auto" w:fill="FCFCFC"/>
        <w:spacing w:before="0" w:beforeAutospacing="0" w:after="0" w:afterAutospacing="0" w:line="480" w:lineRule="auto"/>
        <w:rPr>
          <w:b w:val="0"/>
          <w:sz w:val="24"/>
          <w:szCs w:val="24"/>
        </w:rPr>
      </w:pPr>
      <w:r w:rsidRPr="00763761">
        <w:rPr>
          <w:b w:val="0"/>
          <w:sz w:val="24"/>
          <w:szCs w:val="24"/>
        </w:rPr>
        <w:t xml:space="preserve">Duggan, M., </w:t>
      </w:r>
      <w:proofErr w:type="spellStart"/>
      <w:r w:rsidRPr="00763761">
        <w:rPr>
          <w:b w:val="0"/>
          <w:sz w:val="24"/>
          <w:szCs w:val="24"/>
        </w:rPr>
        <w:t>Rosenheck</w:t>
      </w:r>
      <w:proofErr w:type="spellEnd"/>
      <w:r w:rsidRPr="00763761">
        <w:rPr>
          <w:b w:val="0"/>
          <w:sz w:val="24"/>
          <w:szCs w:val="24"/>
        </w:rPr>
        <w:t xml:space="preserve">, R., &amp; Singleton, P. (2010). Federal policy and the rise in disability </w:t>
      </w:r>
    </w:p>
    <w:p w14:paraId="7DAC0AB1" w14:textId="77777777" w:rsidR="00780772" w:rsidRPr="00763761" w:rsidRDefault="00780772" w:rsidP="00C15045">
      <w:pPr>
        <w:pStyle w:val="Heading1"/>
        <w:shd w:val="clear" w:color="auto" w:fill="FCFCFC"/>
        <w:spacing w:before="0" w:beforeAutospacing="0" w:after="0" w:afterAutospacing="0" w:line="480" w:lineRule="auto"/>
        <w:ind w:firstLine="720"/>
        <w:rPr>
          <w:b w:val="0"/>
          <w:i/>
          <w:sz w:val="24"/>
          <w:szCs w:val="24"/>
        </w:rPr>
      </w:pPr>
      <w:r w:rsidRPr="00763761">
        <w:rPr>
          <w:b w:val="0"/>
          <w:sz w:val="24"/>
          <w:szCs w:val="24"/>
        </w:rPr>
        <w:t xml:space="preserve">enrollment: Evidence for the Veterans Affairs’ disability compensation program. </w:t>
      </w:r>
      <w:r w:rsidRPr="00763761">
        <w:rPr>
          <w:b w:val="0"/>
          <w:i/>
          <w:sz w:val="24"/>
          <w:szCs w:val="24"/>
        </w:rPr>
        <w:t xml:space="preserve">Journal </w:t>
      </w:r>
    </w:p>
    <w:p w14:paraId="1495557B" w14:textId="3CC21BAA" w:rsidR="00780772" w:rsidRPr="00763761" w:rsidRDefault="00780772" w:rsidP="00C15045">
      <w:pPr>
        <w:pStyle w:val="Heading1"/>
        <w:shd w:val="clear" w:color="auto" w:fill="FCFCFC"/>
        <w:spacing w:before="0" w:beforeAutospacing="0" w:after="0" w:afterAutospacing="0" w:line="480" w:lineRule="auto"/>
        <w:ind w:left="720"/>
        <w:rPr>
          <w:b w:val="0"/>
          <w:bCs w:val="0"/>
          <w:spacing w:val="2"/>
          <w:sz w:val="24"/>
          <w:szCs w:val="24"/>
        </w:rPr>
      </w:pPr>
      <w:r w:rsidRPr="00763761">
        <w:rPr>
          <w:b w:val="0"/>
          <w:i/>
          <w:sz w:val="24"/>
          <w:szCs w:val="24"/>
        </w:rPr>
        <w:t xml:space="preserve">of Law and Economics, </w:t>
      </w:r>
      <w:r w:rsidRPr="00763761">
        <w:rPr>
          <w:b w:val="0"/>
          <w:sz w:val="24"/>
          <w:szCs w:val="24"/>
        </w:rPr>
        <w:t>53. doi: 10.1086/648385</w:t>
      </w:r>
    </w:p>
    <w:p w14:paraId="78B452DE" w14:textId="77777777" w:rsidR="00A55D68" w:rsidRPr="00763761" w:rsidRDefault="00A55D68" w:rsidP="00C15045">
      <w:pPr>
        <w:spacing w:after="0" w:line="480" w:lineRule="auto"/>
        <w:rPr>
          <w:rFonts w:ascii="Times New Roman" w:hAnsi="Times New Roman" w:cs="Times New Roman"/>
          <w:sz w:val="24"/>
          <w:szCs w:val="24"/>
        </w:rPr>
      </w:pPr>
      <w:proofErr w:type="spellStart"/>
      <w:r w:rsidRPr="00763761">
        <w:rPr>
          <w:rFonts w:ascii="Times New Roman" w:hAnsi="Times New Roman" w:cs="Times New Roman"/>
          <w:sz w:val="24"/>
          <w:szCs w:val="24"/>
        </w:rPr>
        <w:t>Forbey</w:t>
      </w:r>
      <w:proofErr w:type="spellEnd"/>
      <w:r w:rsidRPr="00763761">
        <w:rPr>
          <w:rFonts w:ascii="Times New Roman" w:hAnsi="Times New Roman" w:cs="Times New Roman"/>
          <w:sz w:val="24"/>
          <w:szCs w:val="24"/>
        </w:rPr>
        <w:t xml:space="preserve">, J. D., &amp; Ben Porath, Y. S. (2007). A comparison of the MMPI-2 restructured clinical </w:t>
      </w:r>
    </w:p>
    <w:p w14:paraId="7DF0CC4E" w14:textId="407F8F96" w:rsidR="00A55D68" w:rsidRPr="00763761" w:rsidRDefault="00A55D68"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 xml:space="preserve">(RC) scales in a substance abuse treatment sample. </w:t>
      </w:r>
      <w:r w:rsidRPr="00763761">
        <w:rPr>
          <w:rFonts w:ascii="Times New Roman" w:hAnsi="Times New Roman" w:cs="Times New Roman"/>
          <w:i/>
          <w:sz w:val="24"/>
          <w:szCs w:val="24"/>
        </w:rPr>
        <w:t>Psychological Services</w:t>
      </w:r>
      <w:r w:rsidRPr="00763761">
        <w:rPr>
          <w:rFonts w:ascii="Times New Roman" w:hAnsi="Times New Roman" w:cs="Times New Roman"/>
          <w:sz w:val="24"/>
          <w:szCs w:val="24"/>
        </w:rPr>
        <w:t xml:space="preserve">, 4, 46-58. </w:t>
      </w:r>
    </w:p>
    <w:p w14:paraId="4C5E5CB0" w14:textId="77777777" w:rsidR="00A55D68" w:rsidRPr="00763761" w:rsidRDefault="00A55D68" w:rsidP="00C15045">
      <w:pPr>
        <w:spacing w:after="0" w:line="480" w:lineRule="auto"/>
        <w:rPr>
          <w:rFonts w:ascii="Times New Roman" w:hAnsi="Times New Roman" w:cs="Times New Roman"/>
          <w:sz w:val="24"/>
          <w:szCs w:val="24"/>
        </w:rPr>
      </w:pPr>
      <w:proofErr w:type="spellStart"/>
      <w:r w:rsidRPr="00763761">
        <w:rPr>
          <w:rFonts w:ascii="Times New Roman" w:hAnsi="Times New Roman" w:cs="Times New Roman"/>
          <w:sz w:val="24"/>
          <w:szCs w:val="24"/>
        </w:rPr>
        <w:t>Forbey</w:t>
      </w:r>
      <w:proofErr w:type="spellEnd"/>
      <w:r w:rsidRPr="00763761">
        <w:rPr>
          <w:rFonts w:ascii="Times New Roman" w:hAnsi="Times New Roman" w:cs="Times New Roman"/>
          <w:sz w:val="24"/>
          <w:szCs w:val="24"/>
        </w:rPr>
        <w:t xml:space="preserve">, J. D., Ben Porath, Y. S., &amp; </w:t>
      </w:r>
      <w:proofErr w:type="spellStart"/>
      <w:r w:rsidRPr="00763761">
        <w:rPr>
          <w:rFonts w:ascii="Times New Roman" w:hAnsi="Times New Roman" w:cs="Times New Roman"/>
          <w:sz w:val="24"/>
          <w:szCs w:val="24"/>
        </w:rPr>
        <w:t>Arbisi</w:t>
      </w:r>
      <w:proofErr w:type="spellEnd"/>
      <w:r w:rsidRPr="00763761">
        <w:rPr>
          <w:rFonts w:ascii="Times New Roman" w:hAnsi="Times New Roman" w:cs="Times New Roman"/>
          <w:sz w:val="24"/>
          <w:szCs w:val="24"/>
        </w:rPr>
        <w:t xml:space="preserve">, P. A. (2012). The MMPI-2 Computer Adaptive </w:t>
      </w:r>
    </w:p>
    <w:p w14:paraId="279B1876" w14:textId="4560079A" w:rsidR="00A55D68" w:rsidRPr="00763761" w:rsidRDefault="00A55D68" w:rsidP="00C15045">
      <w:pPr>
        <w:spacing w:after="0" w:line="480" w:lineRule="auto"/>
        <w:ind w:left="720"/>
        <w:rPr>
          <w:rFonts w:ascii="Times New Roman" w:hAnsi="Times New Roman" w:cs="Times New Roman"/>
          <w:sz w:val="24"/>
          <w:szCs w:val="24"/>
        </w:rPr>
      </w:pPr>
      <w:r w:rsidRPr="00763761">
        <w:rPr>
          <w:rFonts w:ascii="Times New Roman" w:hAnsi="Times New Roman" w:cs="Times New Roman"/>
          <w:sz w:val="24"/>
          <w:szCs w:val="24"/>
        </w:rPr>
        <w:t xml:space="preserve">Version (MMPI-2 CA) in a medical outpatient facility. </w:t>
      </w:r>
      <w:r w:rsidRPr="00763761">
        <w:rPr>
          <w:rFonts w:ascii="Times New Roman" w:hAnsi="Times New Roman" w:cs="Times New Roman"/>
          <w:i/>
          <w:sz w:val="24"/>
          <w:szCs w:val="24"/>
        </w:rPr>
        <w:t>Psychological Assessment</w:t>
      </w:r>
      <w:r w:rsidRPr="00763761">
        <w:rPr>
          <w:rFonts w:ascii="Times New Roman" w:hAnsi="Times New Roman" w:cs="Times New Roman"/>
          <w:sz w:val="24"/>
          <w:szCs w:val="24"/>
        </w:rPr>
        <w:t>, 24, 628-639.</w:t>
      </w:r>
    </w:p>
    <w:p w14:paraId="671D972D" w14:textId="77777777" w:rsidR="00ED1C48" w:rsidRPr="00763761" w:rsidRDefault="00ED1C48" w:rsidP="00ED1C48">
      <w:pPr>
        <w:spacing w:after="0" w:line="480" w:lineRule="auto"/>
        <w:contextualSpacing/>
        <w:rPr>
          <w:rStyle w:val="nlmarticle-title"/>
          <w:rFonts w:ascii="Times New Roman" w:hAnsi="Times New Roman" w:cs="Times New Roman"/>
          <w:sz w:val="24"/>
          <w:szCs w:val="24"/>
        </w:rPr>
      </w:pPr>
      <w:proofErr w:type="spellStart"/>
      <w:r w:rsidRPr="00763761">
        <w:rPr>
          <w:rFonts w:ascii="Times New Roman" w:hAnsi="Times New Roman" w:cs="Times New Roman"/>
          <w:sz w:val="24"/>
          <w:szCs w:val="24"/>
        </w:rPr>
        <w:t>Forbey</w:t>
      </w:r>
      <w:proofErr w:type="spellEnd"/>
      <w:r w:rsidRPr="00763761">
        <w:rPr>
          <w:rFonts w:ascii="Times New Roman" w:hAnsi="Times New Roman" w:cs="Times New Roman"/>
          <w:sz w:val="24"/>
          <w:szCs w:val="24"/>
        </w:rPr>
        <w:t xml:space="preserve">, J.D., Lee, T.T.C. (2010). </w:t>
      </w:r>
      <w:r w:rsidRPr="00763761">
        <w:rPr>
          <w:rFonts w:ascii="Times New Roman" w:hAnsi="Times New Roman" w:cs="Times New Roman"/>
          <w:sz w:val="24"/>
          <w:szCs w:val="24"/>
          <w:shd w:val="clear" w:color="auto" w:fill="FFFFFF"/>
        </w:rPr>
        <w:t> </w:t>
      </w:r>
      <w:r w:rsidRPr="00763761">
        <w:rPr>
          <w:rStyle w:val="nlmarticle-title"/>
          <w:rFonts w:ascii="Times New Roman" w:hAnsi="Times New Roman" w:cs="Times New Roman"/>
          <w:sz w:val="24"/>
          <w:szCs w:val="24"/>
        </w:rPr>
        <w:t xml:space="preserve">An Exploration of the Impact of Invalid MMPI–2 Protocols on </w:t>
      </w:r>
    </w:p>
    <w:p w14:paraId="3A47DF87" w14:textId="520E80F0" w:rsidR="00ED1C48" w:rsidRPr="00763761" w:rsidRDefault="00ED1C48" w:rsidP="00ED1C48">
      <w:pPr>
        <w:spacing w:after="0" w:line="480" w:lineRule="auto"/>
        <w:ind w:left="720"/>
        <w:contextualSpacing/>
        <w:rPr>
          <w:rFonts w:ascii="Times New Roman" w:hAnsi="Times New Roman" w:cs="Times New Roman"/>
          <w:sz w:val="24"/>
          <w:szCs w:val="24"/>
        </w:rPr>
      </w:pPr>
      <w:r w:rsidRPr="00763761">
        <w:rPr>
          <w:rStyle w:val="nlmarticle-title"/>
          <w:rFonts w:ascii="Times New Roman" w:hAnsi="Times New Roman" w:cs="Times New Roman"/>
          <w:sz w:val="24"/>
          <w:szCs w:val="24"/>
        </w:rPr>
        <w:t xml:space="preserve">Collateral Self-Report Measure Scores. </w:t>
      </w:r>
      <w:r w:rsidRPr="00763761">
        <w:rPr>
          <w:rStyle w:val="nlmarticle-title"/>
          <w:rFonts w:ascii="Times New Roman" w:hAnsi="Times New Roman" w:cs="Times New Roman"/>
          <w:i/>
          <w:sz w:val="24"/>
          <w:szCs w:val="24"/>
        </w:rPr>
        <w:t xml:space="preserve">Journal of Personality Assessment, </w:t>
      </w:r>
      <w:r w:rsidRPr="00763761">
        <w:rPr>
          <w:rStyle w:val="nlmarticle-title"/>
          <w:rFonts w:ascii="Times New Roman" w:hAnsi="Times New Roman" w:cs="Times New Roman"/>
          <w:sz w:val="24"/>
          <w:szCs w:val="24"/>
        </w:rPr>
        <w:t xml:space="preserve">93, 556-565. doi: </w:t>
      </w:r>
      <w:r w:rsidRPr="00763761">
        <w:rPr>
          <w:rFonts w:ascii="Times New Roman" w:hAnsi="Times New Roman" w:cs="Times New Roman"/>
          <w:sz w:val="24"/>
          <w:szCs w:val="24"/>
        </w:rPr>
        <w:t>10.1080/00223891.2011.608757</w:t>
      </w:r>
    </w:p>
    <w:p w14:paraId="363D2A62" w14:textId="3F7D057A" w:rsidR="008B349F" w:rsidRPr="00763761" w:rsidRDefault="006758B9" w:rsidP="00C15045">
      <w:pPr>
        <w:shd w:val="clear" w:color="auto" w:fill="FFFFFF"/>
        <w:spacing w:after="0" w:line="480" w:lineRule="auto"/>
        <w:rPr>
          <w:rFonts w:ascii="Times New Roman" w:hAnsi="Times New Roman" w:cs="Times New Roman"/>
          <w:sz w:val="24"/>
          <w:szCs w:val="24"/>
        </w:rPr>
      </w:pPr>
      <w:r w:rsidRPr="00763761">
        <w:rPr>
          <w:rFonts w:ascii="Times New Roman" w:hAnsi="Times New Roman" w:cs="Times New Roman"/>
          <w:sz w:val="24"/>
          <w:szCs w:val="24"/>
        </w:rPr>
        <w:t>Fortney</w:t>
      </w:r>
      <w:r w:rsidR="008B349F" w:rsidRPr="00763761">
        <w:rPr>
          <w:rFonts w:ascii="Times New Roman" w:hAnsi="Times New Roman" w:cs="Times New Roman"/>
          <w:sz w:val="24"/>
          <w:szCs w:val="24"/>
        </w:rPr>
        <w:t xml:space="preserve">, J.C., </w:t>
      </w:r>
      <w:hyperlink r:id="rId8" w:tooltip="Jürgen Unützer" w:history="1">
        <w:r w:rsidR="008B349F" w:rsidRPr="00763761">
          <w:rPr>
            <w:rStyle w:val="Hyperlink"/>
            <w:rFonts w:ascii="Times New Roman" w:hAnsi="Times New Roman" w:cs="Times New Roman"/>
            <w:color w:val="auto"/>
            <w:sz w:val="24"/>
            <w:szCs w:val="24"/>
            <w:u w:val="none"/>
          </w:rPr>
          <w:t> </w:t>
        </w:r>
        <w:proofErr w:type="spellStart"/>
        <w:r w:rsidR="008B349F" w:rsidRPr="00763761">
          <w:rPr>
            <w:rStyle w:val="Hyperlink"/>
            <w:rFonts w:ascii="Times New Roman" w:hAnsi="Times New Roman" w:cs="Times New Roman"/>
            <w:color w:val="auto"/>
            <w:sz w:val="24"/>
            <w:szCs w:val="24"/>
            <w:u w:val="none"/>
          </w:rPr>
          <w:t>Unützer</w:t>
        </w:r>
        <w:proofErr w:type="spellEnd"/>
      </w:hyperlink>
      <w:r w:rsidR="008B349F" w:rsidRPr="00763761">
        <w:rPr>
          <w:rFonts w:ascii="Times New Roman" w:hAnsi="Times New Roman" w:cs="Times New Roman"/>
          <w:sz w:val="24"/>
          <w:szCs w:val="24"/>
        </w:rPr>
        <w:t xml:space="preserve">, J., Wrenn, G., </w:t>
      </w:r>
      <w:proofErr w:type="spellStart"/>
      <w:r w:rsidR="008B349F" w:rsidRPr="00763761">
        <w:rPr>
          <w:rFonts w:ascii="Times New Roman" w:hAnsi="Times New Roman" w:cs="Times New Roman"/>
          <w:sz w:val="24"/>
          <w:szCs w:val="24"/>
        </w:rPr>
        <w:t>Pyne</w:t>
      </w:r>
      <w:proofErr w:type="spellEnd"/>
      <w:r w:rsidR="008B349F" w:rsidRPr="00763761">
        <w:rPr>
          <w:rFonts w:ascii="Times New Roman" w:hAnsi="Times New Roman" w:cs="Times New Roman"/>
          <w:sz w:val="24"/>
          <w:szCs w:val="24"/>
        </w:rPr>
        <w:t xml:space="preserve">, J., Smith, G.R., </w:t>
      </w:r>
      <w:proofErr w:type="spellStart"/>
      <w:r w:rsidR="008B349F" w:rsidRPr="00763761">
        <w:rPr>
          <w:rFonts w:ascii="Times New Roman" w:hAnsi="Times New Roman" w:cs="Times New Roman"/>
          <w:sz w:val="24"/>
          <w:szCs w:val="24"/>
        </w:rPr>
        <w:t>Schoenbaum</w:t>
      </w:r>
      <w:proofErr w:type="spellEnd"/>
      <w:r w:rsidR="008B349F" w:rsidRPr="00763761">
        <w:rPr>
          <w:rFonts w:ascii="Times New Roman" w:hAnsi="Times New Roman" w:cs="Times New Roman"/>
          <w:sz w:val="24"/>
          <w:szCs w:val="24"/>
        </w:rPr>
        <w:t xml:space="preserve">, M., &amp; Harbin, H.T. </w:t>
      </w:r>
    </w:p>
    <w:p w14:paraId="2517B7E2" w14:textId="77777777" w:rsidR="008B349F" w:rsidRPr="00763761" w:rsidRDefault="008B349F" w:rsidP="00C15045">
      <w:pPr>
        <w:shd w:val="clear" w:color="auto" w:fill="FFFFFF"/>
        <w:spacing w:after="0" w:line="480" w:lineRule="auto"/>
        <w:ind w:firstLine="720"/>
        <w:rPr>
          <w:rFonts w:ascii="Times New Roman" w:hAnsi="Times New Roman" w:cs="Times New Roman"/>
          <w:i/>
          <w:sz w:val="24"/>
          <w:szCs w:val="24"/>
        </w:rPr>
      </w:pPr>
      <w:r w:rsidRPr="00763761">
        <w:rPr>
          <w:rFonts w:ascii="Times New Roman" w:hAnsi="Times New Roman" w:cs="Times New Roman"/>
          <w:sz w:val="24"/>
          <w:szCs w:val="24"/>
        </w:rPr>
        <w:t>(</w:t>
      </w:r>
      <w:r w:rsidR="006758B9" w:rsidRPr="00763761">
        <w:rPr>
          <w:rFonts w:ascii="Times New Roman" w:hAnsi="Times New Roman" w:cs="Times New Roman"/>
          <w:sz w:val="24"/>
          <w:szCs w:val="24"/>
        </w:rPr>
        <w:t xml:space="preserve">2017). </w:t>
      </w:r>
      <w:hyperlink r:id="rId9" w:tooltip="A Tipping Point for Measurement-Based Care" w:history="1">
        <w:r w:rsidRPr="00763761">
          <w:rPr>
            <w:rStyle w:val="Hyperlink"/>
            <w:rFonts w:ascii="Times New Roman" w:hAnsi="Times New Roman" w:cs="Times New Roman"/>
            <w:color w:val="auto"/>
            <w:sz w:val="24"/>
            <w:szCs w:val="24"/>
            <w:u w:val="none"/>
          </w:rPr>
          <w:t>A Tipping Point for Measurement-Based Care</w:t>
        </w:r>
      </w:hyperlink>
      <w:r w:rsidRPr="00763761">
        <w:rPr>
          <w:rFonts w:ascii="Times New Roman" w:hAnsi="Times New Roman" w:cs="Times New Roman"/>
          <w:sz w:val="24"/>
          <w:szCs w:val="24"/>
        </w:rPr>
        <w:t xml:space="preserve">. </w:t>
      </w:r>
      <w:r w:rsidRPr="00763761">
        <w:rPr>
          <w:rFonts w:ascii="Times New Roman" w:hAnsi="Times New Roman" w:cs="Times New Roman"/>
          <w:i/>
          <w:sz w:val="24"/>
          <w:szCs w:val="24"/>
        </w:rPr>
        <w:t xml:space="preserve">Psychiatric Services, 68, 179-188. </w:t>
      </w:r>
    </w:p>
    <w:p w14:paraId="30C186DC" w14:textId="12699CCF" w:rsidR="006758B9" w:rsidRPr="00763761" w:rsidRDefault="008B349F" w:rsidP="00C15045">
      <w:pPr>
        <w:shd w:val="clear" w:color="auto" w:fill="FFFFFF"/>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 xml:space="preserve">doi: </w:t>
      </w:r>
      <w:r w:rsidR="006758B9" w:rsidRPr="00763761">
        <w:rPr>
          <w:rFonts w:ascii="Times New Roman" w:hAnsi="Times New Roman" w:cs="Times New Roman"/>
          <w:sz w:val="24"/>
          <w:szCs w:val="24"/>
        </w:rPr>
        <w:t>10.1176/appi.ps.201500439</w:t>
      </w:r>
    </w:p>
    <w:p w14:paraId="610355E2" w14:textId="3B73265E" w:rsidR="003835C4" w:rsidRPr="00763761" w:rsidRDefault="003835C4" w:rsidP="00C15045">
      <w:pPr>
        <w:spacing w:after="0" w:line="480" w:lineRule="auto"/>
        <w:contextualSpacing/>
        <w:rPr>
          <w:rFonts w:ascii="Times New Roman" w:hAnsi="Times New Roman" w:cs="Times New Roman"/>
          <w:sz w:val="24"/>
          <w:szCs w:val="24"/>
        </w:rPr>
      </w:pPr>
      <w:r w:rsidRPr="00763761">
        <w:rPr>
          <w:rFonts w:ascii="Times New Roman" w:hAnsi="Times New Roman" w:cs="Times New Roman"/>
          <w:sz w:val="24"/>
          <w:szCs w:val="24"/>
        </w:rPr>
        <w:t xml:space="preserve">Freeman, T., Powell, M., &amp; Kimbrell, T. (2008). Measuring symptom exaggeration in veterans </w:t>
      </w:r>
    </w:p>
    <w:p w14:paraId="58029D0F" w14:textId="6D67BCA2" w:rsidR="003835C4" w:rsidRPr="00763761" w:rsidRDefault="003835C4" w:rsidP="00C15045">
      <w:pPr>
        <w:spacing w:after="0" w:line="480" w:lineRule="auto"/>
        <w:ind w:left="720"/>
        <w:contextualSpacing/>
        <w:rPr>
          <w:rFonts w:ascii="Times New Roman" w:hAnsi="Times New Roman" w:cs="Times New Roman"/>
          <w:sz w:val="24"/>
          <w:szCs w:val="24"/>
        </w:rPr>
      </w:pPr>
      <w:r w:rsidRPr="00763761">
        <w:rPr>
          <w:rFonts w:ascii="Times New Roman" w:hAnsi="Times New Roman" w:cs="Times New Roman"/>
          <w:sz w:val="24"/>
          <w:szCs w:val="24"/>
        </w:rPr>
        <w:t xml:space="preserve">with chronic posttraumatic stress disorder. </w:t>
      </w:r>
      <w:r w:rsidRPr="00763761">
        <w:rPr>
          <w:rFonts w:ascii="Times New Roman" w:hAnsi="Times New Roman" w:cs="Times New Roman"/>
          <w:i/>
          <w:sz w:val="24"/>
          <w:szCs w:val="24"/>
        </w:rPr>
        <w:t>Psychiatry Research</w:t>
      </w:r>
      <w:r w:rsidRPr="00763761">
        <w:rPr>
          <w:rFonts w:ascii="Times New Roman" w:hAnsi="Times New Roman" w:cs="Times New Roman"/>
          <w:sz w:val="24"/>
          <w:szCs w:val="24"/>
        </w:rPr>
        <w:t>, 158, 374–380. doi: 10.1016/j.psychres.2007.04.002.</w:t>
      </w:r>
    </w:p>
    <w:p w14:paraId="5136A2C6" w14:textId="77777777" w:rsidR="00C15045" w:rsidRPr="00763761" w:rsidRDefault="00C15045" w:rsidP="00C15045">
      <w:pPr>
        <w:autoSpaceDE w:val="0"/>
        <w:autoSpaceDN w:val="0"/>
        <w:adjustRightInd w:val="0"/>
        <w:spacing w:after="0" w:line="480" w:lineRule="auto"/>
        <w:contextualSpacing/>
        <w:rPr>
          <w:rFonts w:ascii="Times New Roman" w:hAnsi="Times New Roman" w:cs="Times New Roman"/>
          <w:sz w:val="24"/>
          <w:szCs w:val="24"/>
        </w:rPr>
      </w:pPr>
      <w:r w:rsidRPr="00763761">
        <w:rPr>
          <w:rFonts w:ascii="Times New Roman" w:hAnsi="Times New Roman" w:cs="Times New Roman"/>
          <w:sz w:val="24"/>
          <w:szCs w:val="24"/>
        </w:rPr>
        <w:lastRenderedPageBreak/>
        <w:t xml:space="preserve">Fulton, J.J., Calhoun, P.S., Wagner, H.R., </w:t>
      </w:r>
      <w:proofErr w:type="spellStart"/>
      <w:r w:rsidRPr="00763761">
        <w:rPr>
          <w:rFonts w:ascii="Times New Roman" w:hAnsi="Times New Roman" w:cs="Times New Roman"/>
          <w:sz w:val="24"/>
          <w:szCs w:val="24"/>
        </w:rPr>
        <w:t>Schry</w:t>
      </w:r>
      <w:proofErr w:type="spellEnd"/>
      <w:r w:rsidRPr="00763761">
        <w:rPr>
          <w:rFonts w:ascii="Times New Roman" w:hAnsi="Times New Roman" w:cs="Times New Roman"/>
          <w:sz w:val="24"/>
          <w:szCs w:val="24"/>
        </w:rPr>
        <w:t xml:space="preserve">, A.R., Hair, L.P., </w:t>
      </w:r>
      <w:proofErr w:type="spellStart"/>
      <w:r w:rsidRPr="00763761">
        <w:rPr>
          <w:rFonts w:ascii="Times New Roman" w:hAnsi="Times New Roman" w:cs="Times New Roman"/>
          <w:sz w:val="24"/>
          <w:szCs w:val="24"/>
        </w:rPr>
        <w:t>Elbogen</w:t>
      </w:r>
      <w:proofErr w:type="spellEnd"/>
      <w:r w:rsidRPr="00763761">
        <w:rPr>
          <w:rFonts w:ascii="Times New Roman" w:hAnsi="Times New Roman" w:cs="Times New Roman"/>
          <w:sz w:val="24"/>
          <w:szCs w:val="24"/>
        </w:rPr>
        <w:t xml:space="preserve">, E., &amp; Beckham, J.C. </w:t>
      </w:r>
    </w:p>
    <w:p w14:paraId="3FBC7A2E" w14:textId="563DAD3C" w:rsidR="00C15045" w:rsidRPr="00763761" w:rsidRDefault="00C15045" w:rsidP="00C15045">
      <w:pPr>
        <w:autoSpaceDE w:val="0"/>
        <w:autoSpaceDN w:val="0"/>
        <w:adjustRightInd w:val="0"/>
        <w:spacing w:after="0" w:line="480" w:lineRule="auto"/>
        <w:ind w:left="720"/>
        <w:contextualSpacing/>
        <w:rPr>
          <w:rFonts w:ascii="Times New Roman" w:hAnsi="Times New Roman" w:cs="Times New Roman"/>
          <w:sz w:val="24"/>
          <w:szCs w:val="24"/>
          <w:bdr w:val="none" w:sz="0" w:space="0" w:color="auto" w:frame="1"/>
          <w:shd w:val="clear" w:color="auto" w:fill="FFFFFF"/>
        </w:rPr>
      </w:pPr>
      <w:r w:rsidRPr="00763761">
        <w:rPr>
          <w:rFonts w:ascii="Times New Roman" w:hAnsi="Times New Roman" w:cs="Times New Roman"/>
          <w:sz w:val="24"/>
          <w:szCs w:val="24"/>
        </w:rPr>
        <w:t>(2014). The prevalence of posttraumatic stress disorder in Operation Enduring Freedom/Operation Iraqi Freedom (OEF/OIF) Veterans: A meta-analysis</w:t>
      </w:r>
      <w:r w:rsidRPr="00763761">
        <w:rPr>
          <w:rFonts w:ascii="Times New Roman" w:hAnsi="Times New Roman" w:cs="Times New Roman"/>
          <w:bCs/>
          <w:sz w:val="24"/>
          <w:szCs w:val="24"/>
        </w:rPr>
        <w:t xml:space="preserve">. </w:t>
      </w:r>
      <w:r w:rsidRPr="00763761">
        <w:rPr>
          <w:rFonts w:ascii="Times New Roman" w:hAnsi="Times New Roman" w:cs="Times New Roman"/>
          <w:bCs/>
          <w:i/>
          <w:sz w:val="24"/>
          <w:szCs w:val="24"/>
        </w:rPr>
        <w:t xml:space="preserve">Journal of Anxiety Disorders, </w:t>
      </w:r>
      <w:r w:rsidRPr="00763761">
        <w:rPr>
          <w:rFonts w:ascii="Times New Roman" w:hAnsi="Times New Roman" w:cs="Times New Roman"/>
          <w:bCs/>
          <w:sz w:val="24"/>
          <w:szCs w:val="24"/>
        </w:rPr>
        <w:t xml:space="preserve">31, 98-107. doi: </w:t>
      </w:r>
      <w:r w:rsidRPr="00763761">
        <w:rPr>
          <w:rFonts w:ascii="Times New Roman" w:hAnsi="Times New Roman" w:cs="Times New Roman"/>
          <w:sz w:val="24"/>
          <w:szCs w:val="24"/>
          <w:bdr w:val="none" w:sz="0" w:space="0" w:color="auto" w:frame="1"/>
          <w:shd w:val="clear" w:color="auto" w:fill="FFFFFF"/>
        </w:rPr>
        <w:t>10.1016/j.janxdis.2015.02.003</w:t>
      </w:r>
    </w:p>
    <w:p w14:paraId="41CD53D2" w14:textId="77777777" w:rsidR="00B12770" w:rsidRPr="00763761" w:rsidRDefault="00B12770" w:rsidP="00C15045">
      <w:pPr>
        <w:spacing w:after="0" w:line="480" w:lineRule="auto"/>
        <w:rPr>
          <w:rFonts w:ascii="Times New Roman" w:hAnsi="Times New Roman" w:cs="Times New Roman"/>
          <w:sz w:val="24"/>
          <w:szCs w:val="24"/>
          <w:shd w:val="clear" w:color="auto" w:fill="FFFFFF"/>
        </w:rPr>
      </w:pPr>
      <w:r w:rsidRPr="00763761">
        <w:rPr>
          <w:rFonts w:ascii="Times New Roman" w:hAnsi="Times New Roman" w:cs="Times New Roman"/>
          <w:sz w:val="24"/>
          <w:szCs w:val="24"/>
          <w:shd w:val="clear" w:color="auto" w:fill="FFFFFF"/>
        </w:rPr>
        <w:t xml:space="preserve">Gottfried, E., </w:t>
      </w:r>
      <w:proofErr w:type="spellStart"/>
      <w:r w:rsidRPr="00763761">
        <w:rPr>
          <w:rFonts w:ascii="Times New Roman" w:hAnsi="Times New Roman" w:cs="Times New Roman"/>
          <w:sz w:val="24"/>
          <w:szCs w:val="24"/>
          <w:shd w:val="clear" w:color="auto" w:fill="FFFFFF"/>
        </w:rPr>
        <w:t>Bodell</w:t>
      </w:r>
      <w:proofErr w:type="spellEnd"/>
      <w:r w:rsidRPr="00763761">
        <w:rPr>
          <w:rFonts w:ascii="Times New Roman" w:hAnsi="Times New Roman" w:cs="Times New Roman"/>
          <w:sz w:val="24"/>
          <w:szCs w:val="24"/>
          <w:shd w:val="clear" w:color="auto" w:fill="FFFFFF"/>
        </w:rPr>
        <w:t xml:space="preserve">, L., </w:t>
      </w:r>
      <w:proofErr w:type="spellStart"/>
      <w:r w:rsidRPr="00763761">
        <w:rPr>
          <w:rFonts w:ascii="Times New Roman" w:hAnsi="Times New Roman" w:cs="Times New Roman"/>
          <w:sz w:val="24"/>
          <w:szCs w:val="24"/>
          <w:shd w:val="clear" w:color="auto" w:fill="FFFFFF"/>
        </w:rPr>
        <w:t>Carbonell</w:t>
      </w:r>
      <w:proofErr w:type="spellEnd"/>
      <w:r w:rsidRPr="00763761">
        <w:rPr>
          <w:rFonts w:ascii="Times New Roman" w:hAnsi="Times New Roman" w:cs="Times New Roman"/>
          <w:sz w:val="24"/>
          <w:szCs w:val="24"/>
          <w:shd w:val="clear" w:color="auto" w:fill="FFFFFF"/>
        </w:rPr>
        <w:t>, J., &amp; Joiner, T. (2014). The clinical utility of the MMPI–2–</w:t>
      </w:r>
    </w:p>
    <w:p w14:paraId="23A5FC9E" w14:textId="48032852" w:rsidR="00B12770" w:rsidRPr="00763761" w:rsidRDefault="00B12770" w:rsidP="00C15045">
      <w:pPr>
        <w:spacing w:after="0" w:line="480" w:lineRule="auto"/>
        <w:ind w:firstLine="720"/>
        <w:rPr>
          <w:rFonts w:ascii="Times New Roman" w:hAnsi="Times New Roman" w:cs="Times New Roman"/>
          <w:sz w:val="24"/>
          <w:szCs w:val="24"/>
          <w:shd w:val="clear" w:color="auto" w:fill="FFFFFF"/>
        </w:rPr>
      </w:pPr>
      <w:r w:rsidRPr="00763761">
        <w:rPr>
          <w:rFonts w:ascii="Times New Roman" w:hAnsi="Times New Roman" w:cs="Times New Roman"/>
          <w:sz w:val="24"/>
          <w:szCs w:val="24"/>
          <w:shd w:val="clear" w:color="auto" w:fill="FFFFFF"/>
        </w:rPr>
        <w:t>RF Suicidal/Death Ideation Scale. </w:t>
      </w:r>
      <w:r w:rsidRPr="00763761">
        <w:rPr>
          <w:rStyle w:val="Emphasis"/>
          <w:rFonts w:ascii="Times New Roman" w:hAnsi="Times New Roman" w:cs="Times New Roman"/>
          <w:sz w:val="24"/>
          <w:szCs w:val="24"/>
          <w:shd w:val="clear" w:color="auto" w:fill="FFFFFF"/>
        </w:rPr>
        <w:t>Psychological Assessment, 26</w:t>
      </w:r>
      <w:r w:rsidRPr="00763761">
        <w:rPr>
          <w:rFonts w:ascii="Times New Roman" w:hAnsi="Times New Roman" w:cs="Times New Roman"/>
          <w:sz w:val="24"/>
          <w:szCs w:val="24"/>
          <w:shd w:val="clear" w:color="auto" w:fill="FFFFFF"/>
        </w:rPr>
        <w:t>, 1205-1211.</w:t>
      </w:r>
    </w:p>
    <w:p w14:paraId="70DE9481" w14:textId="4AC38A57" w:rsidR="00B12770" w:rsidRPr="00763761" w:rsidRDefault="00B12770" w:rsidP="00C15045">
      <w:pPr>
        <w:spacing w:after="0" w:line="480" w:lineRule="auto"/>
        <w:ind w:firstLine="720"/>
        <w:contextualSpacing/>
        <w:rPr>
          <w:rFonts w:ascii="Times New Roman" w:hAnsi="Times New Roman" w:cs="Times New Roman"/>
          <w:sz w:val="24"/>
          <w:szCs w:val="24"/>
        </w:rPr>
      </w:pPr>
      <w:r w:rsidRPr="00763761">
        <w:rPr>
          <w:rFonts w:ascii="Times New Roman" w:hAnsi="Times New Roman" w:cs="Times New Roman"/>
          <w:sz w:val="24"/>
          <w:szCs w:val="24"/>
          <w:shd w:val="clear" w:color="auto" w:fill="FFFFFF"/>
        </w:rPr>
        <w:t>doi: 10.1037/pas0000017</w:t>
      </w:r>
    </w:p>
    <w:p w14:paraId="4ACC7055" w14:textId="7A3225BC" w:rsidR="003F0FBC" w:rsidRPr="00763761" w:rsidRDefault="009A3697" w:rsidP="00C15045">
      <w:pPr>
        <w:spacing w:after="0" w:line="480" w:lineRule="auto"/>
        <w:contextualSpacing/>
        <w:rPr>
          <w:rFonts w:ascii="Times New Roman" w:hAnsi="Times New Roman" w:cs="Times New Roman"/>
          <w:sz w:val="24"/>
          <w:szCs w:val="24"/>
        </w:rPr>
      </w:pPr>
      <w:proofErr w:type="spellStart"/>
      <w:r w:rsidRPr="00763761">
        <w:rPr>
          <w:rFonts w:ascii="Times New Roman" w:hAnsi="Times New Roman" w:cs="Times New Roman"/>
          <w:sz w:val="24"/>
          <w:szCs w:val="24"/>
        </w:rPr>
        <w:t>Hankin</w:t>
      </w:r>
      <w:proofErr w:type="spellEnd"/>
      <w:r w:rsidRPr="00763761">
        <w:rPr>
          <w:rFonts w:ascii="Times New Roman" w:hAnsi="Times New Roman" w:cs="Times New Roman"/>
          <w:sz w:val="24"/>
          <w:szCs w:val="24"/>
        </w:rPr>
        <w:t xml:space="preserve">, </w:t>
      </w:r>
      <w:r w:rsidR="00196081" w:rsidRPr="00763761">
        <w:rPr>
          <w:rFonts w:ascii="Times New Roman" w:hAnsi="Times New Roman" w:cs="Times New Roman"/>
          <w:sz w:val="24"/>
          <w:szCs w:val="24"/>
        </w:rPr>
        <w:t xml:space="preserve">C.S., </w:t>
      </w:r>
      <w:r w:rsidRPr="00763761">
        <w:rPr>
          <w:rFonts w:ascii="Times New Roman" w:hAnsi="Times New Roman" w:cs="Times New Roman"/>
          <w:sz w:val="24"/>
          <w:szCs w:val="24"/>
        </w:rPr>
        <w:t>Spiro,</w:t>
      </w:r>
      <w:r w:rsidR="00196081" w:rsidRPr="00763761">
        <w:rPr>
          <w:rFonts w:ascii="Times New Roman" w:hAnsi="Times New Roman" w:cs="Times New Roman"/>
          <w:sz w:val="24"/>
          <w:szCs w:val="24"/>
        </w:rPr>
        <w:t xml:space="preserve"> A.,</w:t>
      </w:r>
      <w:r w:rsidRPr="00763761">
        <w:rPr>
          <w:rFonts w:ascii="Times New Roman" w:hAnsi="Times New Roman" w:cs="Times New Roman"/>
          <w:sz w:val="24"/>
          <w:szCs w:val="24"/>
        </w:rPr>
        <w:t xml:space="preserve"> Miller,</w:t>
      </w:r>
      <w:r w:rsidR="00196081" w:rsidRPr="00763761">
        <w:rPr>
          <w:rFonts w:ascii="Times New Roman" w:hAnsi="Times New Roman" w:cs="Times New Roman"/>
          <w:sz w:val="24"/>
          <w:szCs w:val="24"/>
        </w:rPr>
        <w:t xml:space="preserve"> D.R.,</w:t>
      </w:r>
      <w:r w:rsidRPr="00763761">
        <w:rPr>
          <w:rFonts w:ascii="Times New Roman" w:hAnsi="Times New Roman" w:cs="Times New Roman"/>
          <w:sz w:val="24"/>
          <w:szCs w:val="24"/>
        </w:rPr>
        <w:t xml:space="preserve"> &amp; </w:t>
      </w:r>
      <w:proofErr w:type="spellStart"/>
      <w:r w:rsidRPr="00763761">
        <w:rPr>
          <w:rFonts w:ascii="Times New Roman" w:hAnsi="Times New Roman" w:cs="Times New Roman"/>
          <w:sz w:val="24"/>
          <w:szCs w:val="24"/>
        </w:rPr>
        <w:t>Kazis</w:t>
      </w:r>
      <w:proofErr w:type="spellEnd"/>
      <w:r w:rsidRPr="00763761">
        <w:rPr>
          <w:rFonts w:ascii="Times New Roman" w:hAnsi="Times New Roman" w:cs="Times New Roman"/>
          <w:sz w:val="24"/>
          <w:szCs w:val="24"/>
        </w:rPr>
        <w:t xml:space="preserve">, </w:t>
      </w:r>
      <w:r w:rsidR="00196081" w:rsidRPr="00763761">
        <w:rPr>
          <w:rFonts w:ascii="Times New Roman" w:hAnsi="Times New Roman" w:cs="Times New Roman"/>
          <w:sz w:val="24"/>
          <w:szCs w:val="24"/>
        </w:rPr>
        <w:t>L. (</w:t>
      </w:r>
      <w:r w:rsidRPr="00763761">
        <w:rPr>
          <w:rFonts w:ascii="Times New Roman" w:hAnsi="Times New Roman" w:cs="Times New Roman"/>
          <w:sz w:val="24"/>
          <w:szCs w:val="24"/>
        </w:rPr>
        <w:t xml:space="preserve">1999). Mental </w:t>
      </w:r>
      <w:r w:rsidR="007C78A7" w:rsidRPr="00763761">
        <w:rPr>
          <w:rFonts w:ascii="Times New Roman" w:hAnsi="Times New Roman" w:cs="Times New Roman"/>
          <w:sz w:val="24"/>
          <w:szCs w:val="24"/>
        </w:rPr>
        <w:t>disorders and mental h</w:t>
      </w:r>
      <w:r w:rsidRPr="00763761">
        <w:rPr>
          <w:rFonts w:ascii="Times New Roman" w:hAnsi="Times New Roman" w:cs="Times New Roman"/>
          <w:sz w:val="24"/>
          <w:szCs w:val="24"/>
        </w:rPr>
        <w:t xml:space="preserve">ealth </w:t>
      </w:r>
    </w:p>
    <w:p w14:paraId="2988A34A" w14:textId="23C598CC" w:rsidR="009A3697" w:rsidRPr="00763761" w:rsidRDefault="007C78A7" w:rsidP="00C15045">
      <w:pPr>
        <w:spacing w:after="0" w:line="480" w:lineRule="auto"/>
        <w:ind w:left="720"/>
        <w:rPr>
          <w:rFonts w:ascii="Times New Roman" w:hAnsi="Times New Roman" w:cs="Times New Roman"/>
          <w:sz w:val="24"/>
          <w:szCs w:val="24"/>
        </w:rPr>
      </w:pPr>
      <w:r w:rsidRPr="00763761">
        <w:rPr>
          <w:rFonts w:ascii="Times New Roman" w:hAnsi="Times New Roman" w:cs="Times New Roman"/>
          <w:sz w:val="24"/>
          <w:szCs w:val="24"/>
        </w:rPr>
        <w:t>t</w:t>
      </w:r>
      <w:r w:rsidR="009A3697" w:rsidRPr="00763761">
        <w:rPr>
          <w:rFonts w:ascii="Times New Roman" w:hAnsi="Times New Roman" w:cs="Times New Roman"/>
          <w:sz w:val="24"/>
          <w:szCs w:val="24"/>
        </w:rPr>
        <w:t>reatment</w:t>
      </w:r>
      <w:r w:rsidR="00196081" w:rsidRPr="00763761">
        <w:rPr>
          <w:rFonts w:ascii="Times New Roman" w:hAnsi="Times New Roman" w:cs="Times New Roman"/>
          <w:sz w:val="24"/>
          <w:szCs w:val="24"/>
        </w:rPr>
        <w:t xml:space="preserve"> </w:t>
      </w:r>
      <w:r w:rsidRPr="00763761">
        <w:rPr>
          <w:rFonts w:ascii="Times New Roman" w:hAnsi="Times New Roman" w:cs="Times New Roman"/>
          <w:sz w:val="24"/>
          <w:szCs w:val="24"/>
        </w:rPr>
        <w:t>a</w:t>
      </w:r>
      <w:r w:rsidR="00196081" w:rsidRPr="00763761">
        <w:rPr>
          <w:rFonts w:ascii="Times New Roman" w:hAnsi="Times New Roman" w:cs="Times New Roman"/>
          <w:sz w:val="24"/>
          <w:szCs w:val="24"/>
        </w:rPr>
        <w:t>mong U.S. Department of Veterans Aff</w:t>
      </w:r>
      <w:r w:rsidRPr="00763761">
        <w:rPr>
          <w:rFonts w:ascii="Times New Roman" w:hAnsi="Times New Roman" w:cs="Times New Roman"/>
          <w:sz w:val="24"/>
          <w:szCs w:val="24"/>
        </w:rPr>
        <w:t xml:space="preserve">airs outpatients: The </w:t>
      </w:r>
      <w:proofErr w:type="spellStart"/>
      <w:r w:rsidRPr="00763761">
        <w:rPr>
          <w:rFonts w:ascii="Times New Roman" w:hAnsi="Times New Roman" w:cs="Times New Roman"/>
          <w:sz w:val="24"/>
          <w:szCs w:val="24"/>
        </w:rPr>
        <w:t>veterans</w:t>
      </w:r>
      <w:proofErr w:type="spellEnd"/>
      <w:r w:rsidRPr="00763761">
        <w:rPr>
          <w:rFonts w:ascii="Times New Roman" w:hAnsi="Times New Roman" w:cs="Times New Roman"/>
          <w:sz w:val="24"/>
          <w:szCs w:val="24"/>
        </w:rPr>
        <w:t xml:space="preserve"> h</w:t>
      </w:r>
      <w:r w:rsidR="00196081" w:rsidRPr="00763761">
        <w:rPr>
          <w:rFonts w:ascii="Times New Roman" w:hAnsi="Times New Roman" w:cs="Times New Roman"/>
          <w:sz w:val="24"/>
          <w:szCs w:val="24"/>
        </w:rPr>
        <w:t xml:space="preserve">ealth </w:t>
      </w:r>
      <w:r w:rsidRPr="00763761">
        <w:rPr>
          <w:rFonts w:ascii="Times New Roman" w:hAnsi="Times New Roman" w:cs="Times New Roman"/>
          <w:sz w:val="24"/>
          <w:szCs w:val="24"/>
        </w:rPr>
        <w:t>s</w:t>
      </w:r>
      <w:r w:rsidR="00196081" w:rsidRPr="00763761">
        <w:rPr>
          <w:rFonts w:ascii="Times New Roman" w:hAnsi="Times New Roman" w:cs="Times New Roman"/>
          <w:sz w:val="24"/>
          <w:szCs w:val="24"/>
        </w:rPr>
        <w:t>tudy</w:t>
      </w:r>
      <w:r w:rsidR="00196081" w:rsidRPr="00763761">
        <w:rPr>
          <w:rFonts w:ascii="Times New Roman" w:hAnsi="Times New Roman" w:cs="Times New Roman"/>
          <w:i/>
          <w:sz w:val="24"/>
          <w:szCs w:val="24"/>
        </w:rPr>
        <w:t xml:space="preserve">. Psychiatry, </w:t>
      </w:r>
      <w:r w:rsidR="00196081" w:rsidRPr="00763761">
        <w:rPr>
          <w:rFonts w:ascii="Times New Roman" w:hAnsi="Times New Roman" w:cs="Times New Roman"/>
          <w:sz w:val="24"/>
          <w:szCs w:val="24"/>
        </w:rPr>
        <w:t>156(12), 1924-1930.</w:t>
      </w:r>
    </w:p>
    <w:p w14:paraId="55E1219C" w14:textId="366CECC9" w:rsidR="006A420A" w:rsidRPr="00763761" w:rsidRDefault="006A420A" w:rsidP="00C15045">
      <w:pPr>
        <w:spacing w:after="0" w:line="480" w:lineRule="auto"/>
        <w:rPr>
          <w:rFonts w:ascii="Times New Roman" w:hAnsi="Times New Roman" w:cs="Times New Roman"/>
          <w:sz w:val="24"/>
          <w:szCs w:val="24"/>
        </w:rPr>
      </w:pPr>
      <w:r w:rsidRPr="00763761">
        <w:rPr>
          <w:rFonts w:ascii="Times New Roman" w:hAnsi="Times New Roman" w:cs="Times New Roman"/>
          <w:sz w:val="24"/>
          <w:szCs w:val="24"/>
        </w:rPr>
        <w:t xml:space="preserve">Ingram, P.B., </w:t>
      </w:r>
      <w:proofErr w:type="spellStart"/>
      <w:r w:rsidRPr="00763761">
        <w:rPr>
          <w:rFonts w:ascii="Times New Roman" w:hAnsi="Times New Roman" w:cs="Times New Roman"/>
          <w:sz w:val="24"/>
          <w:szCs w:val="24"/>
        </w:rPr>
        <w:t>Tarescavage</w:t>
      </w:r>
      <w:proofErr w:type="spellEnd"/>
      <w:r w:rsidRPr="00763761">
        <w:rPr>
          <w:rFonts w:ascii="Times New Roman" w:hAnsi="Times New Roman" w:cs="Times New Roman"/>
          <w:sz w:val="24"/>
          <w:szCs w:val="24"/>
        </w:rPr>
        <w:t xml:space="preserve">, A.M., Ben-Porath, Y.S., &amp; </w:t>
      </w:r>
      <w:proofErr w:type="spellStart"/>
      <w:r w:rsidRPr="00763761">
        <w:rPr>
          <w:rFonts w:ascii="Times New Roman" w:hAnsi="Times New Roman" w:cs="Times New Roman"/>
          <w:sz w:val="24"/>
          <w:szCs w:val="24"/>
        </w:rPr>
        <w:t>Oehlert</w:t>
      </w:r>
      <w:proofErr w:type="spellEnd"/>
      <w:r w:rsidRPr="00763761">
        <w:rPr>
          <w:rFonts w:ascii="Times New Roman" w:hAnsi="Times New Roman" w:cs="Times New Roman"/>
          <w:sz w:val="24"/>
          <w:szCs w:val="24"/>
        </w:rPr>
        <w:t>, M.E. (</w:t>
      </w:r>
      <w:r w:rsidR="00ED6ACF" w:rsidRPr="00763761">
        <w:rPr>
          <w:rFonts w:ascii="Times New Roman" w:hAnsi="Times New Roman" w:cs="Times New Roman"/>
          <w:sz w:val="24"/>
          <w:szCs w:val="24"/>
        </w:rPr>
        <w:t>in press</w:t>
      </w:r>
      <w:r w:rsidRPr="00763761">
        <w:rPr>
          <w:rFonts w:ascii="Times New Roman" w:hAnsi="Times New Roman" w:cs="Times New Roman"/>
          <w:sz w:val="24"/>
          <w:szCs w:val="24"/>
        </w:rPr>
        <w:t>). The MMPI-2-</w:t>
      </w:r>
    </w:p>
    <w:p w14:paraId="6E8380CE" w14:textId="254EA6AE" w:rsidR="006A420A" w:rsidRPr="00763761" w:rsidRDefault="006A420A" w:rsidP="00C15045">
      <w:pPr>
        <w:spacing w:after="0" w:line="480" w:lineRule="auto"/>
        <w:ind w:left="720"/>
        <w:rPr>
          <w:rFonts w:ascii="Times New Roman" w:hAnsi="Times New Roman" w:cs="Times New Roman"/>
          <w:i/>
          <w:sz w:val="24"/>
          <w:szCs w:val="24"/>
        </w:rPr>
      </w:pPr>
      <w:r w:rsidRPr="00763761">
        <w:rPr>
          <w:rFonts w:ascii="Times New Roman" w:hAnsi="Times New Roman" w:cs="Times New Roman"/>
          <w:sz w:val="24"/>
          <w:szCs w:val="24"/>
        </w:rPr>
        <w:t>Restructured Form (MMPI-2-RF) Validity Scales: Patterns Observed across Vetera</w:t>
      </w:r>
      <w:r w:rsidR="00ED6ACF" w:rsidRPr="00763761">
        <w:rPr>
          <w:rFonts w:ascii="Times New Roman" w:hAnsi="Times New Roman" w:cs="Times New Roman"/>
          <w:sz w:val="24"/>
          <w:szCs w:val="24"/>
        </w:rPr>
        <w:t xml:space="preserve">n Affairs Settings. </w:t>
      </w:r>
      <w:r w:rsidR="00ED6ACF" w:rsidRPr="00763761">
        <w:rPr>
          <w:rFonts w:ascii="Times New Roman" w:hAnsi="Times New Roman" w:cs="Times New Roman"/>
          <w:i/>
          <w:sz w:val="24"/>
          <w:szCs w:val="24"/>
        </w:rPr>
        <w:t>Psychological Services.</w:t>
      </w:r>
    </w:p>
    <w:p w14:paraId="1C980FF7" w14:textId="26EC9775" w:rsidR="008B349F" w:rsidRPr="00763761" w:rsidRDefault="008B349F" w:rsidP="00C15045">
      <w:pPr>
        <w:tabs>
          <w:tab w:val="left" w:pos="720"/>
        </w:tabs>
        <w:spacing w:after="0" w:line="480" w:lineRule="auto"/>
        <w:ind w:left="720" w:hanging="720"/>
        <w:contextualSpacing/>
        <w:rPr>
          <w:rFonts w:ascii="Times New Roman" w:hAnsi="Times New Roman" w:cs="Times New Roman"/>
          <w:sz w:val="24"/>
          <w:szCs w:val="24"/>
          <w:shd w:val="clear" w:color="auto" w:fill="FFFFFF"/>
        </w:rPr>
      </w:pPr>
      <w:r w:rsidRPr="00763761">
        <w:rPr>
          <w:rFonts w:ascii="Times New Roman" w:hAnsi="Times New Roman" w:cs="Times New Roman"/>
          <w:sz w:val="24"/>
          <w:szCs w:val="24"/>
        </w:rPr>
        <w:t xml:space="preserve">Ingram, P.B., &amp; </w:t>
      </w:r>
      <w:proofErr w:type="spellStart"/>
      <w:r w:rsidRPr="00763761">
        <w:rPr>
          <w:rFonts w:ascii="Times New Roman" w:hAnsi="Times New Roman" w:cs="Times New Roman"/>
          <w:sz w:val="24"/>
          <w:szCs w:val="24"/>
        </w:rPr>
        <w:t>Ternes</w:t>
      </w:r>
      <w:proofErr w:type="spellEnd"/>
      <w:r w:rsidRPr="00763761">
        <w:rPr>
          <w:rFonts w:ascii="Times New Roman" w:hAnsi="Times New Roman" w:cs="Times New Roman"/>
          <w:sz w:val="24"/>
          <w:szCs w:val="24"/>
        </w:rPr>
        <w:t xml:space="preserve">, M. (2016). The detection of content-based invalid responding: A meta-analysis of the MMPI-2-Restructured Form’s (MMPI-2-RF) over-reporting scales. </w:t>
      </w:r>
      <w:r w:rsidRPr="00763761">
        <w:rPr>
          <w:rFonts w:ascii="Times New Roman" w:hAnsi="Times New Roman" w:cs="Times New Roman"/>
          <w:i/>
          <w:sz w:val="24"/>
          <w:szCs w:val="24"/>
        </w:rPr>
        <w:t>The Clinical Neuropsychologist</w:t>
      </w:r>
      <w:r w:rsidRPr="00763761">
        <w:rPr>
          <w:rFonts w:ascii="Times New Roman" w:hAnsi="Times New Roman" w:cs="Times New Roman"/>
          <w:sz w:val="24"/>
          <w:szCs w:val="24"/>
        </w:rPr>
        <w:t xml:space="preserve">, 30, 473-496. doi: </w:t>
      </w:r>
      <w:r w:rsidRPr="00763761">
        <w:rPr>
          <w:rFonts w:ascii="Times New Roman" w:hAnsi="Times New Roman" w:cs="Times New Roman"/>
          <w:sz w:val="24"/>
          <w:szCs w:val="24"/>
          <w:shd w:val="clear" w:color="auto" w:fill="FFFFFF"/>
        </w:rPr>
        <w:t>10.1080/13854046.2016.1187769</w:t>
      </w:r>
    </w:p>
    <w:p w14:paraId="76600480" w14:textId="77777777" w:rsidR="007C78A7" w:rsidRPr="00763761" w:rsidRDefault="007C78A7" w:rsidP="00C15045">
      <w:pPr>
        <w:pStyle w:val="Heading1"/>
        <w:shd w:val="clear" w:color="auto" w:fill="FFFFFF"/>
        <w:spacing w:before="0" w:beforeAutospacing="0" w:after="0" w:afterAutospacing="0" w:line="480" w:lineRule="auto"/>
        <w:rPr>
          <w:b w:val="0"/>
          <w:sz w:val="24"/>
          <w:szCs w:val="24"/>
        </w:rPr>
      </w:pPr>
      <w:r w:rsidRPr="00763761">
        <w:rPr>
          <w:b w:val="0"/>
          <w:sz w:val="24"/>
          <w:szCs w:val="24"/>
        </w:rPr>
        <w:t xml:space="preserve">Kang, H.K., </w:t>
      </w:r>
      <w:proofErr w:type="spellStart"/>
      <w:r w:rsidRPr="00763761">
        <w:rPr>
          <w:b w:val="0"/>
          <w:sz w:val="24"/>
          <w:szCs w:val="24"/>
        </w:rPr>
        <w:t>Bullman</w:t>
      </w:r>
      <w:proofErr w:type="spellEnd"/>
      <w:r w:rsidRPr="00763761">
        <w:rPr>
          <w:b w:val="0"/>
          <w:sz w:val="24"/>
          <w:szCs w:val="24"/>
        </w:rPr>
        <w:t xml:space="preserve">, T.A., </w:t>
      </w:r>
      <w:proofErr w:type="spellStart"/>
      <w:r w:rsidRPr="00763761">
        <w:rPr>
          <w:b w:val="0"/>
          <w:sz w:val="24"/>
          <w:szCs w:val="24"/>
        </w:rPr>
        <w:t>Smolenski</w:t>
      </w:r>
      <w:proofErr w:type="spellEnd"/>
      <w:r w:rsidRPr="00763761">
        <w:rPr>
          <w:b w:val="0"/>
          <w:sz w:val="24"/>
          <w:szCs w:val="24"/>
        </w:rPr>
        <w:t xml:space="preserve">, D.J., </w:t>
      </w:r>
      <w:proofErr w:type="spellStart"/>
      <w:r w:rsidRPr="00763761">
        <w:rPr>
          <w:b w:val="0"/>
          <w:sz w:val="24"/>
          <w:szCs w:val="24"/>
        </w:rPr>
        <w:t>Skopp</w:t>
      </w:r>
      <w:proofErr w:type="spellEnd"/>
      <w:r w:rsidRPr="00763761">
        <w:rPr>
          <w:b w:val="0"/>
          <w:sz w:val="24"/>
          <w:szCs w:val="24"/>
        </w:rPr>
        <w:t xml:space="preserve">, N.A., </w:t>
      </w:r>
      <w:proofErr w:type="spellStart"/>
      <w:r w:rsidRPr="00763761">
        <w:rPr>
          <w:b w:val="0"/>
          <w:sz w:val="24"/>
          <w:szCs w:val="24"/>
        </w:rPr>
        <w:t>Gahm</w:t>
      </w:r>
      <w:proofErr w:type="spellEnd"/>
      <w:r w:rsidRPr="00763761">
        <w:rPr>
          <w:b w:val="0"/>
          <w:sz w:val="24"/>
          <w:szCs w:val="24"/>
        </w:rPr>
        <w:t xml:space="preserve">, G.A., &amp; </w:t>
      </w:r>
      <w:proofErr w:type="spellStart"/>
      <w:r w:rsidRPr="00763761">
        <w:rPr>
          <w:b w:val="0"/>
          <w:sz w:val="24"/>
          <w:szCs w:val="24"/>
        </w:rPr>
        <w:t>Reger</w:t>
      </w:r>
      <w:proofErr w:type="spellEnd"/>
      <w:r w:rsidRPr="00763761">
        <w:rPr>
          <w:b w:val="0"/>
          <w:sz w:val="24"/>
          <w:szCs w:val="24"/>
        </w:rPr>
        <w:t xml:space="preserve">, M.A. (2015).  </w:t>
      </w:r>
    </w:p>
    <w:p w14:paraId="0C73EB9B" w14:textId="77777777" w:rsidR="007C78A7" w:rsidRPr="00763761" w:rsidRDefault="007C78A7" w:rsidP="00C15045">
      <w:pPr>
        <w:pStyle w:val="Heading1"/>
        <w:shd w:val="clear" w:color="auto" w:fill="FFFFFF"/>
        <w:spacing w:before="0" w:beforeAutospacing="0" w:after="0" w:afterAutospacing="0" w:line="480" w:lineRule="auto"/>
        <w:ind w:firstLine="720"/>
        <w:rPr>
          <w:b w:val="0"/>
          <w:bCs w:val="0"/>
          <w:sz w:val="24"/>
          <w:szCs w:val="24"/>
        </w:rPr>
      </w:pPr>
      <w:r w:rsidRPr="00763761">
        <w:rPr>
          <w:b w:val="0"/>
          <w:bCs w:val="0"/>
          <w:sz w:val="24"/>
          <w:szCs w:val="24"/>
        </w:rPr>
        <w:t xml:space="preserve">Suicide risk among 1.3 million veterans who were on active duty during the Iraq and </w:t>
      </w:r>
    </w:p>
    <w:p w14:paraId="0004C8DF" w14:textId="77777777" w:rsidR="007C78A7" w:rsidRPr="00763761" w:rsidRDefault="007C78A7" w:rsidP="00C15045">
      <w:pPr>
        <w:pStyle w:val="Heading1"/>
        <w:shd w:val="clear" w:color="auto" w:fill="FFFFFF"/>
        <w:spacing w:before="0" w:beforeAutospacing="0" w:after="0" w:afterAutospacing="0" w:line="480" w:lineRule="auto"/>
        <w:ind w:firstLine="720"/>
        <w:rPr>
          <w:b w:val="0"/>
          <w:bCs w:val="0"/>
          <w:sz w:val="24"/>
          <w:szCs w:val="24"/>
        </w:rPr>
      </w:pPr>
      <w:r w:rsidRPr="00763761">
        <w:rPr>
          <w:b w:val="0"/>
          <w:bCs w:val="0"/>
          <w:sz w:val="24"/>
          <w:szCs w:val="24"/>
        </w:rPr>
        <w:t xml:space="preserve">Afghanistan wars. </w:t>
      </w:r>
      <w:r w:rsidRPr="00763761">
        <w:rPr>
          <w:b w:val="0"/>
          <w:bCs w:val="0"/>
          <w:i/>
          <w:sz w:val="24"/>
          <w:szCs w:val="24"/>
        </w:rPr>
        <w:t>Annals of Epidemiology</w:t>
      </w:r>
      <w:r w:rsidRPr="00763761">
        <w:rPr>
          <w:b w:val="0"/>
          <w:bCs w:val="0"/>
          <w:sz w:val="24"/>
          <w:szCs w:val="24"/>
        </w:rPr>
        <w:t xml:space="preserve">, 25, 96-100. doi: </w:t>
      </w:r>
    </w:p>
    <w:p w14:paraId="3DE76520" w14:textId="5622618A" w:rsidR="007C78A7" w:rsidRPr="00763761" w:rsidRDefault="007C78A7" w:rsidP="00C15045">
      <w:pPr>
        <w:pStyle w:val="Heading1"/>
        <w:shd w:val="clear" w:color="auto" w:fill="FFFFFF"/>
        <w:spacing w:before="0" w:beforeAutospacing="0" w:after="0" w:afterAutospacing="0" w:line="480" w:lineRule="auto"/>
        <w:ind w:firstLine="720"/>
        <w:rPr>
          <w:b w:val="0"/>
          <w:bCs w:val="0"/>
          <w:sz w:val="24"/>
          <w:szCs w:val="24"/>
        </w:rPr>
      </w:pPr>
      <w:r w:rsidRPr="00763761">
        <w:rPr>
          <w:b w:val="0"/>
          <w:sz w:val="24"/>
          <w:szCs w:val="24"/>
          <w:shd w:val="clear" w:color="auto" w:fill="FFFFFF"/>
        </w:rPr>
        <w:t>10.1016/j.annepidem.2014.11.020</w:t>
      </w:r>
    </w:p>
    <w:p w14:paraId="169C81A0" w14:textId="77777777" w:rsidR="003F0FBC" w:rsidRPr="00763761" w:rsidRDefault="003F0FBC" w:rsidP="00C15045">
      <w:pPr>
        <w:pStyle w:val="Heading1"/>
        <w:spacing w:before="0" w:beforeAutospacing="0" w:after="0" w:afterAutospacing="0" w:line="480" w:lineRule="auto"/>
        <w:rPr>
          <w:b w:val="0"/>
          <w:sz w:val="24"/>
          <w:szCs w:val="24"/>
        </w:rPr>
      </w:pPr>
      <w:r w:rsidRPr="00763761">
        <w:rPr>
          <w:b w:val="0"/>
          <w:sz w:val="24"/>
          <w:szCs w:val="24"/>
        </w:rPr>
        <w:t xml:space="preserve">Kaplan, M.S., </w:t>
      </w:r>
      <w:proofErr w:type="spellStart"/>
      <w:r w:rsidRPr="00763761">
        <w:rPr>
          <w:b w:val="0"/>
          <w:sz w:val="24"/>
          <w:szCs w:val="24"/>
        </w:rPr>
        <w:t>Huguet</w:t>
      </w:r>
      <w:proofErr w:type="spellEnd"/>
      <w:r w:rsidRPr="00763761">
        <w:rPr>
          <w:b w:val="0"/>
          <w:sz w:val="24"/>
          <w:szCs w:val="24"/>
        </w:rPr>
        <w:t xml:space="preserve">, N., McFarland, B.H., &amp; Newsom, J.T. (2007). Suicide among male </w:t>
      </w:r>
    </w:p>
    <w:p w14:paraId="75CFC145" w14:textId="77777777" w:rsidR="003F0FBC" w:rsidRPr="00763761" w:rsidRDefault="003F0FBC" w:rsidP="00C15045">
      <w:pPr>
        <w:pStyle w:val="Heading1"/>
        <w:spacing w:before="0" w:beforeAutospacing="0" w:after="0" w:afterAutospacing="0" w:line="480" w:lineRule="auto"/>
        <w:ind w:firstLine="720"/>
        <w:rPr>
          <w:b w:val="0"/>
          <w:sz w:val="24"/>
          <w:szCs w:val="24"/>
        </w:rPr>
      </w:pPr>
      <w:r w:rsidRPr="00763761">
        <w:rPr>
          <w:b w:val="0"/>
          <w:sz w:val="24"/>
          <w:szCs w:val="24"/>
        </w:rPr>
        <w:t xml:space="preserve">veterans: A prospective population-based study. </w:t>
      </w:r>
      <w:r w:rsidRPr="00763761">
        <w:rPr>
          <w:b w:val="0"/>
          <w:i/>
          <w:sz w:val="24"/>
          <w:szCs w:val="24"/>
        </w:rPr>
        <w:t>Epidemiology and Community Health</w:t>
      </w:r>
      <w:r w:rsidRPr="00763761">
        <w:rPr>
          <w:b w:val="0"/>
          <w:sz w:val="24"/>
          <w:szCs w:val="24"/>
        </w:rPr>
        <w:t xml:space="preserve">, </w:t>
      </w:r>
    </w:p>
    <w:p w14:paraId="79282FCC" w14:textId="629AB399" w:rsidR="003F0FBC" w:rsidRPr="00763761" w:rsidRDefault="003F0FBC" w:rsidP="00C15045">
      <w:pPr>
        <w:pStyle w:val="Heading1"/>
        <w:spacing w:before="0" w:beforeAutospacing="0" w:after="0" w:afterAutospacing="0" w:line="480" w:lineRule="auto"/>
        <w:ind w:firstLine="720"/>
        <w:rPr>
          <w:b w:val="0"/>
          <w:sz w:val="24"/>
          <w:szCs w:val="24"/>
          <w:shd w:val="clear" w:color="auto" w:fill="FFFFFF"/>
        </w:rPr>
      </w:pPr>
      <w:r w:rsidRPr="00763761">
        <w:rPr>
          <w:b w:val="0"/>
          <w:sz w:val="24"/>
          <w:szCs w:val="24"/>
        </w:rPr>
        <w:t xml:space="preserve">61(7), 619-624. doi: </w:t>
      </w:r>
      <w:r w:rsidRPr="00763761">
        <w:rPr>
          <w:b w:val="0"/>
          <w:sz w:val="24"/>
          <w:szCs w:val="24"/>
          <w:shd w:val="clear" w:color="auto" w:fill="FFFFFF"/>
        </w:rPr>
        <w:t>10.1136/jech.2006.054346</w:t>
      </w:r>
    </w:p>
    <w:p w14:paraId="614AEF93" w14:textId="77777777" w:rsidR="00803A1E" w:rsidRPr="00763761" w:rsidRDefault="00803A1E" w:rsidP="00C15045">
      <w:pPr>
        <w:pStyle w:val="Heading1"/>
        <w:spacing w:before="0" w:beforeAutospacing="0" w:after="0" w:afterAutospacing="0" w:line="480" w:lineRule="auto"/>
        <w:rPr>
          <w:b w:val="0"/>
          <w:sz w:val="24"/>
          <w:szCs w:val="24"/>
        </w:rPr>
      </w:pPr>
      <w:proofErr w:type="spellStart"/>
      <w:r w:rsidRPr="00763761">
        <w:rPr>
          <w:b w:val="0"/>
          <w:sz w:val="24"/>
          <w:szCs w:val="24"/>
        </w:rPr>
        <w:lastRenderedPageBreak/>
        <w:t>Kazis</w:t>
      </w:r>
      <w:proofErr w:type="spellEnd"/>
      <w:r w:rsidRPr="00763761">
        <w:rPr>
          <w:b w:val="0"/>
          <w:sz w:val="24"/>
          <w:szCs w:val="24"/>
        </w:rPr>
        <w:t xml:space="preserve">, L.E., Miller, D.R., Clark, J., Skinner, K., Lee, A., Rogers, W., …, Linzer, M. (1998). </w:t>
      </w:r>
    </w:p>
    <w:p w14:paraId="2BA9FD9C" w14:textId="77777777" w:rsidR="00803A1E" w:rsidRPr="00763761" w:rsidRDefault="00803A1E" w:rsidP="00C15045">
      <w:pPr>
        <w:pStyle w:val="Heading1"/>
        <w:spacing w:before="0" w:beforeAutospacing="0" w:after="0" w:afterAutospacing="0" w:line="480" w:lineRule="auto"/>
        <w:ind w:firstLine="720"/>
        <w:rPr>
          <w:b w:val="0"/>
          <w:sz w:val="24"/>
          <w:szCs w:val="24"/>
        </w:rPr>
      </w:pPr>
      <w:r w:rsidRPr="00763761">
        <w:rPr>
          <w:b w:val="0"/>
          <w:sz w:val="24"/>
          <w:szCs w:val="24"/>
        </w:rPr>
        <w:t xml:space="preserve">Health-related Quality of Life in Patients Served by the Department of Veterans Affairs: </w:t>
      </w:r>
    </w:p>
    <w:p w14:paraId="623A74DD" w14:textId="77777777" w:rsidR="00803A1E" w:rsidRPr="00763761" w:rsidRDefault="00803A1E" w:rsidP="00C15045">
      <w:pPr>
        <w:pStyle w:val="Heading1"/>
        <w:spacing w:before="0" w:beforeAutospacing="0" w:after="0" w:afterAutospacing="0" w:line="480" w:lineRule="auto"/>
        <w:ind w:firstLine="720"/>
        <w:rPr>
          <w:b w:val="0"/>
          <w:sz w:val="24"/>
          <w:szCs w:val="24"/>
        </w:rPr>
      </w:pPr>
      <w:r w:rsidRPr="00763761">
        <w:rPr>
          <w:rStyle w:val="Subtitle2"/>
          <w:b w:val="0"/>
          <w:bCs w:val="0"/>
          <w:sz w:val="24"/>
          <w:szCs w:val="24"/>
        </w:rPr>
        <w:t>Results from the Veterans Health Study</w:t>
      </w:r>
      <w:r w:rsidRPr="00763761">
        <w:rPr>
          <w:b w:val="0"/>
          <w:sz w:val="24"/>
          <w:szCs w:val="24"/>
        </w:rPr>
        <w:t xml:space="preserve">. </w:t>
      </w:r>
      <w:r w:rsidRPr="00763761">
        <w:rPr>
          <w:b w:val="0"/>
          <w:i/>
          <w:sz w:val="24"/>
          <w:szCs w:val="24"/>
        </w:rPr>
        <w:t>Archives of Internal Medicine</w:t>
      </w:r>
      <w:r w:rsidRPr="00763761">
        <w:rPr>
          <w:b w:val="0"/>
          <w:sz w:val="24"/>
          <w:szCs w:val="24"/>
        </w:rPr>
        <w:t xml:space="preserve">, 158, 626-632. </w:t>
      </w:r>
    </w:p>
    <w:p w14:paraId="63E8D83C" w14:textId="26AC52CB" w:rsidR="00803A1E" w:rsidRPr="00763761" w:rsidRDefault="00803A1E" w:rsidP="00C15045">
      <w:pPr>
        <w:pStyle w:val="Heading1"/>
        <w:spacing w:before="0" w:beforeAutospacing="0" w:after="0" w:afterAutospacing="0" w:line="480" w:lineRule="auto"/>
        <w:ind w:firstLine="720"/>
        <w:rPr>
          <w:b w:val="0"/>
          <w:sz w:val="24"/>
          <w:szCs w:val="24"/>
        </w:rPr>
      </w:pPr>
      <w:r w:rsidRPr="00763761">
        <w:rPr>
          <w:b w:val="0"/>
          <w:sz w:val="24"/>
          <w:szCs w:val="24"/>
        </w:rPr>
        <w:t>doi: 10.1001/archinte.158.6.626</w:t>
      </w:r>
    </w:p>
    <w:p w14:paraId="539F0BA7" w14:textId="77777777" w:rsidR="00985428" w:rsidRPr="00763761" w:rsidRDefault="00985428" w:rsidP="00C15045">
      <w:pPr>
        <w:pStyle w:val="Heading1"/>
        <w:spacing w:before="0" w:beforeAutospacing="0" w:after="0" w:afterAutospacing="0" w:line="480" w:lineRule="auto"/>
        <w:rPr>
          <w:b w:val="0"/>
          <w:sz w:val="24"/>
          <w:szCs w:val="24"/>
        </w:rPr>
      </w:pPr>
      <w:r w:rsidRPr="00763761">
        <w:rPr>
          <w:b w:val="0"/>
          <w:sz w:val="24"/>
          <w:szCs w:val="24"/>
        </w:rPr>
        <w:t xml:space="preserve">National Center for Veteran Analysis and Statistics. (2016). U.S. Veterans Eligibility Trends </w:t>
      </w:r>
    </w:p>
    <w:p w14:paraId="3BF10C24" w14:textId="73999CAA" w:rsidR="00985428" w:rsidRPr="00763761" w:rsidRDefault="00985428" w:rsidP="00C15045">
      <w:pPr>
        <w:pStyle w:val="Heading1"/>
        <w:spacing w:before="0" w:beforeAutospacing="0" w:after="0" w:afterAutospacing="0" w:line="480" w:lineRule="auto"/>
        <w:ind w:firstLine="720"/>
        <w:rPr>
          <w:b w:val="0"/>
          <w:sz w:val="24"/>
          <w:szCs w:val="24"/>
        </w:rPr>
      </w:pPr>
      <w:r w:rsidRPr="00763761">
        <w:rPr>
          <w:b w:val="0"/>
          <w:sz w:val="24"/>
          <w:szCs w:val="24"/>
        </w:rPr>
        <w:t xml:space="preserve">Statistics [Fact Sheet]. Retrieved from </w:t>
      </w:r>
      <w:r w:rsidR="00C3095A" w:rsidRPr="00763761">
        <w:rPr>
          <w:b w:val="0"/>
          <w:sz w:val="24"/>
          <w:szCs w:val="24"/>
        </w:rPr>
        <w:t>https://www.va.gov/vetdata/</w:t>
      </w:r>
    </w:p>
    <w:p w14:paraId="2BFEECB8" w14:textId="77777777" w:rsidR="00C3095A" w:rsidRPr="00763761" w:rsidRDefault="00C3095A" w:rsidP="00C15045">
      <w:pPr>
        <w:autoSpaceDE w:val="0"/>
        <w:autoSpaceDN w:val="0"/>
        <w:adjustRightInd w:val="0"/>
        <w:spacing w:after="0" w:line="480" w:lineRule="auto"/>
        <w:contextualSpacing/>
        <w:rPr>
          <w:rFonts w:ascii="Times New Roman" w:hAnsi="Times New Roman" w:cs="Times New Roman"/>
          <w:sz w:val="24"/>
          <w:szCs w:val="24"/>
        </w:rPr>
      </w:pPr>
      <w:r w:rsidRPr="00763761">
        <w:rPr>
          <w:rFonts w:ascii="Times New Roman" w:hAnsi="Times New Roman" w:cs="Times New Roman"/>
          <w:sz w:val="24"/>
          <w:szCs w:val="24"/>
        </w:rPr>
        <w:t xml:space="preserve">Nelson, N.W., </w:t>
      </w:r>
      <w:proofErr w:type="spellStart"/>
      <w:r w:rsidRPr="00763761">
        <w:rPr>
          <w:rFonts w:ascii="Times New Roman" w:hAnsi="Times New Roman" w:cs="Times New Roman"/>
          <w:sz w:val="24"/>
          <w:szCs w:val="24"/>
        </w:rPr>
        <w:t>Hoelzle</w:t>
      </w:r>
      <w:proofErr w:type="spellEnd"/>
      <w:r w:rsidRPr="00763761">
        <w:rPr>
          <w:rFonts w:ascii="Times New Roman" w:hAnsi="Times New Roman" w:cs="Times New Roman"/>
          <w:sz w:val="24"/>
          <w:szCs w:val="24"/>
        </w:rPr>
        <w:t xml:space="preserve">, J.B., McGuire, K.A., Sim, A.H., Goldman, D.J., Ferrier-Auerbach, A.G., </w:t>
      </w:r>
    </w:p>
    <w:p w14:paraId="6DCC27C8" w14:textId="77777777" w:rsidR="00C3095A" w:rsidRPr="00763761" w:rsidRDefault="00C3095A" w:rsidP="00C15045">
      <w:pPr>
        <w:autoSpaceDE w:val="0"/>
        <w:autoSpaceDN w:val="0"/>
        <w:adjustRightInd w:val="0"/>
        <w:spacing w:after="0" w:line="480" w:lineRule="auto"/>
        <w:ind w:firstLine="720"/>
        <w:contextualSpacing/>
        <w:rPr>
          <w:rFonts w:ascii="Times New Roman" w:hAnsi="Times New Roman" w:cs="Times New Roman"/>
          <w:sz w:val="24"/>
          <w:szCs w:val="24"/>
        </w:rPr>
      </w:pPr>
      <w:r w:rsidRPr="00763761">
        <w:rPr>
          <w:rFonts w:ascii="Times New Roman" w:hAnsi="Times New Roman" w:cs="Times New Roman"/>
          <w:sz w:val="24"/>
          <w:szCs w:val="24"/>
        </w:rPr>
        <w:t xml:space="preserve">Charles, M.J., </w:t>
      </w:r>
      <w:proofErr w:type="spellStart"/>
      <w:r w:rsidRPr="00763761">
        <w:rPr>
          <w:rFonts w:ascii="Times New Roman" w:hAnsi="Times New Roman" w:cs="Times New Roman"/>
          <w:sz w:val="24"/>
          <w:szCs w:val="24"/>
        </w:rPr>
        <w:t>Arbisi</w:t>
      </w:r>
      <w:proofErr w:type="spellEnd"/>
      <w:r w:rsidRPr="00763761">
        <w:rPr>
          <w:rFonts w:ascii="Times New Roman" w:hAnsi="Times New Roman" w:cs="Times New Roman"/>
          <w:sz w:val="24"/>
          <w:szCs w:val="24"/>
        </w:rPr>
        <w:t xml:space="preserve">, P.A., &amp; </w:t>
      </w:r>
      <w:proofErr w:type="spellStart"/>
      <w:r w:rsidRPr="00763761">
        <w:rPr>
          <w:rFonts w:ascii="Times New Roman" w:hAnsi="Times New Roman" w:cs="Times New Roman"/>
          <w:sz w:val="24"/>
          <w:szCs w:val="24"/>
        </w:rPr>
        <w:t>Sponheim</w:t>
      </w:r>
      <w:proofErr w:type="spellEnd"/>
      <w:r w:rsidRPr="00763761">
        <w:rPr>
          <w:rFonts w:ascii="Times New Roman" w:hAnsi="Times New Roman" w:cs="Times New Roman"/>
          <w:sz w:val="24"/>
          <w:szCs w:val="24"/>
        </w:rPr>
        <w:t xml:space="preserve">, S.R. (2011). Self-report of psychological </w:t>
      </w:r>
    </w:p>
    <w:p w14:paraId="4C1F14CC" w14:textId="77777777" w:rsidR="00C3095A" w:rsidRPr="00763761" w:rsidRDefault="00C3095A" w:rsidP="00C15045">
      <w:pPr>
        <w:autoSpaceDE w:val="0"/>
        <w:autoSpaceDN w:val="0"/>
        <w:adjustRightInd w:val="0"/>
        <w:spacing w:after="0" w:line="480" w:lineRule="auto"/>
        <w:ind w:firstLine="720"/>
        <w:contextualSpacing/>
        <w:rPr>
          <w:rFonts w:ascii="Times New Roman" w:hAnsi="Times New Roman" w:cs="Times New Roman"/>
          <w:i/>
          <w:sz w:val="24"/>
          <w:szCs w:val="24"/>
        </w:rPr>
      </w:pPr>
      <w:r w:rsidRPr="00763761">
        <w:rPr>
          <w:rFonts w:ascii="Times New Roman" w:hAnsi="Times New Roman" w:cs="Times New Roman"/>
          <w:sz w:val="24"/>
          <w:szCs w:val="24"/>
        </w:rPr>
        <w:t xml:space="preserve">function among OEF/OIF personnel who also report combat-related concussion. </w:t>
      </w:r>
      <w:r w:rsidRPr="00763761">
        <w:rPr>
          <w:rFonts w:ascii="Times New Roman" w:hAnsi="Times New Roman" w:cs="Times New Roman"/>
          <w:i/>
          <w:sz w:val="24"/>
          <w:szCs w:val="24"/>
        </w:rPr>
        <w:t xml:space="preserve">The </w:t>
      </w:r>
    </w:p>
    <w:p w14:paraId="64389B8A" w14:textId="4A4E9BF7" w:rsidR="00C3095A" w:rsidRPr="00763761" w:rsidRDefault="00C3095A" w:rsidP="00C15045">
      <w:pPr>
        <w:autoSpaceDE w:val="0"/>
        <w:autoSpaceDN w:val="0"/>
        <w:adjustRightInd w:val="0"/>
        <w:spacing w:after="0" w:line="480" w:lineRule="auto"/>
        <w:ind w:firstLine="720"/>
        <w:contextualSpacing/>
        <w:rPr>
          <w:rFonts w:ascii="Times New Roman" w:hAnsi="Times New Roman" w:cs="Times New Roman"/>
          <w:sz w:val="24"/>
          <w:szCs w:val="24"/>
        </w:rPr>
      </w:pPr>
      <w:r w:rsidRPr="00763761">
        <w:rPr>
          <w:rFonts w:ascii="Times New Roman" w:hAnsi="Times New Roman" w:cs="Times New Roman"/>
          <w:i/>
          <w:sz w:val="24"/>
          <w:szCs w:val="24"/>
        </w:rPr>
        <w:t xml:space="preserve">Clinical Neuropsychologist, </w:t>
      </w:r>
      <w:r w:rsidRPr="00763761">
        <w:rPr>
          <w:rFonts w:ascii="Times New Roman" w:hAnsi="Times New Roman" w:cs="Times New Roman"/>
          <w:sz w:val="24"/>
          <w:szCs w:val="24"/>
        </w:rPr>
        <w:t>25, 716-740. doi: 10.1080/13854046.2011.579174</w:t>
      </w:r>
    </w:p>
    <w:p w14:paraId="7BE6A7AD" w14:textId="02715E48" w:rsidR="00E80FB6" w:rsidRPr="00763761" w:rsidRDefault="00A55D68" w:rsidP="00C15045">
      <w:pPr>
        <w:pStyle w:val="Heading1"/>
        <w:spacing w:before="0" w:beforeAutospacing="0" w:after="0" w:afterAutospacing="0" w:line="480" w:lineRule="auto"/>
        <w:rPr>
          <w:b w:val="0"/>
          <w:sz w:val="24"/>
          <w:szCs w:val="24"/>
        </w:rPr>
      </w:pPr>
      <w:r w:rsidRPr="00763761">
        <w:rPr>
          <w:b w:val="0"/>
          <w:sz w:val="24"/>
          <w:szCs w:val="24"/>
        </w:rPr>
        <w:t xml:space="preserve">Nelson, N.W., Anderson, C.R., </w:t>
      </w:r>
      <w:proofErr w:type="spellStart"/>
      <w:r w:rsidRPr="00763761">
        <w:rPr>
          <w:b w:val="0"/>
          <w:sz w:val="24"/>
          <w:szCs w:val="24"/>
        </w:rPr>
        <w:t>Hoelzle</w:t>
      </w:r>
      <w:proofErr w:type="spellEnd"/>
      <w:r w:rsidRPr="00763761">
        <w:rPr>
          <w:b w:val="0"/>
          <w:sz w:val="24"/>
          <w:szCs w:val="24"/>
        </w:rPr>
        <w:t xml:space="preserve">, J.B., &amp; </w:t>
      </w:r>
      <w:proofErr w:type="spellStart"/>
      <w:r w:rsidRPr="00763761">
        <w:rPr>
          <w:b w:val="0"/>
          <w:sz w:val="24"/>
          <w:szCs w:val="24"/>
        </w:rPr>
        <w:t>Arbisi</w:t>
      </w:r>
      <w:proofErr w:type="spellEnd"/>
      <w:r w:rsidRPr="00763761">
        <w:rPr>
          <w:b w:val="0"/>
          <w:sz w:val="24"/>
          <w:szCs w:val="24"/>
        </w:rPr>
        <w:t>, P.A. (2014).</w:t>
      </w:r>
      <w:r w:rsidR="00E80FB6" w:rsidRPr="00763761">
        <w:rPr>
          <w:b w:val="0"/>
          <w:sz w:val="24"/>
          <w:szCs w:val="24"/>
        </w:rPr>
        <w:t xml:space="preserve"> </w:t>
      </w:r>
      <w:r w:rsidR="00B218E6" w:rsidRPr="00763761">
        <w:rPr>
          <w:b w:val="0"/>
          <w:sz w:val="24"/>
          <w:szCs w:val="24"/>
        </w:rPr>
        <w:t>P</w:t>
      </w:r>
      <w:r w:rsidRPr="00763761">
        <w:rPr>
          <w:b w:val="0"/>
          <w:sz w:val="24"/>
          <w:szCs w:val="24"/>
        </w:rPr>
        <w:t xml:space="preserve">sychological Assessment </w:t>
      </w:r>
    </w:p>
    <w:p w14:paraId="2003D84C" w14:textId="77777777" w:rsidR="00E80FB6" w:rsidRPr="00763761" w:rsidRDefault="00A55D68" w:rsidP="00C15045">
      <w:pPr>
        <w:pStyle w:val="Heading1"/>
        <w:spacing w:before="0" w:beforeAutospacing="0" w:after="0" w:afterAutospacing="0" w:line="480" w:lineRule="auto"/>
        <w:ind w:firstLine="720"/>
        <w:rPr>
          <w:b w:val="0"/>
          <w:sz w:val="24"/>
          <w:szCs w:val="24"/>
        </w:rPr>
      </w:pPr>
      <w:r w:rsidRPr="00763761">
        <w:rPr>
          <w:b w:val="0"/>
          <w:sz w:val="24"/>
          <w:szCs w:val="24"/>
        </w:rPr>
        <w:t>of Veterans in Outpatient Mental Health Settings</w:t>
      </w:r>
      <w:r w:rsidR="00B218E6" w:rsidRPr="00763761">
        <w:rPr>
          <w:b w:val="0"/>
          <w:sz w:val="24"/>
          <w:szCs w:val="24"/>
        </w:rPr>
        <w:t xml:space="preserve">. </w:t>
      </w:r>
      <w:r w:rsidR="00E80FB6" w:rsidRPr="00763761">
        <w:rPr>
          <w:b w:val="0"/>
          <w:sz w:val="24"/>
          <w:szCs w:val="24"/>
        </w:rPr>
        <w:t xml:space="preserve">In S.S. Bush (Ed.), </w:t>
      </w:r>
      <w:r w:rsidR="00B218E6" w:rsidRPr="00763761">
        <w:rPr>
          <w:b w:val="0"/>
          <w:sz w:val="24"/>
          <w:szCs w:val="24"/>
        </w:rPr>
        <w:t xml:space="preserve">Psychological </w:t>
      </w:r>
    </w:p>
    <w:p w14:paraId="72B1DDCD" w14:textId="4B85B308" w:rsidR="00A55D68" w:rsidRPr="00763761" w:rsidRDefault="00B218E6" w:rsidP="00C15045">
      <w:pPr>
        <w:pStyle w:val="Heading1"/>
        <w:spacing w:before="0" w:beforeAutospacing="0" w:after="0" w:afterAutospacing="0" w:line="480" w:lineRule="auto"/>
        <w:ind w:left="720"/>
        <w:rPr>
          <w:b w:val="0"/>
          <w:sz w:val="24"/>
          <w:szCs w:val="24"/>
        </w:rPr>
      </w:pPr>
      <w:r w:rsidRPr="00763761">
        <w:rPr>
          <w:b w:val="0"/>
          <w:sz w:val="24"/>
          <w:szCs w:val="24"/>
        </w:rPr>
        <w:t>Assessment of Veteran</w:t>
      </w:r>
      <w:r w:rsidR="00E80FB6" w:rsidRPr="00763761">
        <w:rPr>
          <w:b w:val="0"/>
          <w:sz w:val="24"/>
          <w:szCs w:val="24"/>
        </w:rPr>
        <w:t xml:space="preserve"> (pp. 17-50). Oxford: Oxford University Press.</w:t>
      </w:r>
    </w:p>
    <w:p w14:paraId="2BE04E20" w14:textId="77777777" w:rsidR="00C15045" w:rsidRPr="00763761" w:rsidRDefault="00C15045" w:rsidP="00C15045">
      <w:pPr>
        <w:spacing w:after="0" w:line="480" w:lineRule="auto"/>
        <w:rPr>
          <w:rFonts w:ascii="Times New Roman" w:hAnsi="Times New Roman" w:cs="Times New Roman"/>
          <w:sz w:val="24"/>
          <w:szCs w:val="24"/>
          <w:shd w:val="clear" w:color="auto" w:fill="FFFFFF"/>
        </w:rPr>
      </w:pPr>
      <w:proofErr w:type="spellStart"/>
      <w:r w:rsidRPr="00763761">
        <w:rPr>
          <w:rFonts w:ascii="Times New Roman" w:hAnsi="Times New Roman" w:cs="Times New Roman"/>
          <w:sz w:val="24"/>
          <w:szCs w:val="24"/>
          <w:shd w:val="clear" w:color="auto" w:fill="FFFFFF"/>
        </w:rPr>
        <w:t>Possemato</w:t>
      </w:r>
      <w:proofErr w:type="spellEnd"/>
      <w:r w:rsidRPr="00763761">
        <w:rPr>
          <w:rFonts w:ascii="Times New Roman" w:hAnsi="Times New Roman" w:cs="Times New Roman"/>
          <w:sz w:val="24"/>
          <w:szCs w:val="24"/>
          <w:shd w:val="clear" w:color="auto" w:fill="FFFFFF"/>
        </w:rPr>
        <w:t xml:space="preserve">, K., Wade, M., Andersen, J., &amp; </w:t>
      </w:r>
      <w:proofErr w:type="spellStart"/>
      <w:r w:rsidRPr="00763761">
        <w:rPr>
          <w:rFonts w:ascii="Times New Roman" w:hAnsi="Times New Roman" w:cs="Times New Roman"/>
          <w:sz w:val="24"/>
          <w:szCs w:val="24"/>
          <w:shd w:val="clear" w:color="auto" w:fill="FFFFFF"/>
        </w:rPr>
        <w:t>Ouimette</w:t>
      </w:r>
      <w:proofErr w:type="spellEnd"/>
      <w:r w:rsidRPr="00763761">
        <w:rPr>
          <w:rFonts w:ascii="Times New Roman" w:hAnsi="Times New Roman" w:cs="Times New Roman"/>
          <w:sz w:val="24"/>
          <w:szCs w:val="24"/>
          <w:shd w:val="clear" w:color="auto" w:fill="FFFFFF"/>
        </w:rPr>
        <w:t xml:space="preserve">, P. (2010). The impact of PTSD, depression, </w:t>
      </w:r>
    </w:p>
    <w:p w14:paraId="3742705B" w14:textId="77777777" w:rsidR="00C15045" w:rsidRPr="00763761" w:rsidRDefault="00C15045" w:rsidP="00C15045">
      <w:pPr>
        <w:spacing w:after="0" w:line="480" w:lineRule="auto"/>
        <w:ind w:firstLine="720"/>
        <w:rPr>
          <w:rFonts w:ascii="Times New Roman" w:hAnsi="Times New Roman" w:cs="Times New Roman"/>
          <w:sz w:val="24"/>
          <w:szCs w:val="24"/>
          <w:shd w:val="clear" w:color="auto" w:fill="FFFFFF"/>
        </w:rPr>
      </w:pPr>
      <w:r w:rsidRPr="00763761">
        <w:rPr>
          <w:rFonts w:ascii="Times New Roman" w:hAnsi="Times New Roman" w:cs="Times New Roman"/>
          <w:sz w:val="24"/>
          <w:szCs w:val="24"/>
          <w:shd w:val="clear" w:color="auto" w:fill="FFFFFF"/>
        </w:rPr>
        <w:t xml:space="preserve">and substance use disorders on disease burden and health care utilization among </w:t>
      </w:r>
    </w:p>
    <w:p w14:paraId="53B48E66" w14:textId="77777777" w:rsidR="00C15045" w:rsidRPr="00763761" w:rsidRDefault="00C15045" w:rsidP="00C15045">
      <w:pPr>
        <w:spacing w:after="0" w:line="480" w:lineRule="auto"/>
        <w:ind w:firstLine="720"/>
        <w:rPr>
          <w:rFonts w:ascii="Times New Roman" w:hAnsi="Times New Roman" w:cs="Times New Roman"/>
          <w:sz w:val="24"/>
          <w:szCs w:val="24"/>
          <w:shd w:val="clear" w:color="auto" w:fill="FFFFFF"/>
        </w:rPr>
      </w:pPr>
      <w:r w:rsidRPr="00763761">
        <w:rPr>
          <w:rFonts w:ascii="Times New Roman" w:hAnsi="Times New Roman" w:cs="Times New Roman"/>
          <w:sz w:val="24"/>
          <w:szCs w:val="24"/>
          <w:shd w:val="clear" w:color="auto" w:fill="FFFFFF"/>
        </w:rPr>
        <w:t>OEF/OIF veterans. </w:t>
      </w:r>
      <w:r w:rsidRPr="00763761">
        <w:rPr>
          <w:rStyle w:val="Emphasis"/>
          <w:rFonts w:ascii="Times New Roman" w:hAnsi="Times New Roman" w:cs="Times New Roman"/>
          <w:sz w:val="24"/>
          <w:szCs w:val="24"/>
          <w:shd w:val="clear" w:color="auto" w:fill="FFFFFF"/>
        </w:rPr>
        <w:t>Psychological Trauma: Theory, Research, Practice, and Policy, 2</w:t>
      </w:r>
      <w:r w:rsidRPr="00763761">
        <w:rPr>
          <w:rFonts w:ascii="Times New Roman" w:hAnsi="Times New Roman" w:cs="Times New Roman"/>
          <w:sz w:val="24"/>
          <w:szCs w:val="24"/>
          <w:shd w:val="clear" w:color="auto" w:fill="FFFFFF"/>
        </w:rPr>
        <w:t xml:space="preserve">, </w:t>
      </w:r>
    </w:p>
    <w:p w14:paraId="633217B7" w14:textId="78CFB736" w:rsidR="00C15045" w:rsidRPr="00763761" w:rsidRDefault="00C15045" w:rsidP="00C15045">
      <w:pPr>
        <w:spacing w:after="0" w:line="480" w:lineRule="auto"/>
        <w:ind w:firstLine="720"/>
        <w:rPr>
          <w:rFonts w:ascii="Times New Roman" w:hAnsi="Times New Roman" w:cs="Times New Roman"/>
          <w:sz w:val="24"/>
          <w:szCs w:val="24"/>
          <w:shd w:val="clear" w:color="auto" w:fill="FFFFFF"/>
        </w:rPr>
      </w:pPr>
      <w:r w:rsidRPr="00763761">
        <w:rPr>
          <w:rFonts w:ascii="Times New Roman" w:hAnsi="Times New Roman" w:cs="Times New Roman"/>
          <w:sz w:val="24"/>
          <w:szCs w:val="24"/>
          <w:shd w:val="clear" w:color="auto" w:fill="FFFFFF"/>
        </w:rPr>
        <w:t xml:space="preserve">218-223. </w:t>
      </w:r>
      <w:proofErr w:type="gramStart"/>
      <w:r w:rsidRPr="00763761">
        <w:rPr>
          <w:rFonts w:ascii="Times New Roman" w:hAnsi="Times New Roman" w:cs="Times New Roman"/>
          <w:sz w:val="24"/>
          <w:szCs w:val="24"/>
          <w:shd w:val="clear" w:color="auto" w:fill="FFFFFF"/>
        </w:rPr>
        <w:t>doi :</w:t>
      </w:r>
      <w:proofErr w:type="gramEnd"/>
      <w:r w:rsidRPr="00763761">
        <w:rPr>
          <w:rFonts w:ascii="Times New Roman" w:hAnsi="Times New Roman" w:cs="Times New Roman"/>
          <w:sz w:val="24"/>
          <w:szCs w:val="24"/>
          <w:shd w:val="clear" w:color="auto" w:fill="FFFFFF"/>
        </w:rPr>
        <w:t xml:space="preserve"> 10.1037/a0019236</w:t>
      </w:r>
    </w:p>
    <w:p w14:paraId="04992D20" w14:textId="77777777" w:rsidR="002A10B8" w:rsidRPr="00763761" w:rsidRDefault="002A10B8" w:rsidP="00C15045">
      <w:pPr>
        <w:spacing w:after="0" w:line="480" w:lineRule="auto"/>
        <w:contextualSpacing/>
        <w:rPr>
          <w:rFonts w:ascii="Times New Roman" w:hAnsi="Times New Roman" w:cs="Times New Roman"/>
          <w:sz w:val="24"/>
          <w:szCs w:val="24"/>
        </w:rPr>
      </w:pPr>
      <w:r w:rsidRPr="00763761">
        <w:rPr>
          <w:rFonts w:ascii="Times New Roman" w:hAnsi="Times New Roman" w:cs="Times New Roman"/>
          <w:sz w:val="24"/>
          <w:szCs w:val="24"/>
        </w:rPr>
        <w:t xml:space="preserve">Ray, C.L. (2017). Practical Use of MMPI-2-RF Validity Indicators in VA Compensation and </w:t>
      </w:r>
    </w:p>
    <w:p w14:paraId="6681A3B4" w14:textId="4DD2583C" w:rsidR="002A10B8" w:rsidRPr="00763761" w:rsidRDefault="002A10B8" w:rsidP="00C15045">
      <w:pPr>
        <w:spacing w:after="0" w:line="480" w:lineRule="auto"/>
        <w:ind w:left="720"/>
        <w:contextualSpacing/>
        <w:rPr>
          <w:rFonts w:ascii="Times New Roman" w:hAnsi="Times New Roman" w:cs="Times New Roman"/>
          <w:spacing w:val="4"/>
          <w:sz w:val="24"/>
          <w:szCs w:val="24"/>
          <w:shd w:val="clear" w:color="auto" w:fill="FCFCFC"/>
        </w:rPr>
      </w:pPr>
      <w:r w:rsidRPr="00763761">
        <w:rPr>
          <w:rFonts w:ascii="Times New Roman" w:hAnsi="Times New Roman" w:cs="Times New Roman"/>
          <w:sz w:val="24"/>
          <w:szCs w:val="24"/>
        </w:rPr>
        <w:t xml:space="preserve">Pension Examination. </w:t>
      </w:r>
      <w:r w:rsidRPr="00763761">
        <w:rPr>
          <w:rFonts w:ascii="Times New Roman" w:hAnsi="Times New Roman" w:cs="Times New Roman"/>
          <w:i/>
          <w:sz w:val="24"/>
          <w:szCs w:val="24"/>
        </w:rPr>
        <w:t xml:space="preserve">Psychology Injury and Law, </w:t>
      </w:r>
      <w:r w:rsidRPr="00763761">
        <w:rPr>
          <w:rFonts w:ascii="Times New Roman" w:hAnsi="Times New Roman" w:cs="Times New Roman"/>
          <w:sz w:val="24"/>
          <w:szCs w:val="24"/>
        </w:rPr>
        <w:t xml:space="preserve">10, 223-233. doi: </w:t>
      </w:r>
      <w:r w:rsidRPr="00763761">
        <w:rPr>
          <w:rFonts w:ascii="Times New Roman" w:hAnsi="Times New Roman" w:cs="Times New Roman"/>
          <w:spacing w:val="4"/>
          <w:sz w:val="24"/>
          <w:szCs w:val="24"/>
          <w:shd w:val="clear" w:color="auto" w:fill="FCFCFC"/>
        </w:rPr>
        <w:t>doi:10.1007/s12207-017-9289-3</w:t>
      </w:r>
    </w:p>
    <w:p w14:paraId="1C40C1D5" w14:textId="77777777" w:rsidR="003835C4" w:rsidRPr="00763761" w:rsidRDefault="003835C4" w:rsidP="00C15045">
      <w:pPr>
        <w:spacing w:after="0" w:line="480" w:lineRule="auto"/>
        <w:contextualSpacing/>
        <w:rPr>
          <w:rFonts w:ascii="Times New Roman" w:hAnsi="Times New Roman" w:cs="Times New Roman"/>
          <w:sz w:val="24"/>
          <w:szCs w:val="24"/>
        </w:rPr>
      </w:pPr>
      <w:r w:rsidRPr="00763761">
        <w:rPr>
          <w:rFonts w:ascii="Times New Roman" w:hAnsi="Times New Roman" w:cs="Times New Roman"/>
          <w:sz w:val="24"/>
          <w:szCs w:val="24"/>
        </w:rPr>
        <w:t xml:space="preserve">Russo, A.C. (2013). Ethical, legal, and risk management considerations in neuropsychological </w:t>
      </w:r>
    </w:p>
    <w:p w14:paraId="7B58BBB4" w14:textId="1C88AEE2" w:rsidR="003835C4" w:rsidRPr="00763761" w:rsidRDefault="003835C4" w:rsidP="00C15045">
      <w:pPr>
        <w:spacing w:after="0" w:line="480" w:lineRule="auto"/>
        <w:ind w:firstLine="720"/>
        <w:contextualSpacing/>
        <w:rPr>
          <w:rFonts w:ascii="Times New Roman" w:hAnsi="Times New Roman" w:cs="Times New Roman"/>
          <w:sz w:val="24"/>
          <w:szCs w:val="24"/>
        </w:rPr>
      </w:pPr>
      <w:r w:rsidRPr="00763761">
        <w:rPr>
          <w:rFonts w:ascii="Times New Roman" w:hAnsi="Times New Roman" w:cs="Times New Roman"/>
          <w:sz w:val="24"/>
          <w:szCs w:val="24"/>
        </w:rPr>
        <w:t xml:space="preserve">assessments of veterans. </w:t>
      </w:r>
      <w:r w:rsidRPr="00763761">
        <w:rPr>
          <w:rFonts w:ascii="Times New Roman" w:hAnsi="Times New Roman" w:cs="Times New Roman"/>
          <w:i/>
          <w:sz w:val="24"/>
          <w:szCs w:val="24"/>
        </w:rPr>
        <w:t>Psychology Injury and Law</w:t>
      </w:r>
      <w:r w:rsidRPr="00763761">
        <w:rPr>
          <w:rFonts w:ascii="Times New Roman" w:hAnsi="Times New Roman" w:cs="Times New Roman"/>
          <w:sz w:val="24"/>
          <w:szCs w:val="24"/>
        </w:rPr>
        <w:t>, 6, 21-30.</w:t>
      </w:r>
    </w:p>
    <w:p w14:paraId="4C690111" w14:textId="77777777" w:rsidR="00A60C55" w:rsidRPr="00763761" w:rsidRDefault="00A60C55" w:rsidP="00A60C55">
      <w:pPr>
        <w:pStyle w:val="Heading1"/>
        <w:shd w:val="clear" w:color="auto" w:fill="FFFFFF"/>
        <w:spacing w:before="0" w:beforeAutospacing="0" w:after="0" w:afterAutospacing="0" w:line="480" w:lineRule="auto"/>
        <w:textAlignment w:val="baseline"/>
        <w:rPr>
          <w:b w:val="0"/>
          <w:sz w:val="24"/>
          <w:szCs w:val="24"/>
        </w:rPr>
      </w:pPr>
      <w:r w:rsidRPr="00763761">
        <w:rPr>
          <w:b w:val="0"/>
          <w:sz w:val="24"/>
          <w:szCs w:val="24"/>
        </w:rPr>
        <w:t xml:space="preserve">Russo, A.C. (2018). A Practitioner Survey of Department of Veterans Affairs Psychologists who </w:t>
      </w:r>
    </w:p>
    <w:p w14:paraId="4776098B" w14:textId="77777777" w:rsidR="00A60C55" w:rsidRPr="00763761" w:rsidRDefault="00A60C55" w:rsidP="00A60C55">
      <w:pPr>
        <w:pStyle w:val="Heading1"/>
        <w:shd w:val="clear" w:color="auto" w:fill="FFFFFF"/>
        <w:spacing w:before="0" w:beforeAutospacing="0" w:after="0" w:afterAutospacing="0" w:line="480" w:lineRule="auto"/>
        <w:ind w:firstLine="720"/>
        <w:textAlignment w:val="baseline"/>
        <w:rPr>
          <w:b w:val="0"/>
          <w:sz w:val="24"/>
          <w:szCs w:val="24"/>
        </w:rPr>
      </w:pPr>
      <w:r w:rsidRPr="00763761">
        <w:rPr>
          <w:b w:val="0"/>
          <w:sz w:val="24"/>
          <w:szCs w:val="24"/>
        </w:rPr>
        <w:lastRenderedPageBreak/>
        <w:t xml:space="preserve">Provide Neuropsychological Assessments. </w:t>
      </w:r>
      <w:r w:rsidRPr="00763761">
        <w:rPr>
          <w:b w:val="0"/>
          <w:i/>
          <w:sz w:val="24"/>
          <w:szCs w:val="24"/>
        </w:rPr>
        <w:t xml:space="preserve">Archives of Clinical Neuropsychology, </w:t>
      </w:r>
      <w:r w:rsidRPr="00763761">
        <w:rPr>
          <w:b w:val="0"/>
          <w:sz w:val="24"/>
          <w:szCs w:val="24"/>
        </w:rPr>
        <w:t xml:space="preserve">33, </w:t>
      </w:r>
    </w:p>
    <w:p w14:paraId="42A9E6E6" w14:textId="2BC1DE33" w:rsidR="00A60C55" w:rsidRPr="00763761" w:rsidRDefault="00A60C55" w:rsidP="00A60C55">
      <w:pPr>
        <w:pStyle w:val="Heading1"/>
        <w:shd w:val="clear" w:color="auto" w:fill="FFFFFF"/>
        <w:spacing w:before="0" w:beforeAutospacing="0" w:after="0" w:afterAutospacing="0" w:line="480" w:lineRule="auto"/>
        <w:ind w:firstLine="720"/>
        <w:textAlignment w:val="baseline"/>
        <w:rPr>
          <w:b w:val="0"/>
          <w:sz w:val="24"/>
          <w:szCs w:val="24"/>
        </w:rPr>
      </w:pPr>
      <w:r w:rsidRPr="00763761">
        <w:rPr>
          <w:b w:val="0"/>
          <w:sz w:val="24"/>
          <w:szCs w:val="24"/>
        </w:rPr>
        <w:t xml:space="preserve">1046-1059. doi: </w:t>
      </w:r>
      <w:r w:rsidRPr="00763761">
        <w:rPr>
          <w:b w:val="0"/>
          <w:sz w:val="24"/>
          <w:szCs w:val="24"/>
          <w:bdr w:val="none" w:sz="0" w:space="0" w:color="auto" w:frame="1"/>
          <w:shd w:val="clear" w:color="auto" w:fill="FFFFFF"/>
        </w:rPr>
        <w:t>10.1093/</w:t>
      </w:r>
      <w:proofErr w:type="spellStart"/>
      <w:r w:rsidRPr="00763761">
        <w:rPr>
          <w:b w:val="0"/>
          <w:sz w:val="24"/>
          <w:szCs w:val="24"/>
          <w:bdr w:val="none" w:sz="0" w:space="0" w:color="auto" w:frame="1"/>
          <w:shd w:val="clear" w:color="auto" w:fill="FFFFFF"/>
        </w:rPr>
        <w:t>arclin</w:t>
      </w:r>
      <w:proofErr w:type="spellEnd"/>
      <w:r w:rsidRPr="00763761">
        <w:rPr>
          <w:b w:val="0"/>
          <w:sz w:val="24"/>
          <w:szCs w:val="24"/>
          <w:bdr w:val="none" w:sz="0" w:space="0" w:color="auto" w:frame="1"/>
          <w:shd w:val="clear" w:color="auto" w:fill="FFFFFF"/>
        </w:rPr>
        <w:t>/acx139</w:t>
      </w:r>
    </w:p>
    <w:p w14:paraId="76B22A65" w14:textId="1FFE484B" w:rsidR="00841053" w:rsidRPr="00763761" w:rsidRDefault="00841053" w:rsidP="00C15045">
      <w:pPr>
        <w:pStyle w:val="Heading1"/>
        <w:spacing w:before="0" w:beforeAutospacing="0" w:after="0" w:afterAutospacing="0" w:line="480" w:lineRule="auto"/>
        <w:rPr>
          <w:b w:val="0"/>
          <w:sz w:val="24"/>
          <w:szCs w:val="24"/>
        </w:rPr>
      </w:pPr>
      <w:r w:rsidRPr="00763761">
        <w:rPr>
          <w:b w:val="0"/>
          <w:sz w:val="24"/>
          <w:szCs w:val="24"/>
        </w:rPr>
        <w:t xml:space="preserve">Seal, K.H., </w:t>
      </w:r>
      <w:proofErr w:type="spellStart"/>
      <w:r w:rsidRPr="00763761">
        <w:rPr>
          <w:b w:val="0"/>
          <w:sz w:val="24"/>
          <w:szCs w:val="24"/>
        </w:rPr>
        <w:t>Bertenthal</w:t>
      </w:r>
      <w:proofErr w:type="spellEnd"/>
      <w:r w:rsidRPr="00763761">
        <w:rPr>
          <w:b w:val="0"/>
          <w:sz w:val="24"/>
          <w:szCs w:val="24"/>
        </w:rPr>
        <w:t xml:space="preserve">, D., Miner, C.R., Sen, S., &amp; </w:t>
      </w:r>
      <w:proofErr w:type="spellStart"/>
      <w:r w:rsidRPr="00763761">
        <w:rPr>
          <w:b w:val="0"/>
          <w:sz w:val="24"/>
          <w:szCs w:val="24"/>
        </w:rPr>
        <w:t>Marmar</w:t>
      </w:r>
      <w:proofErr w:type="spellEnd"/>
      <w:r w:rsidRPr="00763761">
        <w:rPr>
          <w:b w:val="0"/>
          <w:sz w:val="24"/>
          <w:szCs w:val="24"/>
        </w:rPr>
        <w:t xml:space="preserve">, C. (2007). Bringing the War Back </w:t>
      </w:r>
    </w:p>
    <w:p w14:paraId="321659D7" w14:textId="77777777" w:rsidR="00841053" w:rsidRPr="00763761" w:rsidRDefault="00841053" w:rsidP="00C15045">
      <w:pPr>
        <w:pStyle w:val="Heading1"/>
        <w:spacing w:before="0" w:beforeAutospacing="0" w:after="0" w:afterAutospacing="0" w:line="480" w:lineRule="auto"/>
        <w:ind w:firstLine="720"/>
        <w:rPr>
          <w:b w:val="0"/>
          <w:bCs w:val="0"/>
          <w:sz w:val="24"/>
          <w:szCs w:val="24"/>
        </w:rPr>
      </w:pPr>
      <w:r w:rsidRPr="00763761">
        <w:rPr>
          <w:b w:val="0"/>
          <w:sz w:val="24"/>
          <w:szCs w:val="24"/>
        </w:rPr>
        <w:t xml:space="preserve">Home- </w:t>
      </w:r>
      <w:r w:rsidRPr="00763761">
        <w:rPr>
          <w:b w:val="0"/>
          <w:bCs w:val="0"/>
          <w:sz w:val="24"/>
          <w:szCs w:val="24"/>
        </w:rPr>
        <w:t xml:space="preserve">Mental Health Disorders Among 103 788 US Veterans Returning From Iraq and </w:t>
      </w:r>
    </w:p>
    <w:p w14:paraId="623AE768" w14:textId="77777777" w:rsidR="00841053" w:rsidRPr="00763761" w:rsidRDefault="00841053" w:rsidP="00C15045">
      <w:pPr>
        <w:pStyle w:val="Heading1"/>
        <w:spacing w:before="0" w:beforeAutospacing="0" w:after="0" w:afterAutospacing="0" w:line="480" w:lineRule="auto"/>
        <w:ind w:firstLine="720"/>
        <w:rPr>
          <w:b w:val="0"/>
          <w:bCs w:val="0"/>
          <w:i/>
          <w:sz w:val="24"/>
          <w:szCs w:val="24"/>
        </w:rPr>
      </w:pPr>
      <w:r w:rsidRPr="00763761">
        <w:rPr>
          <w:b w:val="0"/>
          <w:bCs w:val="0"/>
          <w:sz w:val="24"/>
          <w:szCs w:val="24"/>
        </w:rPr>
        <w:t xml:space="preserve">Afghanistan Seen at Department of Veterans Affairs Facilities. </w:t>
      </w:r>
      <w:r w:rsidRPr="00763761">
        <w:rPr>
          <w:b w:val="0"/>
          <w:bCs w:val="0"/>
          <w:i/>
          <w:sz w:val="24"/>
          <w:szCs w:val="24"/>
        </w:rPr>
        <w:t xml:space="preserve">Archives of Internal </w:t>
      </w:r>
    </w:p>
    <w:p w14:paraId="2D7D96F2" w14:textId="6C5648C8" w:rsidR="00841053" w:rsidRPr="00763761" w:rsidRDefault="00841053" w:rsidP="00C15045">
      <w:pPr>
        <w:pStyle w:val="Heading1"/>
        <w:spacing w:before="0" w:beforeAutospacing="0" w:after="0" w:afterAutospacing="0" w:line="480" w:lineRule="auto"/>
        <w:ind w:firstLine="720"/>
        <w:rPr>
          <w:b w:val="0"/>
          <w:sz w:val="24"/>
          <w:szCs w:val="24"/>
        </w:rPr>
      </w:pPr>
      <w:r w:rsidRPr="00763761">
        <w:rPr>
          <w:b w:val="0"/>
          <w:bCs w:val="0"/>
          <w:i/>
          <w:sz w:val="24"/>
          <w:szCs w:val="24"/>
        </w:rPr>
        <w:t>Medicine</w:t>
      </w:r>
      <w:r w:rsidRPr="00763761">
        <w:rPr>
          <w:b w:val="0"/>
          <w:bCs w:val="0"/>
          <w:sz w:val="24"/>
          <w:szCs w:val="24"/>
        </w:rPr>
        <w:t xml:space="preserve">, 167, 476-482. doi: </w:t>
      </w:r>
      <w:r w:rsidRPr="00763761">
        <w:rPr>
          <w:b w:val="0"/>
          <w:sz w:val="24"/>
          <w:szCs w:val="24"/>
        </w:rPr>
        <w:t>10.1001/archinte.167.5.476</w:t>
      </w:r>
    </w:p>
    <w:p w14:paraId="25A3DD37" w14:textId="77777777" w:rsidR="00252FBC" w:rsidRPr="00763761" w:rsidRDefault="00252FBC" w:rsidP="00C15045">
      <w:pPr>
        <w:pStyle w:val="Heading1"/>
        <w:spacing w:before="0" w:beforeAutospacing="0" w:after="0" w:afterAutospacing="0" w:line="480" w:lineRule="auto"/>
        <w:rPr>
          <w:b w:val="0"/>
          <w:sz w:val="24"/>
          <w:szCs w:val="24"/>
        </w:rPr>
      </w:pPr>
      <w:r w:rsidRPr="00763761">
        <w:rPr>
          <w:b w:val="0"/>
          <w:sz w:val="24"/>
          <w:szCs w:val="24"/>
        </w:rPr>
        <w:t xml:space="preserve">Seal, K.H., </w:t>
      </w:r>
      <w:proofErr w:type="spellStart"/>
      <w:r w:rsidRPr="00763761">
        <w:rPr>
          <w:b w:val="0"/>
          <w:sz w:val="24"/>
          <w:szCs w:val="24"/>
        </w:rPr>
        <w:t>Bertenthal</w:t>
      </w:r>
      <w:proofErr w:type="spellEnd"/>
      <w:r w:rsidRPr="00763761">
        <w:rPr>
          <w:b w:val="0"/>
          <w:sz w:val="24"/>
          <w:szCs w:val="24"/>
        </w:rPr>
        <w:t xml:space="preserve">, D., </w:t>
      </w:r>
      <w:proofErr w:type="spellStart"/>
      <w:r w:rsidRPr="00763761">
        <w:rPr>
          <w:b w:val="0"/>
          <w:sz w:val="24"/>
          <w:szCs w:val="24"/>
        </w:rPr>
        <w:t>Maguen</w:t>
      </w:r>
      <w:proofErr w:type="spellEnd"/>
      <w:r w:rsidRPr="00763761">
        <w:rPr>
          <w:b w:val="0"/>
          <w:sz w:val="24"/>
          <w:szCs w:val="24"/>
        </w:rPr>
        <w:t xml:space="preserve">, S., </w:t>
      </w:r>
      <w:proofErr w:type="spellStart"/>
      <w:r w:rsidRPr="00763761">
        <w:rPr>
          <w:b w:val="0"/>
          <w:sz w:val="24"/>
          <w:szCs w:val="24"/>
        </w:rPr>
        <w:t>Gima</w:t>
      </w:r>
      <w:proofErr w:type="spellEnd"/>
      <w:r w:rsidRPr="00763761">
        <w:rPr>
          <w:b w:val="0"/>
          <w:sz w:val="24"/>
          <w:szCs w:val="24"/>
        </w:rPr>
        <w:t xml:space="preserve">, K., Chu, A., &amp; </w:t>
      </w:r>
      <w:proofErr w:type="spellStart"/>
      <w:r w:rsidRPr="00763761">
        <w:rPr>
          <w:b w:val="0"/>
          <w:sz w:val="24"/>
          <w:szCs w:val="24"/>
        </w:rPr>
        <w:t>Marmar</w:t>
      </w:r>
      <w:proofErr w:type="spellEnd"/>
      <w:r w:rsidRPr="00763761">
        <w:rPr>
          <w:b w:val="0"/>
          <w:sz w:val="24"/>
          <w:szCs w:val="24"/>
        </w:rPr>
        <w:t xml:space="preserve">, C.R. (2008). Getting </w:t>
      </w:r>
    </w:p>
    <w:p w14:paraId="7B4857AB" w14:textId="77777777" w:rsidR="00252FBC" w:rsidRPr="00763761" w:rsidRDefault="00252FBC" w:rsidP="00C15045">
      <w:pPr>
        <w:pStyle w:val="Heading1"/>
        <w:spacing w:before="0" w:beforeAutospacing="0" w:after="0" w:afterAutospacing="0" w:line="480" w:lineRule="auto"/>
        <w:ind w:firstLine="720"/>
        <w:rPr>
          <w:b w:val="0"/>
          <w:sz w:val="24"/>
          <w:szCs w:val="24"/>
        </w:rPr>
      </w:pPr>
      <w:r w:rsidRPr="00763761">
        <w:rPr>
          <w:b w:val="0"/>
          <w:sz w:val="24"/>
          <w:szCs w:val="24"/>
        </w:rPr>
        <w:t xml:space="preserve">Beyond “Don’t Ask; Don’t Tell”: an Evaluation of US Veterans Administration </w:t>
      </w:r>
    </w:p>
    <w:p w14:paraId="45331ACA" w14:textId="76891351" w:rsidR="00252FBC" w:rsidRPr="00763761" w:rsidRDefault="00252FBC" w:rsidP="00C15045">
      <w:pPr>
        <w:pStyle w:val="Heading1"/>
        <w:spacing w:before="0" w:beforeAutospacing="0" w:after="0" w:afterAutospacing="0" w:line="480" w:lineRule="auto"/>
        <w:ind w:left="720"/>
        <w:rPr>
          <w:b w:val="0"/>
          <w:sz w:val="24"/>
          <w:szCs w:val="24"/>
        </w:rPr>
      </w:pPr>
      <w:proofErr w:type="spellStart"/>
      <w:r w:rsidRPr="00763761">
        <w:rPr>
          <w:b w:val="0"/>
          <w:sz w:val="24"/>
          <w:szCs w:val="24"/>
        </w:rPr>
        <w:t>Postdeployment</w:t>
      </w:r>
      <w:proofErr w:type="spellEnd"/>
      <w:r w:rsidRPr="00763761">
        <w:rPr>
          <w:b w:val="0"/>
          <w:sz w:val="24"/>
          <w:szCs w:val="24"/>
        </w:rPr>
        <w:t xml:space="preserve"> Mental Health Screening of Veterans Returning From Iraq and Afghanistan. </w:t>
      </w:r>
      <w:r w:rsidRPr="00763761">
        <w:rPr>
          <w:b w:val="0"/>
          <w:i/>
          <w:sz w:val="24"/>
          <w:szCs w:val="24"/>
        </w:rPr>
        <w:t xml:space="preserve">American Journal of Public Health, </w:t>
      </w:r>
      <w:r w:rsidRPr="00763761">
        <w:rPr>
          <w:b w:val="0"/>
          <w:sz w:val="24"/>
          <w:szCs w:val="24"/>
        </w:rPr>
        <w:t>98, 714-720. doi: 10.2105/AJPH.2007.115519</w:t>
      </w:r>
    </w:p>
    <w:p w14:paraId="06C82909" w14:textId="77777777" w:rsidR="00F22B73" w:rsidRPr="00763761" w:rsidRDefault="00F22B73" w:rsidP="00F22B73">
      <w:pPr>
        <w:pStyle w:val="Heading1"/>
        <w:spacing w:before="0" w:beforeAutospacing="0" w:after="0" w:afterAutospacing="0" w:line="480" w:lineRule="auto"/>
        <w:rPr>
          <w:b w:val="0"/>
          <w:sz w:val="24"/>
          <w:szCs w:val="24"/>
        </w:rPr>
      </w:pPr>
      <w:r w:rsidRPr="00763761">
        <w:rPr>
          <w:b w:val="0"/>
          <w:sz w:val="24"/>
          <w:szCs w:val="24"/>
        </w:rPr>
        <w:t xml:space="preserve">Seal, K.H., Metzler, T.J., </w:t>
      </w:r>
      <w:proofErr w:type="spellStart"/>
      <w:r w:rsidRPr="00763761">
        <w:rPr>
          <w:b w:val="0"/>
          <w:sz w:val="24"/>
          <w:szCs w:val="24"/>
        </w:rPr>
        <w:t>Gima</w:t>
      </w:r>
      <w:proofErr w:type="spellEnd"/>
      <w:r w:rsidRPr="00763761">
        <w:rPr>
          <w:b w:val="0"/>
          <w:sz w:val="24"/>
          <w:szCs w:val="24"/>
        </w:rPr>
        <w:t xml:space="preserve">, K., </w:t>
      </w:r>
      <w:proofErr w:type="spellStart"/>
      <w:r w:rsidRPr="00763761">
        <w:rPr>
          <w:b w:val="0"/>
          <w:sz w:val="24"/>
          <w:szCs w:val="24"/>
        </w:rPr>
        <w:t>Bertenthal</w:t>
      </w:r>
      <w:proofErr w:type="spellEnd"/>
      <w:r w:rsidRPr="00763761">
        <w:rPr>
          <w:b w:val="0"/>
          <w:sz w:val="24"/>
          <w:szCs w:val="24"/>
        </w:rPr>
        <w:t xml:space="preserve">, D., </w:t>
      </w:r>
      <w:proofErr w:type="spellStart"/>
      <w:r w:rsidRPr="00763761">
        <w:rPr>
          <w:b w:val="0"/>
          <w:sz w:val="24"/>
          <w:szCs w:val="24"/>
        </w:rPr>
        <w:t>Maguen</w:t>
      </w:r>
      <w:proofErr w:type="spellEnd"/>
      <w:r w:rsidRPr="00763761">
        <w:rPr>
          <w:b w:val="0"/>
          <w:sz w:val="24"/>
          <w:szCs w:val="24"/>
        </w:rPr>
        <w:t xml:space="preserve">, S., &amp; </w:t>
      </w:r>
      <w:proofErr w:type="spellStart"/>
      <w:r w:rsidRPr="00763761">
        <w:rPr>
          <w:b w:val="0"/>
          <w:sz w:val="24"/>
          <w:szCs w:val="24"/>
        </w:rPr>
        <w:t>Marmar</w:t>
      </w:r>
      <w:proofErr w:type="spellEnd"/>
      <w:r w:rsidRPr="00763761">
        <w:rPr>
          <w:b w:val="0"/>
          <w:sz w:val="24"/>
          <w:szCs w:val="24"/>
        </w:rPr>
        <w:t xml:space="preserve">, C.R. (2009). Trends </w:t>
      </w:r>
    </w:p>
    <w:p w14:paraId="49707E72" w14:textId="77777777" w:rsidR="00F22B73" w:rsidRPr="00763761" w:rsidRDefault="00F22B73" w:rsidP="005A0DFA">
      <w:pPr>
        <w:pStyle w:val="Heading1"/>
        <w:spacing w:before="0" w:beforeAutospacing="0" w:after="0" w:afterAutospacing="0" w:line="480" w:lineRule="auto"/>
        <w:ind w:firstLine="720"/>
        <w:rPr>
          <w:b w:val="0"/>
          <w:sz w:val="24"/>
          <w:szCs w:val="24"/>
        </w:rPr>
      </w:pPr>
      <w:r w:rsidRPr="00763761">
        <w:rPr>
          <w:b w:val="0"/>
          <w:sz w:val="24"/>
          <w:szCs w:val="24"/>
        </w:rPr>
        <w:t xml:space="preserve">and risk factors for mental health diagnoses among Iraq and </w:t>
      </w:r>
      <w:proofErr w:type="spellStart"/>
      <w:r w:rsidRPr="00763761">
        <w:rPr>
          <w:b w:val="0"/>
          <w:sz w:val="24"/>
          <w:szCs w:val="24"/>
        </w:rPr>
        <w:t>Afganistan</w:t>
      </w:r>
      <w:proofErr w:type="spellEnd"/>
      <w:r w:rsidRPr="00763761">
        <w:rPr>
          <w:b w:val="0"/>
          <w:sz w:val="24"/>
          <w:szCs w:val="24"/>
        </w:rPr>
        <w:t xml:space="preserve"> veterans using </w:t>
      </w:r>
    </w:p>
    <w:p w14:paraId="3F69721A" w14:textId="77777777" w:rsidR="00F22B73" w:rsidRPr="00763761" w:rsidRDefault="00F22B73" w:rsidP="007C5CBA">
      <w:pPr>
        <w:pStyle w:val="Heading1"/>
        <w:spacing w:before="0" w:beforeAutospacing="0" w:after="0" w:afterAutospacing="0" w:line="480" w:lineRule="auto"/>
        <w:ind w:firstLine="720"/>
        <w:rPr>
          <w:b w:val="0"/>
          <w:i/>
          <w:sz w:val="24"/>
          <w:szCs w:val="24"/>
        </w:rPr>
      </w:pPr>
      <w:r w:rsidRPr="00763761">
        <w:rPr>
          <w:b w:val="0"/>
          <w:sz w:val="24"/>
          <w:szCs w:val="24"/>
        </w:rPr>
        <w:t xml:space="preserve">Department of Veteran Affairs Health Care, 2002-2008. </w:t>
      </w:r>
      <w:r w:rsidRPr="00763761">
        <w:rPr>
          <w:b w:val="0"/>
          <w:i/>
          <w:sz w:val="24"/>
          <w:szCs w:val="24"/>
        </w:rPr>
        <w:t xml:space="preserve">American Journal of Public </w:t>
      </w:r>
    </w:p>
    <w:p w14:paraId="03B6F0DB" w14:textId="7A788463" w:rsidR="00F22B73" w:rsidRPr="00763761" w:rsidRDefault="00F22B73" w:rsidP="007C5CBA">
      <w:pPr>
        <w:pStyle w:val="Heading1"/>
        <w:spacing w:before="0" w:beforeAutospacing="0" w:after="0" w:afterAutospacing="0" w:line="480" w:lineRule="auto"/>
        <w:ind w:firstLine="720"/>
        <w:rPr>
          <w:b w:val="0"/>
          <w:sz w:val="24"/>
          <w:szCs w:val="24"/>
          <w:shd w:val="clear" w:color="auto" w:fill="FFFFFF"/>
        </w:rPr>
      </w:pPr>
      <w:r w:rsidRPr="00763761">
        <w:rPr>
          <w:b w:val="0"/>
          <w:i/>
          <w:sz w:val="24"/>
          <w:szCs w:val="24"/>
        </w:rPr>
        <w:t xml:space="preserve">Health, </w:t>
      </w:r>
      <w:r w:rsidRPr="00763761">
        <w:rPr>
          <w:b w:val="0"/>
          <w:sz w:val="24"/>
          <w:szCs w:val="24"/>
        </w:rPr>
        <w:t xml:space="preserve">99, 1651-1658. doi: </w:t>
      </w:r>
      <w:r w:rsidRPr="00763761">
        <w:rPr>
          <w:b w:val="0"/>
          <w:sz w:val="24"/>
          <w:szCs w:val="24"/>
          <w:shd w:val="clear" w:color="auto" w:fill="FFFFFF"/>
        </w:rPr>
        <w:t>10.2105/AJPH.2008.150284</w:t>
      </w:r>
    </w:p>
    <w:p w14:paraId="458C83E3" w14:textId="77777777" w:rsidR="005A0DFA" w:rsidRPr="00763761" w:rsidRDefault="005A0DFA" w:rsidP="007C5CBA">
      <w:pPr>
        <w:pStyle w:val="Heading1"/>
        <w:shd w:val="clear" w:color="auto" w:fill="FFFFFF"/>
        <w:spacing w:before="0" w:beforeAutospacing="0" w:after="0" w:afterAutospacing="0" w:line="480" w:lineRule="auto"/>
        <w:rPr>
          <w:b w:val="0"/>
          <w:sz w:val="24"/>
          <w:szCs w:val="24"/>
        </w:rPr>
      </w:pPr>
      <w:proofErr w:type="spellStart"/>
      <w:r w:rsidRPr="00763761">
        <w:rPr>
          <w:b w:val="0"/>
          <w:sz w:val="24"/>
          <w:szCs w:val="24"/>
        </w:rPr>
        <w:t>Sellbom</w:t>
      </w:r>
      <w:proofErr w:type="spellEnd"/>
      <w:r w:rsidRPr="00763761">
        <w:rPr>
          <w:b w:val="0"/>
          <w:sz w:val="24"/>
          <w:szCs w:val="24"/>
        </w:rPr>
        <w:t xml:space="preserve">, M., Lee, T.T., Ben-Porath, Y.S., </w:t>
      </w:r>
      <w:proofErr w:type="spellStart"/>
      <w:r w:rsidRPr="00763761">
        <w:rPr>
          <w:b w:val="0"/>
          <w:sz w:val="24"/>
          <w:szCs w:val="24"/>
        </w:rPr>
        <w:t>Arbisi</w:t>
      </w:r>
      <w:proofErr w:type="spellEnd"/>
      <w:r w:rsidRPr="00763761">
        <w:rPr>
          <w:b w:val="0"/>
          <w:sz w:val="24"/>
          <w:szCs w:val="24"/>
        </w:rPr>
        <w:t xml:space="preserve">, P.A., &amp; Gervais, R.O. (2012). Differentiating </w:t>
      </w:r>
    </w:p>
    <w:p w14:paraId="7C7BBFC0" w14:textId="2F680B76" w:rsidR="005A0DFA" w:rsidRPr="00763761" w:rsidRDefault="005A0DFA" w:rsidP="007C5CBA">
      <w:pPr>
        <w:pStyle w:val="Heading1"/>
        <w:shd w:val="clear" w:color="auto" w:fill="FFFFFF"/>
        <w:spacing w:before="0" w:beforeAutospacing="0" w:after="0" w:afterAutospacing="0" w:line="480" w:lineRule="auto"/>
        <w:ind w:left="720"/>
        <w:rPr>
          <w:b w:val="0"/>
          <w:sz w:val="24"/>
          <w:szCs w:val="24"/>
        </w:rPr>
      </w:pPr>
      <w:r w:rsidRPr="00763761">
        <w:rPr>
          <w:b w:val="0"/>
          <w:sz w:val="24"/>
          <w:szCs w:val="24"/>
        </w:rPr>
        <w:t xml:space="preserve">PTSD symptomatology with the MMPI-2-RF (Restructured Form) in a forensic disability sample. </w:t>
      </w:r>
      <w:r w:rsidRPr="00763761">
        <w:rPr>
          <w:b w:val="0"/>
          <w:i/>
          <w:sz w:val="24"/>
          <w:szCs w:val="24"/>
        </w:rPr>
        <w:t>Psychiatry Research</w:t>
      </w:r>
      <w:r w:rsidRPr="00763761">
        <w:rPr>
          <w:b w:val="0"/>
          <w:sz w:val="24"/>
          <w:szCs w:val="24"/>
        </w:rPr>
        <w:t>, 197, 172-179. doi: 10.1016/j.psychres.2012.02.003</w:t>
      </w:r>
    </w:p>
    <w:p w14:paraId="36E674D0" w14:textId="77777777" w:rsidR="00A55D68" w:rsidRPr="00763761" w:rsidRDefault="00A55D68" w:rsidP="005A0DFA">
      <w:pPr>
        <w:pStyle w:val="Heading1"/>
        <w:spacing w:before="0" w:beforeAutospacing="0" w:after="0" w:afterAutospacing="0" w:line="480" w:lineRule="auto"/>
        <w:rPr>
          <w:b w:val="0"/>
          <w:sz w:val="24"/>
          <w:szCs w:val="24"/>
        </w:rPr>
      </w:pPr>
      <w:proofErr w:type="spellStart"/>
      <w:r w:rsidRPr="00763761">
        <w:rPr>
          <w:b w:val="0"/>
          <w:sz w:val="24"/>
          <w:szCs w:val="24"/>
        </w:rPr>
        <w:t>Sellbom</w:t>
      </w:r>
      <w:proofErr w:type="spellEnd"/>
      <w:r w:rsidRPr="00763761">
        <w:rPr>
          <w:b w:val="0"/>
          <w:sz w:val="24"/>
          <w:szCs w:val="24"/>
        </w:rPr>
        <w:t xml:space="preserve">, M., </w:t>
      </w:r>
      <w:proofErr w:type="spellStart"/>
      <w:r w:rsidRPr="00763761">
        <w:rPr>
          <w:b w:val="0"/>
          <w:sz w:val="24"/>
          <w:szCs w:val="24"/>
        </w:rPr>
        <w:t>Wygant</w:t>
      </w:r>
      <w:proofErr w:type="spellEnd"/>
      <w:r w:rsidRPr="00763761">
        <w:rPr>
          <w:b w:val="0"/>
          <w:sz w:val="24"/>
          <w:szCs w:val="24"/>
        </w:rPr>
        <w:t xml:space="preserve">, D. B., &amp; </w:t>
      </w:r>
      <w:proofErr w:type="spellStart"/>
      <w:r w:rsidRPr="00763761">
        <w:rPr>
          <w:b w:val="0"/>
          <w:sz w:val="24"/>
          <w:szCs w:val="24"/>
        </w:rPr>
        <w:t>Bagby</w:t>
      </w:r>
      <w:proofErr w:type="spellEnd"/>
      <w:r w:rsidRPr="00763761">
        <w:rPr>
          <w:b w:val="0"/>
          <w:sz w:val="24"/>
          <w:szCs w:val="24"/>
        </w:rPr>
        <w:t xml:space="preserve">, R. M. (2012). Utility of the MMPI-2-RF in detecting </w:t>
      </w:r>
    </w:p>
    <w:p w14:paraId="59212F6C" w14:textId="460B3469" w:rsidR="00A55D68" w:rsidRPr="00763761" w:rsidRDefault="00A55D68" w:rsidP="007C5CBA">
      <w:pPr>
        <w:pStyle w:val="Heading1"/>
        <w:spacing w:before="0" w:beforeAutospacing="0" w:after="0" w:afterAutospacing="0" w:line="480" w:lineRule="auto"/>
        <w:ind w:firstLine="720"/>
        <w:rPr>
          <w:b w:val="0"/>
          <w:sz w:val="24"/>
          <w:szCs w:val="24"/>
        </w:rPr>
      </w:pPr>
      <w:r w:rsidRPr="00763761">
        <w:rPr>
          <w:b w:val="0"/>
          <w:sz w:val="24"/>
          <w:szCs w:val="24"/>
        </w:rPr>
        <w:t xml:space="preserve">non-credible somatic complaints. </w:t>
      </w:r>
      <w:r w:rsidRPr="00763761">
        <w:rPr>
          <w:b w:val="0"/>
          <w:i/>
          <w:sz w:val="24"/>
          <w:szCs w:val="24"/>
        </w:rPr>
        <w:t>Psychiatry Research</w:t>
      </w:r>
      <w:r w:rsidRPr="00763761">
        <w:rPr>
          <w:b w:val="0"/>
          <w:sz w:val="24"/>
          <w:szCs w:val="24"/>
        </w:rPr>
        <w:t>, 197, 195-201.</w:t>
      </w:r>
    </w:p>
    <w:p w14:paraId="3CA94B22" w14:textId="77777777" w:rsidR="00DE515C" w:rsidRPr="00763761" w:rsidRDefault="00DE515C" w:rsidP="007C5CBA">
      <w:pPr>
        <w:pStyle w:val="Heading1"/>
        <w:shd w:val="clear" w:color="auto" w:fill="FFFFFF"/>
        <w:spacing w:before="0" w:beforeAutospacing="0" w:after="0" w:afterAutospacing="0" w:line="480" w:lineRule="auto"/>
        <w:rPr>
          <w:b w:val="0"/>
          <w:sz w:val="24"/>
          <w:szCs w:val="24"/>
        </w:rPr>
      </w:pPr>
      <w:proofErr w:type="spellStart"/>
      <w:r w:rsidRPr="00763761">
        <w:rPr>
          <w:b w:val="0"/>
          <w:sz w:val="24"/>
          <w:szCs w:val="24"/>
        </w:rPr>
        <w:t>Shekelle</w:t>
      </w:r>
      <w:proofErr w:type="spellEnd"/>
      <w:r w:rsidRPr="00763761">
        <w:rPr>
          <w:b w:val="0"/>
          <w:sz w:val="24"/>
          <w:szCs w:val="24"/>
        </w:rPr>
        <w:t xml:space="preserve">, P.G., Asch, S., Glassman, P., </w:t>
      </w:r>
      <w:proofErr w:type="spellStart"/>
      <w:r w:rsidRPr="00763761">
        <w:rPr>
          <w:b w:val="0"/>
          <w:sz w:val="24"/>
          <w:szCs w:val="24"/>
        </w:rPr>
        <w:t>Matula</w:t>
      </w:r>
      <w:proofErr w:type="spellEnd"/>
      <w:r w:rsidRPr="00763761">
        <w:rPr>
          <w:b w:val="0"/>
          <w:sz w:val="24"/>
          <w:szCs w:val="24"/>
        </w:rPr>
        <w:t xml:space="preserve">, S., Trivedi, A., &amp; </w:t>
      </w:r>
      <w:proofErr w:type="spellStart"/>
      <w:r w:rsidRPr="00763761">
        <w:rPr>
          <w:b w:val="0"/>
          <w:sz w:val="24"/>
          <w:szCs w:val="24"/>
        </w:rPr>
        <w:t>Miake</w:t>
      </w:r>
      <w:proofErr w:type="spellEnd"/>
      <w:r w:rsidRPr="00763761">
        <w:rPr>
          <w:b w:val="0"/>
          <w:sz w:val="24"/>
          <w:szCs w:val="24"/>
        </w:rPr>
        <w:t xml:space="preserve">-Lye, I. (2010). </w:t>
      </w:r>
    </w:p>
    <w:p w14:paraId="6714DF0B" w14:textId="017B93F3" w:rsidR="00DE515C" w:rsidRPr="00763761" w:rsidRDefault="00DE515C" w:rsidP="00C15045">
      <w:pPr>
        <w:pStyle w:val="Heading1"/>
        <w:shd w:val="clear" w:color="auto" w:fill="FFFFFF"/>
        <w:spacing w:before="0" w:beforeAutospacing="0" w:after="0" w:afterAutospacing="0" w:line="480" w:lineRule="auto"/>
        <w:ind w:left="720"/>
        <w:rPr>
          <w:b w:val="0"/>
          <w:sz w:val="24"/>
          <w:szCs w:val="24"/>
          <w:shd w:val="clear" w:color="auto" w:fill="FFFFFF"/>
        </w:rPr>
      </w:pPr>
      <w:r w:rsidRPr="00763761">
        <w:rPr>
          <w:b w:val="0"/>
          <w:sz w:val="24"/>
          <w:szCs w:val="24"/>
        </w:rPr>
        <w:t xml:space="preserve">Comparison of Quality of Care in VA and Non-VA Settings: A systematic Review. </w:t>
      </w:r>
      <w:r w:rsidRPr="00763761">
        <w:rPr>
          <w:b w:val="0"/>
          <w:sz w:val="24"/>
          <w:szCs w:val="24"/>
          <w:shd w:val="clear" w:color="auto" w:fill="FFFFFF"/>
        </w:rPr>
        <w:t>VA-ESP Project # 05-226</w:t>
      </w:r>
    </w:p>
    <w:p w14:paraId="4D077013" w14:textId="77777777" w:rsidR="0094557B" w:rsidRPr="00763761" w:rsidRDefault="0094557B" w:rsidP="00C15045">
      <w:pPr>
        <w:pStyle w:val="Heading1"/>
        <w:shd w:val="clear" w:color="auto" w:fill="FFFFFF"/>
        <w:spacing w:before="0" w:beforeAutospacing="0" w:after="0" w:afterAutospacing="0" w:line="480" w:lineRule="auto"/>
        <w:rPr>
          <w:b w:val="0"/>
          <w:sz w:val="24"/>
          <w:szCs w:val="24"/>
          <w:shd w:val="clear" w:color="auto" w:fill="FFFFFF"/>
        </w:rPr>
      </w:pPr>
      <w:proofErr w:type="spellStart"/>
      <w:r w:rsidRPr="00763761">
        <w:rPr>
          <w:b w:val="0"/>
          <w:sz w:val="24"/>
          <w:szCs w:val="24"/>
        </w:rPr>
        <w:lastRenderedPageBreak/>
        <w:t>Shura</w:t>
      </w:r>
      <w:proofErr w:type="spellEnd"/>
      <w:r w:rsidRPr="00763761">
        <w:rPr>
          <w:b w:val="0"/>
          <w:sz w:val="24"/>
          <w:szCs w:val="24"/>
        </w:rPr>
        <w:t xml:space="preserve">, R.D., Denning, J.H., </w:t>
      </w:r>
      <w:proofErr w:type="spellStart"/>
      <w:r w:rsidRPr="00763761">
        <w:rPr>
          <w:b w:val="0"/>
          <w:sz w:val="24"/>
          <w:szCs w:val="24"/>
        </w:rPr>
        <w:t>Miskey</w:t>
      </w:r>
      <w:proofErr w:type="spellEnd"/>
      <w:r w:rsidRPr="00763761">
        <w:rPr>
          <w:b w:val="0"/>
          <w:sz w:val="24"/>
          <w:szCs w:val="24"/>
        </w:rPr>
        <w:t xml:space="preserve">, H.M., &amp; Rowland, J.A. (2017). </w:t>
      </w:r>
      <w:r w:rsidRPr="00763761">
        <w:rPr>
          <w:b w:val="0"/>
          <w:sz w:val="24"/>
          <w:szCs w:val="24"/>
          <w:shd w:val="clear" w:color="auto" w:fill="FFFFFF"/>
        </w:rPr>
        <w:t xml:space="preserve">Symptom and performance </w:t>
      </w:r>
    </w:p>
    <w:p w14:paraId="7CE7880C" w14:textId="0C35D4D3" w:rsidR="0094557B" w:rsidRPr="00763761" w:rsidRDefault="0094557B" w:rsidP="00C15045">
      <w:pPr>
        <w:pStyle w:val="Heading1"/>
        <w:shd w:val="clear" w:color="auto" w:fill="FFFFFF"/>
        <w:spacing w:before="0" w:beforeAutospacing="0" w:after="0" w:afterAutospacing="0" w:line="480" w:lineRule="auto"/>
        <w:ind w:left="720"/>
        <w:rPr>
          <w:b w:val="0"/>
          <w:sz w:val="24"/>
          <w:szCs w:val="24"/>
        </w:rPr>
      </w:pPr>
      <w:r w:rsidRPr="00763761">
        <w:rPr>
          <w:b w:val="0"/>
          <w:sz w:val="24"/>
          <w:szCs w:val="24"/>
          <w:shd w:val="clear" w:color="auto" w:fill="FFFFFF"/>
        </w:rPr>
        <w:t>validity with veterans assessed for attention-deficit/hyperactivity disorder (ADHD). </w:t>
      </w:r>
      <w:r w:rsidRPr="00763761">
        <w:rPr>
          <w:rStyle w:val="Emphasis"/>
          <w:b w:val="0"/>
          <w:sz w:val="24"/>
          <w:szCs w:val="24"/>
          <w:shd w:val="clear" w:color="auto" w:fill="FFFFFF"/>
        </w:rPr>
        <w:t>Psychological Assessment, 29</w:t>
      </w:r>
      <w:r w:rsidRPr="00763761">
        <w:rPr>
          <w:b w:val="0"/>
          <w:sz w:val="24"/>
          <w:szCs w:val="24"/>
          <w:shd w:val="clear" w:color="auto" w:fill="FFFFFF"/>
        </w:rPr>
        <w:t xml:space="preserve">(12), 1458-1465. doi: </w:t>
      </w:r>
      <w:r w:rsidRPr="00763761">
        <w:rPr>
          <w:b w:val="0"/>
          <w:sz w:val="24"/>
          <w:szCs w:val="24"/>
        </w:rPr>
        <w:t>10.1037/pas0000436</w:t>
      </w:r>
    </w:p>
    <w:p w14:paraId="09D573D9" w14:textId="77777777" w:rsidR="00E83CD0" w:rsidRPr="00763761" w:rsidRDefault="00E83CD0" w:rsidP="00C15045">
      <w:pPr>
        <w:pStyle w:val="Heading1"/>
        <w:shd w:val="clear" w:color="auto" w:fill="FFFFFF"/>
        <w:spacing w:before="0" w:beforeAutospacing="0" w:after="0" w:afterAutospacing="0" w:line="480" w:lineRule="auto"/>
        <w:rPr>
          <w:b w:val="0"/>
          <w:sz w:val="24"/>
          <w:szCs w:val="24"/>
        </w:rPr>
      </w:pPr>
      <w:proofErr w:type="spellStart"/>
      <w:r w:rsidRPr="00763761">
        <w:rPr>
          <w:b w:val="0"/>
          <w:sz w:val="24"/>
          <w:szCs w:val="24"/>
        </w:rPr>
        <w:t>Tarescavage</w:t>
      </w:r>
      <w:proofErr w:type="spellEnd"/>
      <w:r w:rsidRPr="00763761">
        <w:rPr>
          <w:b w:val="0"/>
          <w:sz w:val="24"/>
          <w:szCs w:val="24"/>
        </w:rPr>
        <w:t xml:space="preserve">, A. M., </w:t>
      </w:r>
      <w:proofErr w:type="spellStart"/>
      <w:r w:rsidRPr="00763761">
        <w:rPr>
          <w:b w:val="0"/>
          <w:sz w:val="24"/>
          <w:szCs w:val="24"/>
        </w:rPr>
        <w:t>Alosco</w:t>
      </w:r>
      <w:proofErr w:type="spellEnd"/>
      <w:r w:rsidRPr="00763761">
        <w:rPr>
          <w:b w:val="0"/>
          <w:sz w:val="24"/>
          <w:szCs w:val="24"/>
        </w:rPr>
        <w:t xml:space="preserve">, M. Ben-Porath, Y.B. Jones, L. &amp; Wood, A. (2015). Minnesota </w:t>
      </w:r>
    </w:p>
    <w:p w14:paraId="3E0B92E5" w14:textId="77777777" w:rsidR="00E83CD0" w:rsidRPr="00763761" w:rsidRDefault="00E83CD0" w:rsidP="00C15045">
      <w:pPr>
        <w:pStyle w:val="Heading1"/>
        <w:shd w:val="clear" w:color="auto" w:fill="FFFFFF"/>
        <w:spacing w:before="0" w:beforeAutospacing="0" w:after="0" w:afterAutospacing="0" w:line="480" w:lineRule="auto"/>
        <w:ind w:firstLine="720"/>
        <w:rPr>
          <w:b w:val="0"/>
          <w:sz w:val="24"/>
          <w:szCs w:val="24"/>
        </w:rPr>
      </w:pPr>
      <w:r w:rsidRPr="00763761">
        <w:rPr>
          <w:b w:val="0"/>
          <w:sz w:val="24"/>
          <w:szCs w:val="24"/>
        </w:rPr>
        <w:t xml:space="preserve">Multiphasic Personality Inventory-2-Restructured Form (MMPI-2-RF) scores generated </w:t>
      </w:r>
    </w:p>
    <w:p w14:paraId="08325190" w14:textId="6472E962" w:rsidR="00E83CD0" w:rsidRPr="00763761" w:rsidRDefault="00E83CD0" w:rsidP="00C15045">
      <w:pPr>
        <w:pStyle w:val="Heading1"/>
        <w:shd w:val="clear" w:color="auto" w:fill="FFFFFF"/>
        <w:spacing w:before="0" w:beforeAutospacing="0" w:after="0" w:afterAutospacing="0" w:line="480" w:lineRule="auto"/>
        <w:ind w:left="720"/>
        <w:rPr>
          <w:b w:val="0"/>
          <w:sz w:val="24"/>
          <w:szCs w:val="24"/>
        </w:rPr>
      </w:pPr>
      <w:r w:rsidRPr="00763761">
        <w:rPr>
          <w:b w:val="0"/>
          <w:sz w:val="24"/>
          <w:szCs w:val="24"/>
        </w:rPr>
        <w:t xml:space="preserve">from the MMPI-2 and MMPI-2-RF test booklets: Internal structure comparability in a sample of criminal defendants. </w:t>
      </w:r>
      <w:r w:rsidRPr="00763761">
        <w:rPr>
          <w:b w:val="0"/>
          <w:i/>
          <w:sz w:val="24"/>
          <w:szCs w:val="24"/>
        </w:rPr>
        <w:t>Assessment</w:t>
      </w:r>
      <w:r w:rsidRPr="00763761">
        <w:rPr>
          <w:b w:val="0"/>
          <w:sz w:val="24"/>
          <w:szCs w:val="24"/>
        </w:rPr>
        <w:t>, 22, 188-197.</w:t>
      </w:r>
    </w:p>
    <w:p w14:paraId="1A5E40ED" w14:textId="77777777" w:rsidR="00185FC6" w:rsidRPr="00763761" w:rsidRDefault="00185FC6" w:rsidP="00185FC6">
      <w:pPr>
        <w:shd w:val="clear" w:color="auto" w:fill="FFFFFF"/>
        <w:spacing w:after="0" w:line="480" w:lineRule="auto"/>
        <w:contextualSpacing/>
        <w:rPr>
          <w:rFonts w:ascii="Times New Roman" w:eastAsia="Times New Roman" w:hAnsi="Times New Roman" w:cs="Times New Roman"/>
          <w:sz w:val="24"/>
          <w:szCs w:val="24"/>
        </w:rPr>
      </w:pPr>
      <w:proofErr w:type="spellStart"/>
      <w:r w:rsidRPr="00763761">
        <w:rPr>
          <w:rFonts w:ascii="Times New Roman" w:eastAsia="Times New Roman" w:hAnsi="Times New Roman" w:cs="Times New Roman"/>
          <w:sz w:val="24"/>
          <w:szCs w:val="24"/>
        </w:rPr>
        <w:t>Tellegen</w:t>
      </w:r>
      <w:proofErr w:type="spellEnd"/>
      <w:r w:rsidRPr="00763761">
        <w:rPr>
          <w:rFonts w:ascii="Times New Roman" w:eastAsia="Times New Roman" w:hAnsi="Times New Roman" w:cs="Times New Roman"/>
          <w:sz w:val="24"/>
          <w:szCs w:val="24"/>
        </w:rPr>
        <w:t>, A., &amp; Ben-Porath, Y. S. (2008/2011). The Minnesota Multiphasic Personality</w:t>
      </w:r>
    </w:p>
    <w:p w14:paraId="2CED831D" w14:textId="77777777" w:rsidR="00185FC6" w:rsidRPr="00763761" w:rsidRDefault="00185FC6" w:rsidP="00185FC6">
      <w:pPr>
        <w:shd w:val="clear" w:color="auto" w:fill="FFFFFF"/>
        <w:spacing w:after="0" w:line="480" w:lineRule="auto"/>
        <w:ind w:firstLine="720"/>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Inventory-2 Restructured Form: Technical manual. Minneapolis, MN: University of</w:t>
      </w:r>
    </w:p>
    <w:p w14:paraId="27704D9D" w14:textId="59F0A189" w:rsidR="00185FC6" w:rsidRPr="00763761" w:rsidRDefault="00185FC6" w:rsidP="00185FC6">
      <w:pPr>
        <w:shd w:val="clear" w:color="auto" w:fill="FFFFFF"/>
        <w:spacing w:after="0" w:line="480" w:lineRule="auto"/>
        <w:ind w:firstLine="720"/>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Minnesota Press.</w:t>
      </w:r>
    </w:p>
    <w:p w14:paraId="4DC81B5A" w14:textId="77777777" w:rsidR="00FD0F86" w:rsidRPr="00763761" w:rsidRDefault="00FD0F86" w:rsidP="00C15045">
      <w:pPr>
        <w:spacing w:after="0" w:line="480" w:lineRule="auto"/>
        <w:rPr>
          <w:rFonts w:ascii="Times New Roman" w:hAnsi="Times New Roman" w:cs="Times New Roman"/>
          <w:sz w:val="24"/>
          <w:szCs w:val="24"/>
        </w:rPr>
      </w:pPr>
      <w:r w:rsidRPr="00763761">
        <w:rPr>
          <w:rFonts w:ascii="Times New Roman" w:hAnsi="Times New Roman" w:cs="Times New Roman"/>
          <w:sz w:val="24"/>
          <w:szCs w:val="24"/>
        </w:rPr>
        <w:t xml:space="preserve">United States Department of Veterans Affair, National Center for Veterans Analysis and </w:t>
      </w:r>
    </w:p>
    <w:p w14:paraId="49B75C57" w14:textId="77777777" w:rsidR="00DE515C" w:rsidRPr="00763761" w:rsidRDefault="00FD0F86"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Statistics. (2017). VA Utilization Profile FY 2016 (Profile of Veterans: 2009)</w:t>
      </w:r>
      <w:r w:rsidR="00DE515C" w:rsidRPr="00763761">
        <w:rPr>
          <w:rFonts w:ascii="Times New Roman" w:hAnsi="Times New Roman" w:cs="Times New Roman"/>
          <w:sz w:val="24"/>
          <w:szCs w:val="24"/>
        </w:rPr>
        <w:t xml:space="preserve"> [Fact </w:t>
      </w:r>
    </w:p>
    <w:p w14:paraId="40746EB6" w14:textId="2605DB36" w:rsidR="00FD0F86" w:rsidRPr="00763761" w:rsidRDefault="00DE515C"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Sheet]</w:t>
      </w:r>
      <w:r w:rsidR="00FD0F86" w:rsidRPr="00763761">
        <w:rPr>
          <w:rFonts w:ascii="Times New Roman" w:hAnsi="Times New Roman" w:cs="Times New Roman"/>
          <w:sz w:val="24"/>
          <w:szCs w:val="24"/>
        </w:rPr>
        <w:t>. Retrieved from https://www.va.gov/vetdata/Quick_Facts.asp</w:t>
      </w:r>
    </w:p>
    <w:p w14:paraId="1139C763" w14:textId="77777777" w:rsidR="00EC289C" w:rsidRPr="00763761" w:rsidRDefault="00EC289C" w:rsidP="00C15045">
      <w:pPr>
        <w:spacing w:after="0" w:line="480" w:lineRule="auto"/>
        <w:rPr>
          <w:rFonts w:ascii="Times New Roman" w:hAnsi="Times New Roman" w:cs="Times New Roman"/>
          <w:sz w:val="24"/>
          <w:szCs w:val="24"/>
        </w:rPr>
      </w:pPr>
      <w:r w:rsidRPr="00763761">
        <w:rPr>
          <w:rFonts w:ascii="Times New Roman" w:hAnsi="Times New Roman" w:cs="Times New Roman"/>
          <w:sz w:val="24"/>
          <w:szCs w:val="24"/>
        </w:rPr>
        <w:t xml:space="preserve">Wagner, T.H., Harris, K.M., </w:t>
      </w:r>
      <w:proofErr w:type="spellStart"/>
      <w:r w:rsidRPr="00763761">
        <w:rPr>
          <w:rFonts w:ascii="Times New Roman" w:hAnsi="Times New Roman" w:cs="Times New Roman"/>
          <w:sz w:val="24"/>
          <w:szCs w:val="24"/>
        </w:rPr>
        <w:t>Federman</w:t>
      </w:r>
      <w:proofErr w:type="spellEnd"/>
      <w:r w:rsidRPr="00763761">
        <w:rPr>
          <w:rFonts w:ascii="Times New Roman" w:hAnsi="Times New Roman" w:cs="Times New Roman"/>
          <w:sz w:val="24"/>
          <w:szCs w:val="24"/>
        </w:rPr>
        <w:t xml:space="preserve">, B., Dai, L., Luna, Y., &amp; Humphreys, K. (2007). </w:t>
      </w:r>
    </w:p>
    <w:p w14:paraId="350CBE93" w14:textId="77777777" w:rsidR="00EC289C" w:rsidRPr="00763761" w:rsidRDefault="00EC289C" w:rsidP="00C15045">
      <w:pPr>
        <w:spacing w:after="0" w:line="480" w:lineRule="auto"/>
        <w:ind w:firstLine="720"/>
        <w:rPr>
          <w:rFonts w:ascii="Times New Roman" w:hAnsi="Times New Roman" w:cs="Times New Roman"/>
          <w:iCs/>
          <w:sz w:val="24"/>
          <w:szCs w:val="24"/>
          <w:shd w:val="clear" w:color="auto" w:fill="FFFFFF"/>
        </w:rPr>
      </w:pPr>
      <w:r w:rsidRPr="00763761">
        <w:rPr>
          <w:rFonts w:ascii="Times New Roman" w:hAnsi="Times New Roman" w:cs="Times New Roman"/>
          <w:iCs/>
          <w:sz w:val="24"/>
          <w:szCs w:val="24"/>
          <w:shd w:val="clear" w:color="auto" w:fill="FFFFFF"/>
        </w:rPr>
        <w:t xml:space="preserve">Prevalence of substance use disorders among veterans and comparable nonveterans from </w:t>
      </w:r>
    </w:p>
    <w:p w14:paraId="7169F57E" w14:textId="77777777" w:rsidR="00EC289C" w:rsidRPr="00763761" w:rsidRDefault="00EC289C" w:rsidP="00C15045">
      <w:pPr>
        <w:spacing w:after="0" w:line="480" w:lineRule="auto"/>
        <w:ind w:firstLine="720"/>
        <w:rPr>
          <w:rFonts w:ascii="Times New Roman" w:hAnsi="Times New Roman" w:cs="Times New Roman"/>
          <w:iCs/>
          <w:sz w:val="24"/>
          <w:szCs w:val="24"/>
          <w:shd w:val="clear" w:color="auto" w:fill="FFFFFF"/>
        </w:rPr>
      </w:pPr>
      <w:r w:rsidRPr="00763761">
        <w:rPr>
          <w:rFonts w:ascii="Times New Roman" w:hAnsi="Times New Roman" w:cs="Times New Roman"/>
          <w:iCs/>
          <w:sz w:val="24"/>
          <w:szCs w:val="24"/>
          <w:shd w:val="clear" w:color="auto" w:fill="FFFFFF"/>
        </w:rPr>
        <w:t xml:space="preserve">the National Survey on Drug Use and Health. </w:t>
      </w:r>
      <w:r w:rsidRPr="00763761">
        <w:rPr>
          <w:rFonts w:ascii="Times New Roman" w:hAnsi="Times New Roman" w:cs="Times New Roman"/>
          <w:i/>
          <w:iCs/>
          <w:sz w:val="24"/>
          <w:szCs w:val="24"/>
          <w:shd w:val="clear" w:color="auto" w:fill="FFFFFF"/>
        </w:rPr>
        <w:t>Psychological Services</w:t>
      </w:r>
      <w:r w:rsidRPr="00763761">
        <w:rPr>
          <w:rFonts w:ascii="Times New Roman" w:hAnsi="Times New Roman" w:cs="Times New Roman"/>
          <w:iCs/>
          <w:sz w:val="24"/>
          <w:szCs w:val="24"/>
          <w:shd w:val="clear" w:color="auto" w:fill="FFFFFF"/>
        </w:rPr>
        <w:t xml:space="preserve">, 4, 149-157. doi: </w:t>
      </w:r>
    </w:p>
    <w:p w14:paraId="51E54354" w14:textId="1D3D373B" w:rsidR="00BE5DC1" w:rsidRPr="00763761" w:rsidRDefault="00EC289C"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 xml:space="preserve">10.1037/1541-1559.4.3.149 </w:t>
      </w:r>
    </w:p>
    <w:p w14:paraId="1D509170" w14:textId="77777777" w:rsidR="00780772" w:rsidRPr="00763761" w:rsidRDefault="00780772" w:rsidP="00C15045">
      <w:pPr>
        <w:spacing w:after="0" w:line="480" w:lineRule="auto"/>
        <w:rPr>
          <w:rFonts w:ascii="Times New Roman" w:hAnsi="Times New Roman" w:cs="Times New Roman"/>
          <w:sz w:val="24"/>
          <w:szCs w:val="24"/>
        </w:rPr>
      </w:pPr>
      <w:r w:rsidRPr="00763761">
        <w:rPr>
          <w:rFonts w:ascii="Times New Roman" w:hAnsi="Times New Roman" w:cs="Times New Roman"/>
          <w:sz w:val="24"/>
          <w:szCs w:val="24"/>
        </w:rPr>
        <w:t xml:space="preserve">Wilson, N.J., &amp; </w:t>
      </w:r>
      <w:proofErr w:type="spellStart"/>
      <w:r w:rsidRPr="00763761">
        <w:rPr>
          <w:rFonts w:ascii="Times New Roman" w:hAnsi="Times New Roman" w:cs="Times New Roman"/>
          <w:sz w:val="24"/>
          <w:szCs w:val="24"/>
        </w:rPr>
        <w:t>Kizer</w:t>
      </w:r>
      <w:proofErr w:type="spellEnd"/>
      <w:r w:rsidRPr="00763761">
        <w:rPr>
          <w:rFonts w:ascii="Times New Roman" w:hAnsi="Times New Roman" w:cs="Times New Roman"/>
          <w:sz w:val="24"/>
          <w:szCs w:val="24"/>
        </w:rPr>
        <w:t xml:space="preserve">, K.W. (1997). The VA health care system: An unrecognized national </w:t>
      </w:r>
    </w:p>
    <w:p w14:paraId="507C9651" w14:textId="5C210B06" w:rsidR="00780772" w:rsidRPr="00763761" w:rsidRDefault="00780772" w:rsidP="00C15045">
      <w:pPr>
        <w:spacing w:after="0" w:line="480" w:lineRule="auto"/>
        <w:ind w:firstLine="720"/>
        <w:rPr>
          <w:rFonts w:ascii="Times New Roman" w:hAnsi="Times New Roman" w:cs="Times New Roman"/>
          <w:sz w:val="24"/>
          <w:szCs w:val="24"/>
        </w:rPr>
      </w:pPr>
      <w:r w:rsidRPr="00763761">
        <w:rPr>
          <w:rFonts w:ascii="Times New Roman" w:hAnsi="Times New Roman" w:cs="Times New Roman"/>
          <w:sz w:val="24"/>
          <w:szCs w:val="24"/>
        </w:rPr>
        <w:t xml:space="preserve">safety net. </w:t>
      </w:r>
      <w:r w:rsidRPr="00763761">
        <w:rPr>
          <w:rFonts w:ascii="Times New Roman" w:hAnsi="Times New Roman" w:cs="Times New Roman"/>
          <w:i/>
          <w:sz w:val="24"/>
          <w:szCs w:val="24"/>
        </w:rPr>
        <w:t xml:space="preserve">Health Affairs, </w:t>
      </w:r>
      <w:r w:rsidRPr="00763761">
        <w:rPr>
          <w:rFonts w:ascii="Times New Roman" w:hAnsi="Times New Roman" w:cs="Times New Roman"/>
          <w:sz w:val="24"/>
          <w:szCs w:val="24"/>
        </w:rPr>
        <w:t>16(4), 200-204.</w:t>
      </w:r>
    </w:p>
    <w:p w14:paraId="4198D616" w14:textId="29103F28" w:rsidR="003835C4" w:rsidRPr="00763761" w:rsidRDefault="003835C4" w:rsidP="00C15045">
      <w:pPr>
        <w:spacing w:after="0" w:line="480" w:lineRule="auto"/>
        <w:rPr>
          <w:rFonts w:ascii="Times New Roman" w:hAnsi="Times New Roman" w:cs="Times New Roman"/>
          <w:sz w:val="24"/>
          <w:szCs w:val="24"/>
        </w:rPr>
      </w:pPr>
      <w:r w:rsidRPr="00763761">
        <w:rPr>
          <w:rFonts w:ascii="Times New Roman" w:hAnsi="Times New Roman" w:cs="Times New Roman"/>
          <w:sz w:val="24"/>
          <w:szCs w:val="24"/>
        </w:rPr>
        <w:t xml:space="preserve">Worthen, M.D., &amp; </w:t>
      </w:r>
      <w:proofErr w:type="spellStart"/>
      <w:r w:rsidRPr="00763761">
        <w:rPr>
          <w:rFonts w:ascii="Times New Roman" w:hAnsi="Times New Roman" w:cs="Times New Roman"/>
          <w:sz w:val="24"/>
          <w:szCs w:val="24"/>
        </w:rPr>
        <w:t>Moering</w:t>
      </w:r>
      <w:proofErr w:type="spellEnd"/>
      <w:r w:rsidRPr="00763761">
        <w:rPr>
          <w:rFonts w:ascii="Times New Roman" w:hAnsi="Times New Roman" w:cs="Times New Roman"/>
          <w:sz w:val="24"/>
          <w:szCs w:val="24"/>
        </w:rPr>
        <w:t>, R.D. (2011). A Practical Guide to Conducting VA Compensation</w:t>
      </w:r>
    </w:p>
    <w:p w14:paraId="7AB0BD84" w14:textId="20C92961" w:rsidR="001B6B9C" w:rsidRPr="00763761" w:rsidRDefault="003835C4" w:rsidP="00C15045">
      <w:pPr>
        <w:spacing w:after="0" w:line="480" w:lineRule="auto"/>
        <w:ind w:left="720"/>
        <w:rPr>
          <w:rFonts w:ascii="Times New Roman" w:hAnsi="Times New Roman" w:cs="Times New Roman"/>
          <w:sz w:val="24"/>
          <w:szCs w:val="24"/>
        </w:rPr>
      </w:pPr>
      <w:r w:rsidRPr="00763761">
        <w:rPr>
          <w:rFonts w:ascii="Times New Roman" w:hAnsi="Times New Roman" w:cs="Times New Roman"/>
          <w:sz w:val="24"/>
          <w:szCs w:val="24"/>
        </w:rPr>
        <w:t xml:space="preserve">and Pension Exams for PTSD and Other Mental Disorders. </w:t>
      </w:r>
      <w:r w:rsidRPr="00763761">
        <w:rPr>
          <w:rFonts w:ascii="Times New Roman" w:hAnsi="Times New Roman" w:cs="Times New Roman"/>
          <w:i/>
          <w:sz w:val="24"/>
          <w:szCs w:val="24"/>
        </w:rPr>
        <w:t xml:space="preserve">Psychological Injury and Law, </w:t>
      </w:r>
      <w:r w:rsidRPr="00763761">
        <w:rPr>
          <w:rFonts w:ascii="Times New Roman" w:hAnsi="Times New Roman" w:cs="Times New Roman"/>
          <w:sz w:val="24"/>
          <w:szCs w:val="24"/>
        </w:rPr>
        <w:t>4, 187-216. doi: 10.1007/s12207-011-9115-2</w:t>
      </w:r>
    </w:p>
    <w:p w14:paraId="60453BCA" w14:textId="77777777" w:rsidR="001B6B9C" w:rsidRPr="00763761" w:rsidRDefault="001B6B9C">
      <w:pPr>
        <w:rPr>
          <w:rFonts w:ascii="Times New Roman" w:hAnsi="Times New Roman" w:cs="Times New Roman"/>
          <w:sz w:val="24"/>
          <w:szCs w:val="24"/>
        </w:rPr>
      </w:pPr>
      <w:r w:rsidRPr="00763761">
        <w:rPr>
          <w:rFonts w:ascii="Times New Roman" w:hAnsi="Times New Roman" w:cs="Times New Roman"/>
          <w:sz w:val="24"/>
          <w:szCs w:val="24"/>
        </w:rPr>
        <w:br w:type="page"/>
      </w:r>
    </w:p>
    <w:tbl>
      <w:tblPr>
        <w:tblW w:w="9310" w:type="dxa"/>
        <w:tblLook w:val="04A0" w:firstRow="1" w:lastRow="0" w:firstColumn="1" w:lastColumn="0" w:noHBand="0" w:noVBand="1"/>
      </w:tblPr>
      <w:tblGrid>
        <w:gridCol w:w="2465"/>
        <w:gridCol w:w="1709"/>
        <w:gridCol w:w="1713"/>
        <w:gridCol w:w="1709"/>
        <w:gridCol w:w="1714"/>
      </w:tblGrid>
      <w:tr w:rsidR="00763761" w:rsidRPr="00763761" w14:paraId="3DD85036" w14:textId="77777777" w:rsidTr="00763761">
        <w:trPr>
          <w:trHeight w:val="229"/>
        </w:trPr>
        <w:tc>
          <w:tcPr>
            <w:tcW w:w="2465" w:type="dxa"/>
            <w:tcBorders>
              <w:top w:val="nil"/>
              <w:left w:val="nil"/>
              <w:bottom w:val="nil"/>
              <w:right w:val="nil"/>
            </w:tcBorders>
            <w:shd w:val="clear" w:color="auto" w:fill="auto"/>
            <w:noWrap/>
            <w:vAlign w:val="bottom"/>
            <w:hideMark/>
          </w:tcPr>
          <w:p w14:paraId="61FC7EC1"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lastRenderedPageBreak/>
              <w:t xml:space="preserve">Table 1. </w:t>
            </w:r>
          </w:p>
        </w:tc>
        <w:tc>
          <w:tcPr>
            <w:tcW w:w="1709" w:type="dxa"/>
            <w:tcBorders>
              <w:top w:val="nil"/>
              <w:left w:val="nil"/>
              <w:bottom w:val="nil"/>
              <w:right w:val="nil"/>
            </w:tcBorders>
            <w:shd w:val="clear" w:color="auto" w:fill="auto"/>
            <w:noWrap/>
            <w:vAlign w:val="bottom"/>
            <w:hideMark/>
          </w:tcPr>
          <w:p w14:paraId="2E979F83"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1711" w:type="dxa"/>
            <w:tcBorders>
              <w:top w:val="nil"/>
              <w:left w:val="nil"/>
              <w:bottom w:val="nil"/>
              <w:right w:val="nil"/>
            </w:tcBorders>
            <w:shd w:val="clear" w:color="auto" w:fill="auto"/>
            <w:noWrap/>
            <w:vAlign w:val="bottom"/>
            <w:hideMark/>
          </w:tcPr>
          <w:p w14:paraId="09CF1F90"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1709" w:type="dxa"/>
            <w:tcBorders>
              <w:top w:val="nil"/>
              <w:left w:val="nil"/>
              <w:bottom w:val="nil"/>
              <w:right w:val="nil"/>
            </w:tcBorders>
            <w:shd w:val="clear" w:color="auto" w:fill="auto"/>
            <w:noWrap/>
            <w:vAlign w:val="bottom"/>
            <w:hideMark/>
          </w:tcPr>
          <w:p w14:paraId="69FA88EA"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1713" w:type="dxa"/>
            <w:tcBorders>
              <w:top w:val="nil"/>
              <w:left w:val="nil"/>
              <w:bottom w:val="nil"/>
              <w:right w:val="nil"/>
            </w:tcBorders>
            <w:shd w:val="clear" w:color="auto" w:fill="auto"/>
            <w:noWrap/>
            <w:vAlign w:val="bottom"/>
            <w:hideMark/>
          </w:tcPr>
          <w:p w14:paraId="4B635C4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23F9F230" w14:textId="77777777" w:rsidTr="00763761">
        <w:trPr>
          <w:trHeight w:val="229"/>
        </w:trPr>
        <w:tc>
          <w:tcPr>
            <w:tcW w:w="5887" w:type="dxa"/>
            <w:gridSpan w:val="3"/>
            <w:tcBorders>
              <w:top w:val="nil"/>
              <w:left w:val="nil"/>
              <w:bottom w:val="nil"/>
              <w:right w:val="nil"/>
            </w:tcBorders>
            <w:shd w:val="clear" w:color="auto" w:fill="auto"/>
            <w:noWrap/>
            <w:vAlign w:val="center"/>
            <w:hideMark/>
          </w:tcPr>
          <w:p w14:paraId="2E89EC7A" w14:textId="77777777" w:rsidR="00763761" w:rsidRPr="00763761" w:rsidRDefault="00763761" w:rsidP="00A27251">
            <w:pPr>
              <w:spacing w:after="0" w:line="240" w:lineRule="auto"/>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Demographic Characteristics of Participants</w:t>
            </w:r>
          </w:p>
        </w:tc>
        <w:tc>
          <w:tcPr>
            <w:tcW w:w="1709" w:type="dxa"/>
            <w:tcBorders>
              <w:top w:val="nil"/>
              <w:left w:val="nil"/>
              <w:bottom w:val="nil"/>
              <w:right w:val="nil"/>
            </w:tcBorders>
            <w:shd w:val="clear" w:color="auto" w:fill="auto"/>
            <w:noWrap/>
            <w:vAlign w:val="bottom"/>
            <w:hideMark/>
          </w:tcPr>
          <w:p w14:paraId="7C41DB62" w14:textId="77777777" w:rsidR="00763761" w:rsidRPr="00763761" w:rsidRDefault="00763761" w:rsidP="00A27251">
            <w:pPr>
              <w:spacing w:after="0" w:line="240" w:lineRule="auto"/>
              <w:rPr>
                <w:rFonts w:ascii="Times New Roman" w:eastAsia="Times New Roman" w:hAnsi="Times New Roman" w:cs="Times New Roman"/>
                <w:i/>
                <w:iCs/>
                <w:sz w:val="24"/>
                <w:szCs w:val="24"/>
              </w:rPr>
            </w:pPr>
          </w:p>
        </w:tc>
        <w:tc>
          <w:tcPr>
            <w:tcW w:w="1713" w:type="dxa"/>
            <w:tcBorders>
              <w:top w:val="nil"/>
              <w:left w:val="nil"/>
              <w:bottom w:val="nil"/>
              <w:right w:val="nil"/>
            </w:tcBorders>
            <w:shd w:val="clear" w:color="auto" w:fill="auto"/>
            <w:noWrap/>
            <w:vAlign w:val="bottom"/>
            <w:hideMark/>
          </w:tcPr>
          <w:p w14:paraId="058A415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4FD29DD8" w14:textId="77777777" w:rsidTr="00763761">
        <w:trPr>
          <w:trHeight w:val="229"/>
        </w:trPr>
        <w:tc>
          <w:tcPr>
            <w:tcW w:w="2465" w:type="dxa"/>
            <w:tcBorders>
              <w:top w:val="single" w:sz="4" w:space="0" w:color="auto"/>
              <w:left w:val="nil"/>
              <w:bottom w:val="nil"/>
              <w:right w:val="nil"/>
            </w:tcBorders>
            <w:shd w:val="clear" w:color="auto" w:fill="auto"/>
            <w:noWrap/>
            <w:vAlign w:val="center"/>
            <w:hideMark/>
          </w:tcPr>
          <w:p w14:paraId="46CCE2C5"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 </w:t>
            </w:r>
          </w:p>
        </w:tc>
        <w:tc>
          <w:tcPr>
            <w:tcW w:w="1709" w:type="dxa"/>
            <w:tcBorders>
              <w:top w:val="single" w:sz="4" w:space="0" w:color="auto"/>
              <w:left w:val="nil"/>
              <w:bottom w:val="nil"/>
              <w:right w:val="nil"/>
            </w:tcBorders>
            <w:shd w:val="clear" w:color="auto" w:fill="auto"/>
            <w:noWrap/>
            <w:vAlign w:val="bottom"/>
            <w:hideMark/>
          </w:tcPr>
          <w:p w14:paraId="3D24766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SUD</w:t>
            </w:r>
          </w:p>
        </w:tc>
        <w:tc>
          <w:tcPr>
            <w:tcW w:w="1711" w:type="dxa"/>
            <w:tcBorders>
              <w:top w:val="single" w:sz="4" w:space="0" w:color="auto"/>
              <w:left w:val="nil"/>
              <w:bottom w:val="nil"/>
              <w:right w:val="nil"/>
            </w:tcBorders>
            <w:shd w:val="clear" w:color="auto" w:fill="auto"/>
            <w:noWrap/>
            <w:vAlign w:val="center"/>
            <w:hideMark/>
          </w:tcPr>
          <w:p w14:paraId="3ADF61A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PCT</w:t>
            </w:r>
          </w:p>
        </w:tc>
        <w:tc>
          <w:tcPr>
            <w:tcW w:w="1709" w:type="dxa"/>
            <w:tcBorders>
              <w:top w:val="single" w:sz="4" w:space="0" w:color="auto"/>
              <w:left w:val="nil"/>
              <w:bottom w:val="nil"/>
              <w:right w:val="nil"/>
            </w:tcBorders>
            <w:shd w:val="clear" w:color="auto" w:fill="auto"/>
            <w:noWrap/>
            <w:vAlign w:val="bottom"/>
            <w:hideMark/>
          </w:tcPr>
          <w:p w14:paraId="26B11BE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Polytrauma</w:t>
            </w:r>
          </w:p>
        </w:tc>
        <w:tc>
          <w:tcPr>
            <w:tcW w:w="1713" w:type="dxa"/>
            <w:tcBorders>
              <w:top w:val="single" w:sz="4" w:space="0" w:color="auto"/>
              <w:left w:val="nil"/>
              <w:bottom w:val="nil"/>
              <w:right w:val="nil"/>
            </w:tcBorders>
            <w:shd w:val="clear" w:color="auto" w:fill="auto"/>
            <w:noWrap/>
            <w:vAlign w:val="bottom"/>
            <w:hideMark/>
          </w:tcPr>
          <w:p w14:paraId="7388528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Medical</w:t>
            </w:r>
          </w:p>
        </w:tc>
      </w:tr>
      <w:tr w:rsidR="00763761" w:rsidRPr="00763761" w14:paraId="143D930C" w14:textId="77777777" w:rsidTr="00763761">
        <w:trPr>
          <w:trHeight w:val="229"/>
        </w:trPr>
        <w:tc>
          <w:tcPr>
            <w:tcW w:w="2465" w:type="dxa"/>
            <w:tcBorders>
              <w:top w:val="nil"/>
              <w:left w:val="nil"/>
              <w:bottom w:val="single" w:sz="4" w:space="0" w:color="auto"/>
              <w:right w:val="nil"/>
            </w:tcBorders>
            <w:shd w:val="clear" w:color="auto" w:fill="auto"/>
            <w:noWrap/>
            <w:vAlign w:val="center"/>
            <w:hideMark/>
          </w:tcPr>
          <w:p w14:paraId="5DFE461A"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 </w:t>
            </w:r>
          </w:p>
        </w:tc>
        <w:tc>
          <w:tcPr>
            <w:tcW w:w="1709" w:type="dxa"/>
            <w:tcBorders>
              <w:top w:val="nil"/>
              <w:left w:val="nil"/>
              <w:bottom w:val="single" w:sz="4" w:space="0" w:color="auto"/>
              <w:right w:val="nil"/>
            </w:tcBorders>
            <w:shd w:val="clear" w:color="auto" w:fill="auto"/>
            <w:noWrap/>
            <w:vAlign w:val="center"/>
            <w:hideMark/>
          </w:tcPr>
          <w:p w14:paraId="7ED43D1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n</w:t>
            </w:r>
            <w:r w:rsidRPr="00763761">
              <w:rPr>
                <w:rFonts w:ascii="Times New Roman" w:eastAsia="Times New Roman" w:hAnsi="Times New Roman" w:cs="Times New Roman"/>
                <w:sz w:val="24"/>
                <w:szCs w:val="24"/>
              </w:rPr>
              <w:t xml:space="preserve"> = 260</w:t>
            </w:r>
          </w:p>
        </w:tc>
        <w:tc>
          <w:tcPr>
            <w:tcW w:w="1711" w:type="dxa"/>
            <w:tcBorders>
              <w:top w:val="nil"/>
              <w:left w:val="nil"/>
              <w:bottom w:val="single" w:sz="4" w:space="0" w:color="auto"/>
              <w:right w:val="nil"/>
            </w:tcBorders>
            <w:shd w:val="clear" w:color="auto" w:fill="auto"/>
            <w:noWrap/>
            <w:vAlign w:val="center"/>
            <w:hideMark/>
          </w:tcPr>
          <w:p w14:paraId="2F389FE8"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 xml:space="preserve">n </w:t>
            </w:r>
            <w:r w:rsidRPr="00763761">
              <w:rPr>
                <w:rFonts w:ascii="Times New Roman" w:eastAsia="Times New Roman" w:hAnsi="Times New Roman" w:cs="Times New Roman"/>
                <w:sz w:val="24"/>
                <w:szCs w:val="24"/>
              </w:rPr>
              <w:t>= 2,287</w:t>
            </w:r>
          </w:p>
        </w:tc>
        <w:tc>
          <w:tcPr>
            <w:tcW w:w="1709" w:type="dxa"/>
            <w:tcBorders>
              <w:top w:val="nil"/>
              <w:left w:val="nil"/>
              <w:bottom w:val="single" w:sz="4" w:space="0" w:color="auto"/>
              <w:right w:val="nil"/>
            </w:tcBorders>
            <w:shd w:val="clear" w:color="auto" w:fill="auto"/>
            <w:noWrap/>
            <w:vAlign w:val="center"/>
            <w:hideMark/>
          </w:tcPr>
          <w:p w14:paraId="2A5B473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n</w:t>
            </w:r>
            <w:r w:rsidRPr="00763761">
              <w:rPr>
                <w:rFonts w:ascii="Times New Roman" w:eastAsia="Times New Roman" w:hAnsi="Times New Roman" w:cs="Times New Roman"/>
                <w:sz w:val="24"/>
                <w:szCs w:val="24"/>
              </w:rPr>
              <w:t xml:space="preserve"> = 612</w:t>
            </w:r>
          </w:p>
        </w:tc>
        <w:tc>
          <w:tcPr>
            <w:tcW w:w="1713" w:type="dxa"/>
            <w:tcBorders>
              <w:top w:val="nil"/>
              <w:left w:val="nil"/>
              <w:bottom w:val="single" w:sz="4" w:space="0" w:color="auto"/>
              <w:right w:val="nil"/>
            </w:tcBorders>
            <w:shd w:val="clear" w:color="auto" w:fill="auto"/>
            <w:noWrap/>
            <w:vAlign w:val="center"/>
            <w:hideMark/>
          </w:tcPr>
          <w:p w14:paraId="0AC720A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n</w:t>
            </w:r>
            <w:r w:rsidRPr="00763761">
              <w:rPr>
                <w:rFonts w:ascii="Times New Roman" w:eastAsia="Times New Roman" w:hAnsi="Times New Roman" w:cs="Times New Roman"/>
                <w:sz w:val="24"/>
                <w:szCs w:val="24"/>
              </w:rPr>
              <w:t xml:space="preserve"> = 2,247</w:t>
            </w:r>
          </w:p>
        </w:tc>
      </w:tr>
      <w:tr w:rsidR="00763761" w:rsidRPr="00763761" w14:paraId="42AD6ADF" w14:textId="77777777" w:rsidTr="00763761">
        <w:trPr>
          <w:trHeight w:val="229"/>
        </w:trPr>
        <w:tc>
          <w:tcPr>
            <w:tcW w:w="2465" w:type="dxa"/>
            <w:tcBorders>
              <w:top w:val="nil"/>
              <w:left w:val="nil"/>
              <w:bottom w:val="nil"/>
              <w:right w:val="nil"/>
            </w:tcBorders>
            <w:shd w:val="clear" w:color="auto" w:fill="auto"/>
            <w:noWrap/>
            <w:vAlign w:val="center"/>
            <w:hideMark/>
          </w:tcPr>
          <w:p w14:paraId="193EF30D"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Marital Status</w:t>
            </w:r>
          </w:p>
        </w:tc>
        <w:tc>
          <w:tcPr>
            <w:tcW w:w="1709" w:type="dxa"/>
            <w:tcBorders>
              <w:top w:val="nil"/>
              <w:left w:val="nil"/>
              <w:bottom w:val="nil"/>
              <w:right w:val="nil"/>
            </w:tcBorders>
            <w:shd w:val="clear" w:color="auto" w:fill="auto"/>
            <w:noWrap/>
            <w:vAlign w:val="bottom"/>
            <w:hideMark/>
          </w:tcPr>
          <w:p w14:paraId="1EFEFC56"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1711" w:type="dxa"/>
            <w:tcBorders>
              <w:top w:val="nil"/>
              <w:left w:val="nil"/>
              <w:bottom w:val="nil"/>
              <w:right w:val="nil"/>
            </w:tcBorders>
            <w:shd w:val="clear" w:color="auto" w:fill="auto"/>
            <w:noWrap/>
            <w:vAlign w:val="bottom"/>
            <w:hideMark/>
          </w:tcPr>
          <w:p w14:paraId="3723351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1709" w:type="dxa"/>
            <w:tcBorders>
              <w:top w:val="nil"/>
              <w:left w:val="nil"/>
              <w:bottom w:val="nil"/>
              <w:right w:val="nil"/>
            </w:tcBorders>
            <w:shd w:val="clear" w:color="auto" w:fill="auto"/>
            <w:noWrap/>
            <w:vAlign w:val="bottom"/>
            <w:hideMark/>
          </w:tcPr>
          <w:p w14:paraId="5CB7FED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1713" w:type="dxa"/>
            <w:tcBorders>
              <w:top w:val="nil"/>
              <w:left w:val="nil"/>
              <w:bottom w:val="nil"/>
              <w:right w:val="nil"/>
            </w:tcBorders>
            <w:shd w:val="clear" w:color="auto" w:fill="auto"/>
            <w:noWrap/>
            <w:vAlign w:val="bottom"/>
            <w:hideMark/>
          </w:tcPr>
          <w:p w14:paraId="19B7FE8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482638FF" w14:textId="77777777" w:rsidTr="00763761">
        <w:trPr>
          <w:trHeight w:val="229"/>
        </w:trPr>
        <w:tc>
          <w:tcPr>
            <w:tcW w:w="2465" w:type="dxa"/>
            <w:tcBorders>
              <w:top w:val="nil"/>
              <w:left w:val="nil"/>
              <w:bottom w:val="nil"/>
              <w:right w:val="nil"/>
            </w:tcBorders>
            <w:shd w:val="clear" w:color="auto" w:fill="auto"/>
            <w:noWrap/>
            <w:vAlign w:val="center"/>
            <w:hideMark/>
          </w:tcPr>
          <w:p w14:paraId="11E9CC53"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Single / Separated</w:t>
            </w:r>
          </w:p>
        </w:tc>
        <w:tc>
          <w:tcPr>
            <w:tcW w:w="1709" w:type="dxa"/>
            <w:tcBorders>
              <w:top w:val="nil"/>
              <w:left w:val="nil"/>
              <w:bottom w:val="nil"/>
              <w:right w:val="nil"/>
            </w:tcBorders>
            <w:shd w:val="clear" w:color="auto" w:fill="auto"/>
            <w:noWrap/>
            <w:vAlign w:val="center"/>
            <w:hideMark/>
          </w:tcPr>
          <w:p w14:paraId="5150416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81 (31.2%)</w:t>
            </w:r>
          </w:p>
        </w:tc>
        <w:tc>
          <w:tcPr>
            <w:tcW w:w="1711" w:type="dxa"/>
            <w:tcBorders>
              <w:top w:val="nil"/>
              <w:left w:val="nil"/>
              <w:bottom w:val="nil"/>
              <w:right w:val="nil"/>
            </w:tcBorders>
            <w:shd w:val="clear" w:color="auto" w:fill="auto"/>
            <w:noWrap/>
            <w:vAlign w:val="center"/>
            <w:hideMark/>
          </w:tcPr>
          <w:p w14:paraId="0EEAD20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615 (26.9%)</w:t>
            </w:r>
          </w:p>
        </w:tc>
        <w:tc>
          <w:tcPr>
            <w:tcW w:w="1709" w:type="dxa"/>
            <w:tcBorders>
              <w:top w:val="nil"/>
              <w:left w:val="nil"/>
              <w:bottom w:val="nil"/>
              <w:right w:val="nil"/>
            </w:tcBorders>
            <w:shd w:val="clear" w:color="auto" w:fill="auto"/>
            <w:noWrap/>
            <w:vAlign w:val="bottom"/>
            <w:hideMark/>
          </w:tcPr>
          <w:p w14:paraId="61894CA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159 (26.0%)</w:t>
            </w:r>
          </w:p>
        </w:tc>
        <w:tc>
          <w:tcPr>
            <w:tcW w:w="1713" w:type="dxa"/>
            <w:tcBorders>
              <w:top w:val="nil"/>
              <w:left w:val="nil"/>
              <w:bottom w:val="nil"/>
              <w:right w:val="nil"/>
            </w:tcBorders>
            <w:shd w:val="clear" w:color="auto" w:fill="auto"/>
            <w:noWrap/>
            <w:vAlign w:val="bottom"/>
            <w:hideMark/>
          </w:tcPr>
          <w:p w14:paraId="6B4EC69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516 (22.9%)</w:t>
            </w:r>
          </w:p>
        </w:tc>
      </w:tr>
      <w:tr w:rsidR="00763761" w:rsidRPr="00763761" w14:paraId="3D5A7255" w14:textId="77777777" w:rsidTr="00763761">
        <w:trPr>
          <w:trHeight w:val="229"/>
        </w:trPr>
        <w:tc>
          <w:tcPr>
            <w:tcW w:w="2465" w:type="dxa"/>
            <w:tcBorders>
              <w:top w:val="nil"/>
              <w:left w:val="nil"/>
              <w:bottom w:val="nil"/>
              <w:right w:val="nil"/>
            </w:tcBorders>
            <w:shd w:val="clear" w:color="auto" w:fill="auto"/>
            <w:noWrap/>
            <w:vAlign w:val="center"/>
            <w:hideMark/>
          </w:tcPr>
          <w:p w14:paraId="7D655EE2"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Married</w:t>
            </w:r>
          </w:p>
        </w:tc>
        <w:tc>
          <w:tcPr>
            <w:tcW w:w="1709" w:type="dxa"/>
            <w:tcBorders>
              <w:top w:val="nil"/>
              <w:left w:val="nil"/>
              <w:bottom w:val="nil"/>
              <w:right w:val="nil"/>
            </w:tcBorders>
            <w:shd w:val="clear" w:color="auto" w:fill="auto"/>
            <w:noWrap/>
            <w:vAlign w:val="center"/>
            <w:hideMark/>
          </w:tcPr>
          <w:p w14:paraId="34F5F28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 (25.0%)</w:t>
            </w:r>
          </w:p>
        </w:tc>
        <w:tc>
          <w:tcPr>
            <w:tcW w:w="1711" w:type="dxa"/>
            <w:tcBorders>
              <w:top w:val="nil"/>
              <w:left w:val="nil"/>
              <w:bottom w:val="nil"/>
              <w:right w:val="nil"/>
            </w:tcBorders>
            <w:shd w:val="clear" w:color="auto" w:fill="auto"/>
            <w:noWrap/>
            <w:vAlign w:val="center"/>
            <w:hideMark/>
          </w:tcPr>
          <w:p w14:paraId="5A66B4C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937 (41.0%)</w:t>
            </w:r>
          </w:p>
        </w:tc>
        <w:tc>
          <w:tcPr>
            <w:tcW w:w="1709" w:type="dxa"/>
            <w:tcBorders>
              <w:top w:val="nil"/>
              <w:left w:val="nil"/>
              <w:bottom w:val="nil"/>
              <w:right w:val="nil"/>
            </w:tcBorders>
            <w:shd w:val="clear" w:color="auto" w:fill="auto"/>
            <w:noWrap/>
            <w:vAlign w:val="bottom"/>
            <w:hideMark/>
          </w:tcPr>
          <w:p w14:paraId="31333BC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308(50.3%)</w:t>
            </w:r>
          </w:p>
        </w:tc>
        <w:tc>
          <w:tcPr>
            <w:tcW w:w="1713" w:type="dxa"/>
            <w:tcBorders>
              <w:top w:val="nil"/>
              <w:left w:val="nil"/>
              <w:bottom w:val="nil"/>
              <w:right w:val="nil"/>
            </w:tcBorders>
            <w:shd w:val="clear" w:color="auto" w:fill="auto"/>
            <w:noWrap/>
            <w:vAlign w:val="bottom"/>
            <w:hideMark/>
          </w:tcPr>
          <w:p w14:paraId="1588D4D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1088 (48.4%)</w:t>
            </w:r>
          </w:p>
        </w:tc>
      </w:tr>
      <w:tr w:rsidR="00763761" w:rsidRPr="00763761" w14:paraId="691F4B52" w14:textId="77777777" w:rsidTr="00763761">
        <w:trPr>
          <w:trHeight w:val="229"/>
        </w:trPr>
        <w:tc>
          <w:tcPr>
            <w:tcW w:w="2465" w:type="dxa"/>
            <w:tcBorders>
              <w:top w:val="nil"/>
              <w:left w:val="nil"/>
              <w:bottom w:val="nil"/>
              <w:right w:val="nil"/>
            </w:tcBorders>
            <w:shd w:val="clear" w:color="auto" w:fill="auto"/>
            <w:noWrap/>
            <w:vAlign w:val="center"/>
            <w:hideMark/>
          </w:tcPr>
          <w:p w14:paraId="51E0F720"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Divorced</w:t>
            </w:r>
          </w:p>
        </w:tc>
        <w:tc>
          <w:tcPr>
            <w:tcW w:w="1709" w:type="dxa"/>
            <w:tcBorders>
              <w:top w:val="nil"/>
              <w:left w:val="nil"/>
              <w:bottom w:val="nil"/>
              <w:right w:val="nil"/>
            </w:tcBorders>
            <w:shd w:val="clear" w:color="auto" w:fill="auto"/>
            <w:noWrap/>
            <w:vAlign w:val="center"/>
            <w:hideMark/>
          </w:tcPr>
          <w:p w14:paraId="3E75751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110 (42.3%)</w:t>
            </w:r>
          </w:p>
        </w:tc>
        <w:tc>
          <w:tcPr>
            <w:tcW w:w="1711" w:type="dxa"/>
            <w:tcBorders>
              <w:top w:val="nil"/>
              <w:left w:val="nil"/>
              <w:bottom w:val="nil"/>
              <w:right w:val="nil"/>
            </w:tcBorders>
            <w:shd w:val="clear" w:color="auto" w:fill="auto"/>
            <w:noWrap/>
            <w:vAlign w:val="center"/>
            <w:hideMark/>
          </w:tcPr>
          <w:p w14:paraId="3B19035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689 (30.1%)</w:t>
            </w:r>
          </w:p>
        </w:tc>
        <w:tc>
          <w:tcPr>
            <w:tcW w:w="1709" w:type="dxa"/>
            <w:tcBorders>
              <w:top w:val="nil"/>
              <w:left w:val="nil"/>
              <w:bottom w:val="nil"/>
              <w:right w:val="nil"/>
            </w:tcBorders>
            <w:shd w:val="clear" w:color="auto" w:fill="auto"/>
            <w:noWrap/>
            <w:vAlign w:val="bottom"/>
            <w:hideMark/>
          </w:tcPr>
          <w:p w14:paraId="49A1E53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135 (22.1%)</w:t>
            </w:r>
          </w:p>
        </w:tc>
        <w:tc>
          <w:tcPr>
            <w:tcW w:w="1713" w:type="dxa"/>
            <w:tcBorders>
              <w:top w:val="nil"/>
              <w:left w:val="nil"/>
              <w:bottom w:val="nil"/>
              <w:right w:val="nil"/>
            </w:tcBorders>
            <w:shd w:val="clear" w:color="auto" w:fill="auto"/>
            <w:noWrap/>
            <w:vAlign w:val="bottom"/>
            <w:hideMark/>
          </w:tcPr>
          <w:p w14:paraId="62E43DA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534 (23.8%)</w:t>
            </w:r>
          </w:p>
        </w:tc>
      </w:tr>
      <w:tr w:rsidR="00763761" w:rsidRPr="00763761" w14:paraId="59296D55" w14:textId="77777777" w:rsidTr="00763761">
        <w:trPr>
          <w:trHeight w:val="229"/>
        </w:trPr>
        <w:tc>
          <w:tcPr>
            <w:tcW w:w="2465" w:type="dxa"/>
            <w:tcBorders>
              <w:top w:val="nil"/>
              <w:left w:val="nil"/>
              <w:bottom w:val="nil"/>
              <w:right w:val="nil"/>
            </w:tcBorders>
            <w:shd w:val="clear" w:color="auto" w:fill="auto"/>
            <w:noWrap/>
            <w:vAlign w:val="center"/>
            <w:hideMark/>
          </w:tcPr>
          <w:p w14:paraId="70998671"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Widow/Widower</w:t>
            </w:r>
          </w:p>
        </w:tc>
        <w:tc>
          <w:tcPr>
            <w:tcW w:w="1709" w:type="dxa"/>
            <w:tcBorders>
              <w:top w:val="nil"/>
              <w:left w:val="nil"/>
              <w:bottom w:val="nil"/>
              <w:right w:val="nil"/>
            </w:tcBorders>
            <w:shd w:val="clear" w:color="auto" w:fill="auto"/>
            <w:noWrap/>
            <w:vAlign w:val="center"/>
            <w:hideMark/>
          </w:tcPr>
          <w:p w14:paraId="4CC78E5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 (1.2%)</w:t>
            </w:r>
          </w:p>
        </w:tc>
        <w:tc>
          <w:tcPr>
            <w:tcW w:w="1711" w:type="dxa"/>
            <w:tcBorders>
              <w:top w:val="nil"/>
              <w:left w:val="nil"/>
              <w:bottom w:val="nil"/>
              <w:right w:val="nil"/>
            </w:tcBorders>
            <w:shd w:val="clear" w:color="auto" w:fill="auto"/>
            <w:noWrap/>
            <w:vAlign w:val="center"/>
            <w:hideMark/>
          </w:tcPr>
          <w:p w14:paraId="1EAC920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32 (1.4%)</w:t>
            </w:r>
          </w:p>
        </w:tc>
        <w:tc>
          <w:tcPr>
            <w:tcW w:w="1709" w:type="dxa"/>
            <w:tcBorders>
              <w:top w:val="nil"/>
              <w:left w:val="nil"/>
              <w:bottom w:val="nil"/>
              <w:right w:val="nil"/>
            </w:tcBorders>
            <w:shd w:val="clear" w:color="auto" w:fill="auto"/>
            <w:noWrap/>
            <w:vAlign w:val="bottom"/>
            <w:hideMark/>
          </w:tcPr>
          <w:p w14:paraId="5D6AB1A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 (0.3%)</w:t>
            </w:r>
          </w:p>
        </w:tc>
        <w:tc>
          <w:tcPr>
            <w:tcW w:w="1713" w:type="dxa"/>
            <w:tcBorders>
              <w:top w:val="nil"/>
              <w:left w:val="nil"/>
              <w:bottom w:val="nil"/>
              <w:right w:val="nil"/>
            </w:tcBorders>
            <w:shd w:val="clear" w:color="auto" w:fill="auto"/>
            <w:noWrap/>
            <w:vAlign w:val="bottom"/>
            <w:hideMark/>
          </w:tcPr>
          <w:p w14:paraId="612EBD8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51 (2.3%)</w:t>
            </w:r>
          </w:p>
        </w:tc>
      </w:tr>
      <w:tr w:rsidR="00763761" w:rsidRPr="00763761" w14:paraId="31754D47" w14:textId="77777777" w:rsidTr="00763761">
        <w:trPr>
          <w:trHeight w:val="229"/>
        </w:trPr>
        <w:tc>
          <w:tcPr>
            <w:tcW w:w="2465" w:type="dxa"/>
            <w:tcBorders>
              <w:top w:val="nil"/>
              <w:left w:val="nil"/>
              <w:bottom w:val="nil"/>
              <w:right w:val="nil"/>
            </w:tcBorders>
            <w:shd w:val="clear" w:color="auto" w:fill="auto"/>
            <w:noWrap/>
            <w:vAlign w:val="center"/>
            <w:hideMark/>
          </w:tcPr>
          <w:p w14:paraId="255443CD"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Other/Missing</w:t>
            </w:r>
          </w:p>
        </w:tc>
        <w:tc>
          <w:tcPr>
            <w:tcW w:w="1709" w:type="dxa"/>
            <w:tcBorders>
              <w:top w:val="nil"/>
              <w:left w:val="nil"/>
              <w:bottom w:val="nil"/>
              <w:right w:val="nil"/>
            </w:tcBorders>
            <w:shd w:val="clear" w:color="auto" w:fill="auto"/>
            <w:noWrap/>
            <w:vAlign w:val="center"/>
            <w:hideMark/>
          </w:tcPr>
          <w:p w14:paraId="2CB9D4D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 (0.4%)</w:t>
            </w:r>
          </w:p>
        </w:tc>
        <w:tc>
          <w:tcPr>
            <w:tcW w:w="1711" w:type="dxa"/>
            <w:tcBorders>
              <w:top w:val="nil"/>
              <w:left w:val="nil"/>
              <w:bottom w:val="nil"/>
              <w:right w:val="nil"/>
            </w:tcBorders>
            <w:shd w:val="clear" w:color="auto" w:fill="auto"/>
            <w:noWrap/>
            <w:vAlign w:val="center"/>
            <w:hideMark/>
          </w:tcPr>
          <w:p w14:paraId="7027B70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 (0.6%)</w:t>
            </w:r>
          </w:p>
        </w:tc>
        <w:tc>
          <w:tcPr>
            <w:tcW w:w="1709" w:type="dxa"/>
            <w:tcBorders>
              <w:top w:val="nil"/>
              <w:left w:val="nil"/>
              <w:bottom w:val="nil"/>
              <w:right w:val="nil"/>
            </w:tcBorders>
            <w:shd w:val="clear" w:color="auto" w:fill="auto"/>
            <w:noWrap/>
            <w:vAlign w:val="bottom"/>
            <w:hideMark/>
          </w:tcPr>
          <w:p w14:paraId="3EA5E08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 (1.4%)</w:t>
            </w:r>
          </w:p>
        </w:tc>
        <w:tc>
          <w:tcPr>
            <w:tcW w:w="1713" w:type="dxa"/>
            <w:tcBorders>
              <w:top w:val="nil"/>
              <w:left w:val="nil"/>
              <w:bottom w:val="nil"/>
              <w:right w:val="nil"/>
            </w:tcBorders>
            <w:shd w:val="clear" w:color="auto" w:fill="auto"/>
            <w:noWrap/>
            <w:vAlign w:val="bottom"/>
            <w:hideMark/>
          </w:tcPr>
          <w:p w14:paraId="7CA3C2C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 (2.6%)</w:t>
            </w:r>
          </w:p>
        </w:tc>
      </w:tr>
      <w:tr w:rsidR="00763761" w:rsidRPr="00763761" w14:paraId="2E7E2831" w14:textId="77777777" w:rsidTr="00763761">
        <w:trPr>
          <w:trHeight w:val="229"/>
        </w:trPr>
        <w:tc>
          <w:tcPr>
            <w:tcW w:w="2465" w:type="dxa"/>
            <w:tcBorders>
              <w:top w:val="nil"/>
              <w:left w:val="nil"/>
              <w:bottom w:val="nil"/>
              <w:right w:val="nil"/>
            </w:tcBorders>
            <w:shd w:val="clear" w:color="auto" w:fill="auto"/>
            <w:noWrap/>
            <w:vAlign w:val="center"/>
            <w:hideMark/>
          </w:tcPr>
          <w:p w14:paraId="7C225AC1"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Period of Service</w:t>
            </w:r>
          </w:p>
        </w:tc>
        <w:tc>
          <w:tcPr>
            <w:tcW w:w="1709" w:type="dxa"/>
            <w:tcBorders>
              <w:top w:val="nil"/>
              <w:left w:val="nil"/>
              <w:bottom w:val="nil"/>
              <w:right w:val="nil"/>
            </w:tcBorders>
            <w:shd w:val="clear" w:color="auto" w:fill="auto"/>
            <w:noWrap/>
            <w:vAlign w:val="bottom"/>
            <w:hideMark/>
          </w:tcPr>
          <w:p w14:paraId="4D00A6A2"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1711" w:type="dxa"/>
            <w:tcBorders>
              <w:top w:val="nil"/>
              <w:left w:val="nil"/>
              <w:bottom w:val="nil"/>
              <w:right w:val="nil"/>
            </w:tcBorders>
            <w:shd w:val="clear" w:color="auto" w:fill="auto"/>
            <w:noWrap/>
            <w:vAlign w:val="bottom"/>
            <w:hideMark/>
          </w:tcPr>
          <w:p w14:paraId="2D056CE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1709" w:type="dxa"/>
            <w:tcBorders>
              <w:top w:val="nil"/>
              <w:left w:val="nil"/>
              <w:bottom w:val="nil"/>
              <w:right w:val="nil"/>
            </w:tcBorders>
            <w:shd w:val="clear" w:color="auto" w:fill="auto"/>
            <w:noWrap/>
            <w:vAlign w:val="bottom"/>
            <w:hideMark/>
          </w:tcPr>
          <w:p w14:paraId="442F511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1713" w:type="dxa"/>
            <w:tcBorders>
              <w:top w:val="nil"/>
              <w:left w:val="nil"/>
              <w:bottom w:val="nil"/>
              <w:right w:val="nil"/>
            </w:tcBorders>
            <w:shd w:val="clear" w:color="auto" w:fill="auto"/>
            <w:noWrap/>
            <w:vAlign w:val="bottom"/>
            <w:hideMark/>
          </w:tcPr>
          <w:p w14:paraId="6646357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24879774" w14:textId="77777777" w:rsidTr="00763761">
        <w:trPr>
          <w:trHeight w:val="229"/>
        </w:trPr>
        <w:tc>
          <w:tcPr>
            <w:tcW w:w="2465" w:type="dxa"/>
            <w:tcBorders>
              <w:top w:val="nil"/>
              <w:left w:val="nil"/>
              <w:bottom w:val="nil"/>
              <w:right w:val="nil"/>
            </w:tcBorders>
            <w:shd w:val="clear" w:color="auto" w:fill="auto"/>
            <w:noWrap/>
            <w:vAlign w:val="center"/>
            <w:hideMark/>
          </w:tcPr>
          <w:p w14:paraId="38D8B359"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World War II</w:t>
            </w:r>
          </w:p>
        </w:tc>
        <w:tc>
          <w:tcPr>
            <w:tcW w:w="1709" w:type="dxa"/>
            <w:tcBorders>
              <w:top w:val="nil"/>
              <w:left w:val="nil"/>
              <w:bottom w:val="nil"/>
              <w:right w:val="nil"/>
            </w:tcBorders>
            <w:shd w:val="clear" w:color="auto" w:fill="auto"/>
            <w:noWrap/>
            <w:vAlign w:val="center"/>
            <w:hideMark/>
          </w:tcPr>
          <w:p w14:paraId="6C65251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711" w:type="dxa"/>
            <w:tcBorders>
              <w:top w:val="nil"/>
              <w:left w:val="nil"/>
              <w:bottom w:val="nil"/>
              <w:right w:val="nil"/>
            </w:tcBorders>
            <w:shd w:val="clear" w:color="auto" w:fill="auto"/>
            <w:noWrap/>
            <w:vAlign w:val="center"/>
            <w:hideMark/>
          </w:tcPr>
          <w:p w14:paraId="7F4DA3D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 (&lt;0.0%)</w:t>
            </w:r>
          </w:p>
        </w:tc>
        <w:tc>
          <w:tcPr>
            <w:tcW w:w="1709" w:type="dxa"/>
            <w:tcBorders>
              <w:top w:val="nil"/>
              <w:left w:val="nil"/>
              <w:bottom w:val="nil"/>
              <w:right w:val="nil"/>
            </w:tcBorders>
            <w:shd w:val="clear" w:color="auto" w:fill="auto"/>
            <w:noWrap/>
            <w:vAlign w:val="bottom"/>
            <w:hideMark/>
          </w:tcPr>
          <w:p w14:paraId="6092AAD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713" w:type="dxa"/>
            <w:tcBorders>
              <w:top w:val="nil"/>
              <w:left w:val="nil"/>
              <w:bottom w:val="nil"/>
              <w:right w:val="nil"/>
            </w:tcBorders>
            <w:shd w:val="clear" w:color="auto" w:fill="auto"/>
            <w:noWrap/>
            <w:vAlign w:val="bottom"/>
            <w:hideMark/>
          </w:tcPr>
          <w:p w14:paraId="75B10E8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 (0.2%)</w:t>
            </w:r>
          </w:p>
        </w:tc>
      </w:tr>
      <w:tr w:rsidR="00763761" w:rsidRPr="00763761" w14:paraId="7FD0C164" w14:textId="77777777" w:rsidTr="00763761">
        <w:trPr>
          <w:trHeight w:val="229"/>
        </w:trPr>
        <w:tc>
          <w:tcPr>
            <w:tcW w:w="2465" w:type="dxa"/>
            <w:tcBorders>
              <w:top w:val="nil"/>
              <w:left w:val="nil"/>
              <w:bottom w:val="nil"/>
              <w:right w:val="nil"/>
            </w:tcBorders>
            <w:shd w:val="clear" w:color="auto" w:fill="auto"/>
            <w:noWrap/>
            <w:vAlign w:val="center"/>
            <w:hideMark/>
          </w:tcPr>
          <w:p w14:paraId="00CA1662"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Korea</w:t>
            </w:r>
          </w:p>
        </w:tc>
        <w:tc>
          <w:tcPr>
            <w:tcW w:w="1709" w:type="dxa"/>
            <w:tcBorders>
              <w:top w:val="nil"/>
              <w:left w:val="nil"/>
              <w:bottom w:val="nil"/>
              <w:right w:val="nil"/>
            </w:tcBorders>
            <w:shd w:val="clear" w:color="auto" w:fill="auto"/>
            <w:noWrap/>
            <w:vAlign w:val="center"/>
            <w:hideMark/>
          </w:tcPr>
          <w:p w14:paraId="63C96DE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711" w:type="dxa"/>
            <w:tcBorders>
              <w:top w:val="nil"/>
              <w:left w:val="nil"/>
              <w:bottom w:val="nil"/>
              <w:right w:val="nil"/>
            </w:tcBorders>
            <w:shd w:val="clear" w:color="auto" w:fill="auto"/>
            <w:noWrap/>
            <w:vAlign w:val="center"/>
            <w:hideMark/>
          </w:tcPr>
          <w:p w14:paraId="418997D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 (0.4%)</w:t>
            </w:r>
          </w:p>
        </w:tc>
        <w:tc>
          <w:tcPr>
            <w:tcW w:w="1709" w:type="dxa"/>
            <w:tcBorders>
              <w:top w:val="nil"/>
              <w:left w:val="nil"/>
              <w:bottom w:val="nil"/>
              <w:right w:val="nil"/>
            </w:tcBorders>
            <w:shd w:val="clear" w:color="auto" w:fill="auto"/>
            <w:noWrap/>
            <w:vAlign w:val="bottom"/>
            <w:hideMark/>
          </w:tcPr>
          <w:p w14:paraId="5692505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713" w:type="dxa"/>
            <w:tcBorders>
              <w:top w:val="nil"/>
              <w:left w:val="nil"/>
              <w:bottom w:val="nil"/>
              <w:right w:val="nil"/>
            </w:tcBorders>
            <w:shd w:val="clear" w:color="auto" w:fill="auto"/>
            <w:noWrap/>
            <w:vAlign w:val="bottom"/>
            <w:hideMark/>
          </w:tcPr>
          <w:p w14:paraId="46211FE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 (0.5%)</w:t>
            </w:r>
          </w:p>
        </w:tc>
      </w:tr>
      <w:tr w:rsidR="00763761" w:rsidRPr="00763761" w14:paraId="2D5591E6" w14:textId="77777777" w:rsidTr="00763761">
        <w:trPr>
          <w:trHeight w:val="229"/>
        </w:trPr>
        <w:tc>
          <w:tcPr>
            <w:tcW w:w="2465" w:type="dxa"/>
            <w:tcBorders>
              <w:top w:val="nil"/>
              <w:left w:val="nil"/>
              <w:bottom w:val="nil"/>
              <w:right w:val="nil"/>
            </w:tcBorders>
            <w:shd w:val="clear" w:color="auto" w:fill="auto"/>
            <w:noWrap/>
            <w:vAlign w:val="center"/>
            <w:hideMark/>
          </w:tcPr>
          <w:p w14:paraId="0698248C"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Vietnam-Era</w:t>
            </w:r>
          </w:p>
        </w:tc>
        <w:tc>
          <w:tcPr>
            <w:tcW w:w="1709" w:type="dxa"/>
            <w:tcBorders>
              <w:top w:val="nil"/>
              <w:left w:val="nil"/>
              <w:bottom w:val="nil"/>
              <w:right w:val="nil"/>
            </w:tcBorders>
            <w:shd w:val="clear" w:color="auto" w:fill="auto"/>
            <w:noWrap/>
            <w:vAlign w:val="center"/>
            <w:hideMark/>
          </w:tcPr>
          <w:p w14:paraId="15BED53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 (21.2%)</w:t>
            </w:r>
          </w:p>
        </w:tc>
        <w:tc>
          <w:tcPr>
            <w:tcW w:w="1711" w:type="dxa"/>
            <w:tcBorders>
              <w:top w:val="nil"/>
              <w:left w:val="nil"/>
              <w:bottom w:val="nil"/>
              <w:right w:val="nil"/>
            </w:tcBorders>
            <w:shd w:val="clear" w:color="auto" w:fill="auto"/>
            <w:noWrap/>
            <w:vAlign w:val="center"/>
            <w:hideMark/>
          </w:tcPr>
          <w:p w14:paraId="55068E5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673 (29.4%)</w:t>
            </w:r>
          </w:p>
        </w:tc>
        <w:tc>
          <w:tcPr>
            <w:tcW w:w="1709" w:type="dxa"/>
            <w:tcBorders>
              <w:top w:val="nil"/>
              <w:left w:val="nil"/>
              <w:bottom w:val="nil"/>
              <w:right w:val="nil"/>
            </w:tcBorders>
            <w:shd w:val="clear" w:color="auto" w:fill="auto"/>
            <w:noWrap/>
            <w:vAlign w:val="bottom"/>
            <w:hideMark/>
          </w:tcPr>
          <w:p w14:paraId="778EDCD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 (9.3%)</w:t>
            </w:r>
          </w:p>
        </w:tc>
        <w:tc>
          <w:tcPr>
            <w:tcW w:w="1713" w:type="dxa"/>
            <w:tcBorders>
              <w:top w:val="nil"/>
              <w:left w:val="nil"/>
              <w:bottom w:val="nil"/>
              <w:right w:val="nil"/>
            </w:tcBorders>
            <w:shd w:val="clear" w:color="auto" w:fill="auto"/>
            <w:noWrap/>
            <w:vAlign w:val="bottom"/>
            <w:hideMark/>
          </w:tcPr>
          <w:p w14:paraId="3EBB2A6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835 (37.2%)</w:t>
            </w:r>
          </w:p>
        </w:tc>
      </w:tr>
      <w:tr w:rsidR="00763761" w:rsidRPr="00763761" w14:paraId="4DF43FA8" w14:textId="77777777" w:rsidTr="00763761">
        <w:trPr>
          <w:trHeight w:val="229"/>
        </w:trPr>
        <w:tc>
          <w:tcPr>
            <w:tcW w:w="2465" w:type="dxa"/>
            <w:tcBorders>
              <w:top w:val="nil"/>
              <w:left w:val="nil"/>
              <w:bottom w:val="nil"/>
              <w:right w:val="nil"/>
            </w:tcBorders>
            <w:shd w:val="clear" w:color="auto" w:fill="auto"/>
            <w:noWrap/>
            <w:vAlign w:val="center"/>
            <w:hideMark/>
          </w:tcPr>
          <w:p w14:paraId="46CAE30B"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Post-Vietnam</w:t>
            </w:r>
          </w:p>
        </w:tc>
        <w:tc>
          <w:tcPr>
            <w:tcW w:w="1709" w:type="dxa"/>
            <w:tcBorders>
              <w:top w:val="nil"/>
              <w:left w:val="nil"/>
              <w:bottom w:val="nil"/>
              <w:right w:val="nil"/>
            </w:tcBorders>
            <w:shd w:val="clear" w:color="auto" w:fill="auto"/>
            <w:noWrap/>
            <w:vAlign w:val="center"/>
            <w:hideMark/>
          </w:tcPr>
          <w:p w14:paraId="7075099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78 (30.0%)</w:t>
            </w:r>
          </w:p>
        </w:tc>
        <w:tc>
          <w:tcPr>
            <w:tcW w:w="1711" w:type="dxa"/>
            <w:tcBorders>
              <w:top w:val="nil"/>
              <w:left w:val="nil"/>
              <w:bottom w:val="nil"/>
              <w:right w:val="nil"/>
            </w:tcBorders>
            <w:shd w:val="clear" w:color="auto" w:fill="auto"/>
            <w:noWrap/>
            <w:vAlign w:val="center"/>
            <w:hideMark/>
          </w:tcPr>
          <w:p w14:paraId="54FCE11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301 (13.2%)</w:t>
            </w:r>
          </w:p>
        </w:tc>
        <w:tc>
          <w:tcPr>
            <w:tcW w:w="1709" w:type="dxa"/>
            <w:tcBorders>
              <w:top w:val="nil"/>
              <w:left w:val="nil"/>
              <w:bottom w:val="nil"/>
              <w:right w:val="nil"/>
            </w:tcBorders>
            <w:shd w:val="clear" w:color="auto" w:fill="auto"/>
            <w:noWrap/>
            <w:vAlign w:val="bottom"/>
            <w:hideMark/>
          </w:tcPr>
          <w:p w14:paraId="0453C19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 (9.6%)</w:t>
            </w:r>
          </w:p>
        </w:tc>
        <w:tc>
          <w:tcPr>
            <w:tcW w:w="1713" w:type="dxa"/>
            <w:tcBorders>
              <w:top w:val="nil"/>
              <w:left w:val="nil"/>
              <w:bottom w:val="nil"/>
              <w:right w:val="nil"/>
            </w:tcBorders>
            <w:shd w:val="clear" w:color="auto" w:fill="auto"/>
            <w:noWrap/>
            <w:vAlign w:val="bottom"/>
            <w:hideMark/>
          </w:tcPr>
          <w:p w14:paraId="1C35907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196 (8.7%)</w:t>
            </w:r>
          </w:p>
        </w:tc>
      </w:tr>
      <w:tr w:rsidR="00763761" w:rsidRPr="00763761" w14:paraId="541E9625" w14:textId="77777777" w:rsidTr="00763761">
        <w:trPr>
          <w:trHeight w:val="229"/>
        </w:trPr>
        <w:tc>
          <w:tcPr>
            <w:tcW w:w="2465" w:type="dxa"/>
            <w:tcBorders>
              <w:top w:val="nil"/>
              <w:left w:val="nil"/>
              <w:bottom w:val="nil"/>
              <w:right w:val="nil"/>
            </w:tcBorders>
            <w:shd w:val="clear" w:color="auto" w:fill="auto"/>
            <w:noWrap/>
            <w:vAlign w:val="center"/>
            <w:hideMark/>
          </w:tcPr>
          <w:p w14:paraId="2E3AF7BC"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Gulf War</w:t>
            </w:r>
          </w:p>
        </w:tc>
        <w:tc>
          <w:tcPr>
            <w:tcW w:w="1709" w:type="dxa"/>
            <w:tcBorders>
              <w:top w:val="nil"/>
              <w:left w:val="nil"/>
              <w:bottom w:val="nil"/>
              <w:right w:val="nil"/>
            </w:tcBorders>
            <w:shd w:val="clear" w:color="auto" w:fill="auto"/>
            <w:noWrap/>
            <w:vAlign w:val="center"/>
            <w:hideMark/>
          </w:tcPr>
          <w:p w14:paraId="273EA9C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123 (47.3%)</w:t>
            </w:r>
          </w:p>
        </w:tc>
        <w:tc>
          <w:tcPr>
            <w:tcW w:w="1711" w:type="dxa"/>
            <w:tcBorders>
              <w:top w:val="nil"/>
              <w:left w:val="nil"/>
              <w:bottom w:val="nil"/>
              <w:right w:val="nil"/>
            </w:tcBorders>
            <w:shd w:val="clear" w:color="auto" w:fill="auto"/>
            <w:noWrap/>
            <w:vAlign w:val="center"/>
            <w:hideMark/>
          </w:tcPr>
          <w:p w14:paraId="2A0355B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1287 (56.3%)</w:t>
            </w:r>
          </w:p>
        </w:tc>
        <w:tc>
          <w:tcPr>
            <w:tcW w:w="1709" w:type="dxa"/>
            <w:tcBorders>
              <w:top w:val="nil"/>
              <w:left w:val="nil"/>
              <w:bottom w:val="nil"/>
              <w:right w:val="nil"/>
            </w:tcBorders>
            <w:shd w:val="clear" w:color="auto" w:fill="auto"/>
            <w:noWrap/>
            <w:vAlign w:val="bottom"/>
            <w:hideMark/>
          </w:tcPr>
          <w:p w14:paraId="5CFCFA7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486 (79.4%)</w:t>
            </w:r>
          </w:p>
        </w:tc>
        <w:tc>
          <w:tcPr>
            <w:tcW w:w="1713" w:type="dxa"/>
            <w:tcBorders>
              <w:top w:val="nil"/>
              <w:left w:val="nil"/>
              <w:bottom w:val="nil"/>
              <w:right w:val="nil"/>
            </w:tcBorders>
            <w:shd w:val="clear" w:color="auto" w:fill="auto"/>
            <w:noWrap/>
            <w:vAlign w:val="bottom"/>
            <w:hideMark/>
          </w:tcPr>
          <w:p w14:paraId="70219A0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1152 (51.3%)</w:t>
            </w:r>
          </w:p>
        </w:tc>
      </w:tr>
      <w:tr w:rsidR="00763761" w:rsidRPr="00763761" w14:paraId="3A4E842F" w14:textId="77777777" w:rsidTr="00763761">
        <w:trPr>
          <w:trHeight w:val="229"/>
        </w:trPr>
        <w:tc>
          <w:tcPr>
            <w:tcW w:w="2465" w:type="dxa"/>
            <w:tcBorders>
              <w:top w:val="nil"/>
              <w:left w:val="nil"/>
              <w:bottom w:val="nil"/>
              <w:right w:val="nil"/>
            </w:tcBorders>
            <w:shd w:val="clear" w:color="auto" w:fill="auto"/>
            <w:noWrap/>
            <w:vAlign w:val="center"/>
            <w:hideMark/>
          </w:tcPr>
          <w:p w14:paraId="3472EBAC"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Other/Missing</w:t>
            </w:r>
          </w:p>
        </w:tc>
        <w:tc>
          <w:tcPr>
            <w:tcW w:w="1709" w:type="dxa"/>
            <w:tcBorders>
              <w:top w:val="nil"/>
              <w:left w:val="nil"/>
              <w:bottom w:val="nil"/>
              <w:right w:val="nil"/>
            </w:tcBorders>
            <w:shd w:val="clear" w:color="auto" w:fill="auto"/>
            <w:noWrap/>
            <w:vAlign w:val="center"/>
            <w:hideMark/>
          </w:tcPr>
          <w:p w14:paraId="37C8045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 (1.6%)</w:t>
            </w:r>
          </w:p>
        </w:tc>
        <w:tc>
          <w:tcPr>
            <w:tcW w:w="1711" w:type="dxa"/>
            <w:tcBorders>
              <w:top w:val="nil"/>
              <w:left w:val="nil"/>
              <w:bottom w:val="nil"/>
              <w:right w:val="nil"/>
            </w:tcBorders>
            <w:shd w:val="clear" w:color="auto" w:fill="auto"/>
            <w:noWrap/>
            <w:vAlign w:val="center"/>
            <w:hideMark/>
          </w:tcPr>
          <w:p w14:paraId="0F5B7C2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 (1.1%)</w:t>
            </w:r>
          </w:p>
        </w:tc>
        <w:tc>
          <w:tcPr>
            <w:tcW w:w="1709" w:type="dxa"/>
            <w:tcBorders>
              <w:top w:val="nil"/>
              <w:left w:val="nil"/>
              <w:bottom w:val="nil"/>
              <w:right w:val="nil"/>
            </w:tcBorders>
            <w:shd w:val="clear" w:color="auto" w:fill="auto"/>
            <w:noWrap/>
            <w:vAlign w:val="bottom"/>
            <w:hideMark/>
          </w:tcPr>
          <w:p w14:paraId="43B702B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 (1.6%)</w:t>
            </w:r>
          </w:p>
        </w:tc>
        <w:tc>
          <w:tcPr>
            <w:tcW w:w="1713" w:type="dxa"/>
            <w:tcBorders>
              <w:top w:val="nil"/>
              <w:left w:val="nil"/>
              <w:bottom w:val="nil"/>
              <w:right w:val="nil"/>
            </w:tcBorders>
            <w:shd w:val="clear" w:color="auto" w:fill="auto"/>
            <w:noWrap/>
            <w:vAlign w:val="bottom"/>
            <w:hideMark/>
          </w:tcPr>
          <w:p w14:paraId="5EF00DC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42 (1.9%)</w:t>
            </w:r>
          </w:p>
        </w:tc>
      </w:tr>
      <w:tr w:rsidR="00763761" w:rsidRPr="00763761" w14:paraId="45BF185E" w14:textId="77777777" w:rsidTr="00763761">
        <w:trPr>
          <w:trHeight w:val="229"/>
        </w:trPr>
        <w:tc>
          <w:tcPr>
            <w:tcW w:w="2465" w:type="dxa"/>
            <w:tcBorders>
              <w:top w:val="nil"/>
              <w:left w:val="nil"/>
              <w:bottom w:val="nil"/>
              <w:right w:val="nil"/>
            </w:tcBorders>
            <w:shd w:val="clear" w:color="auto" w:fill="auto"/>
            <w:noWrap/>
            <w:vAlign w:val="center"/>
            <w:hideMark/>
          </w:tcPr>
          <w:p w14:paraId="7131CB93"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Service Connection</w:t>
            </w:r>
          </w:p>
        </w:tc>
        <w:tc>
          <w:tcPr>
            <w:tcW w:w="1709" w:type="dxa"/>
            <w:tcBorders>
              <w:top w:val="nil"/>
              <w:left w:val="nil"/>
              <w:bottom w:val="nil"/>
              <w:right w:val="nil"/>
            </w:tcBorders>
            <w:shd w:val="clear" w:color="auto" w:fill="auto"/>
            <w:noWrap/>
            <w:vAlign w:val="bottom"/>
            <w:hideMark/>
          </w:tcPr>
          <w:p w14:paraId="1E5BB1B4"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1711" w:type="dxa"/>
            <w:tcBorders>
              <w:top w:val="nil"/>
              <w:left w:val="nil"/>
              <w:bottom w:val="nil"/>
              <w:right w:val="nil"/>
            </w:tcBorders>
            <w:shd w:val="clear" w:color="auto" w:fill="auto"/>
            <w:noWrap/>
            <w:vAlign w:val="bottom"/>
            <w:hideMark/>
          </w:tcPr>
          <w:p w14:paraId="3EBCFE1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1709" w:type="dxa"/>
            <w:tcBorders>
              <w:top w:val="nil"/>
              <w:left w:val="nil"/>
              <w:bottom w:val="nil"/>
              <w:right w:val="nil"/>
            </w:tcBorders>
            <w:shd w:val="clear" w:color="auto" w:fill="auto"/>
            <w:noWrap/>
            <w:vAlign w:val="bottom"/>
            <w:hideMark/>
          </w:tcPr>
          <w:p w14:paraId="736B841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1713" w:type="dxa"/>
            <w:tcBorders>
              <w:top w:val="nil"/>
              <w:left w:val="nil"/>
              <w:bottom w:val="nil"/>
              <w:right w:val="nil"/>
            </w:tcBorders>
            <w:shd w:val="clear" w:color="auto" w:fill="auto"/>
            <w:noWrap/>
            <w:vAlign w:val="bottom"/>
            <w:hideMark/>
          </w:tcPr>
          <w:p w14:paraId="7EB6CC0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315FA380" w14:textId="77777777" w:rsidTr="00763761">
        <w:trPr>
          <w:trHeight w:val="229"/>
        </w:trPr>
        <w:tc>
          <w:tcPr>
            <w:tcW w:w="2465" w:type="dxa"/>
            <w:tcBorders>
              <w:top w:val="nil"/>
              <w:left w:val="nil"/>
              <w:bottom w:val="nil"/>
              <w:right w:val="nil"/>
            </w:tcBorders>
            <w:shd w:val="clear" w:color="auto" w:fill="auto"/>
            <w:noWrap/>
            <w:vAlign w:val="center"/>
            <w:hideMark/>
          </w:tcPr>
          <w:p w14:paraId="4F169B8C"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NSC</w:t>
            </w:r>
          </w:p>
        </w:tc>
        <w:tc>
          <w:tcPr>
            <w:tcW w:w="1709" w:type="dxa"/>
            <w:tcBorders>
              <w:top w:val="nil"/>
              <w:left w:val="nil"/>
              <w:bottom w:val="nil"/>
              <w:right w:val="nil"/>
            </w:tcBorders>
            <w:shd w:val="clear" w:color="auto" w:fill="auto"/>
            <w:noWrap/>
            <w:vAlign w:val="center"/>
            <w:hideMark/>
          </w:tcPr>
          <w:p w14:paraId="315A3C0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711" w:type="dxa"/>
            <w:tcBorders>
              <w:top w:val="nil"/>
              <w:left w:val="nil"/>
              <w:bottom w:val="nil"/>
              <w:right w:val="nil"/>
            </w:tcBorders>
            <w:shd w:val="clear" w:color="auto" w:fill="auto"/>
            <w:noWrap/>
            <w:vAlign w:val="center"/>
            <w:hideMark/>
          </w:tcPr>
          <w:p w14:paraId="6DBE91A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322 (14.1%)</w:t>
            </w:r>
          </w:p>
        </w:tc>
        <w:tc>
          <w:tcPr>
            <w:tcW w:w="1709" w:type="dxa"/>
            <w:tcBorders>
              <w:top w:val="nil"/>
              <w:left w:val="nil"/>
              <w:bottom w:val="nil"/>
              <w:right w:val="nil"/>
            </w:tcBorders>
            <w:shd w:val="clear" w:color="auto" w:fill="auto"/>
            <w:noWrap/>
            <w:vAlign w:val="bottom"/>
            <w:hideMark/>
          </w:tcPr>
          <w:p w14:paraId="42E729E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 (10.3%)</w:t>
            </w:r>
          </w:p>
        </w:tc>
        <w:tc>
          <w:tcPr>
            <w:tcW w:w="1713" w:type="dxa"/>
            <w:tcBorders>
              <w:top w:val="nil"/>
              <w:left w:val="nil"/>
              <w:bottom w:val="nil"/>
              <w:right w:val="nil"/>
            </w:tcBorders>
            <w:shd w:val="clear" w:color="auto" w:fill="auto"/>
            <w:noWrap/>
            <w:vAlign w:val="bottom"/>
            <w:hideMark/>
          </w:tcPr>
          <w:p w14:paraId="393E982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267 (11.9%)</w:t>
            </w:r>
          </w:p>
        </w:tc>
      </w:tr>
      <w:tr w:rsidR="00763761" w:rsidRPr="00763761" w14:paraId="2C163119" w14:textId="77777777" w:rsidTr="00763761">
        <w:trPr>
          <w:trHeight w:val="229"/>
        </w:trPr>
        <w:tc>
          <w:tcPr>
            <w:tcW w:w="2465" w:type="dxa"/>
            <w:tcBorders>
              <w:top w:val="nil"/>
              <w:left w:val="nil"/>
              <w:bottom w:val="nil"/>
              <w:right w:val="nil"/>
            </w:tcBorders>
            <w:shd w:val="clear" w:color="auto" w:fill="auto"/>
            <w:noWrap/>
            <w:vAlign w:val="center"/>
            <w:hideMark/>
          </w:tcPr>
          <w:p w14:paraId="3D103A18"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0%</w:t>
            </w:r>
          </w:p>
        </w:tc>
        <w:tc>
          <w:tcPr>
            <w:tcW w:w="1709" w:type="dxa"/>
            <w:tcBorders>
              <w:top w:val="nil"/>
              <w:left w:val="nil"/>
              <w:bottom w:val="nil"/>
              <w:right w:val="nil"/>
            </w:tcBorders>
            <w:shd w:val="clear" w:color="auto" w:fill="auto"/>
            <w:noWrap/>
            <w:vAlign w:val="center"/>
            <w:hideMark/>
          </w:tcPr>
          <w:p w14:paraId="3291875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 (1.9%)</w:t>
            </w:r>
          </w:p>
        </w:tc>
        <w:tc>
          <w:tcPr>
            <w:tcW w:w="1711" w:type="dxa"/>
            <w:tcBorders>
              <w:top w:val="nil"/>
              <w:left w:val="nil"/>
              <w:bottom w:val="nil"/>
              <w:right w:val="nil"/>
            </w:tcBorders>
            <w:shd w:val="clear" w:color="auto" w:fill="auto"/>
            <w:noWrap/>
            <w:vAlign w:val="center"/>
            <w:hideMark/>
          </w:tcPr>
          <w:p w14:paraId="14018ED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31 (1.4%)</w:t>
            </w:r>
          </w:p>
        </w:tc>
        <w:tc>
          <w:tcPr>
            <w:tcW w:w="1709" w:type="dxa"/>
            <w:tcBorders>
              <w:top w:val="nil"/>
              <w:left w:val="nil"/>
              <w:bottom w:val="nil"/>
              <w:right w:val="nil"/>
            </w:tcBorders>
            <w:shd w:val="clear" w:color="auto" w:fill="auto"/>
            <w:noWrap/>
            <w:vAlign w:val="bottom"/>
            <w:hideMark/>
          </w:tcPr>
          <w:p w14:paraId="1AD1821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 (0.8%)</w:t>
            </w:r>
          </w:p>
        </w:tc>
        <w:tc>
          <w:tcPr>
            <w:tcW w:w="1713" w:type="dxa"/>
            <w:tcBorders>
              <w:top w:val="nil"/>
              <w:left w:val="nil"/>
              <w:bottom w:val="nil"/>
              <w:right w:val="nil"/>
            </w:tcBorders>
            <w:shd w:val="clear" w:color="auto" w:fill="auto"/>
            <w:noWrap/>
            <w:vAlign w:val="bottom"/>
            <w:hideMark/>
          </w:tcPr>
          <w:p w14:paraId="727921E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31 (1.4%)</w:t>
            </w:r>
          </w:p>
        </w:tc>
      </w:tr>
      <w:tr w:rsidR="00763761" w:rsidRPr="00763761" w14:paraId="41C38D8D" w14:textId="77777777" w:rsidTr="00763761">
        <w:trPr>
          <w:trHeight w:val="229"/>
        </w:trPr>
        <w:tc>
          <w:tcPr>
            <w:tcW w:w="2465" w:type="dxa"/>
            <w:tcBorders>
              <w:top w:val="nil"/>
              <w:left w:val="nil"/>
              <w:bottom w:val="nil"/>
              <w:right w:val="nil"/>
            </w:tcBorders>
            <w:shd w:val="clear" w:color="auto" w:fill="auto"/>
            <w:noWrap/>
            <w:vAlign w:val="center"/>
            <w:hideMark/>
          </w:tcPr>
          <w:p w14:paraId="6A665CED"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10-30%</w:t>
            </w:r>
          </w:p>
        </w:tc>
        <w:tc>
          <w:tcPr>
            <w:tcW w:w="1709" w:type="dxa"/>
            <w:tcBorders>
              <w:top w:val="nil"/>
              <w:left w:val="nil"/>
              <w:bottom w:val="nil"/>
              <w:right w:val="nil"/>
            </w:tcBorders>
            <w:shd w:val="clear" w:color="auto" w:fill="auto"/>
            <w:noWrap/>
            <w:vAlign w:val="center"/>
            <w:hideMark/>
          </w:tcPr>
          <w:p w14:paraId="7407EFE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39 (15.0%)</w:t>
            </w:r>
          </w:p>
        </w:tc>
        <w:tc>
          <w:tcPr>
            <w:tcW w:w="1711" w:type="dxa"/>
            <w:tcBorders>
              <w:top w:val="nil"/>
              <w:left w:val="nil"/>
              <w:bottom w:val="nil"/>
              <w:right w:val="nil"/>
            </w:tcBorders>
            <w:shd w:val="clear" w:color="auto" w:fill="auto"/>
            <w:noWrap/>
            <w:vAlign w:val="center"/>
            <w:hideMark/>
          </w:tcPr>
          <w:p w14:paraId="6F8C2C4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208 (9.1%</w:t>
            </w:r>
          </w:p>
        </w:tc>
        <w:tc>
          <w:tcPr>
            <w:tcW w:w="1709" w:type="dxa"/>
            <w:tcBorders>
              <w:top w:val="nil"/>
              <w:left w:val="nil"/>
              <w:bottom w:val="nil"/>
              <w:right w:val="nil"/>
            </w:tcBorders>
            <w:shd w:val="clear" w:color="auto" w:fill="auto"/>
            <w:noWrap/>
            <w:vAlign w:val="bottom"/>
            <w:hideMark/>
          </w:tcPr>
          <w:p w14:paraId="6F8C00F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 (10.4%)</w:t>
            </w:r>
          </w:p>
        </w:tc>
        <w:tc>
          <w:tcPr>
            <w:tcW w:w="1713" w:type="dxa"/>
            <w:tcBorders>
              <w:top w:val="nil"/>
              <w:left w:val="nil"/>
              <w:bottom w:val="nil"/>
              <w:right w:val="nil"/>
            </w:tcBorders>
            <w:shd w:val="clear" w:color="auto" w:fill="auto"/>
            <w:noWrap/>
            <w:vAlign w:val="bottom"/>
            <w:hideMark/>
          </w:tcPr>
          <w:p w14:paraId="690D640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301 (13.4%)</w:t>
            </w:r>
          </w:p>
        </w:tc>
      </w:tr>
      <w:tr w:rsidR="00763761" w:rsidRPr="00763761" w14:paraId="50368743" w14:textId="77777777" w:rsidTr="00763761">
        <w:trPr>
          <w:trHeight w:val="229"/>
        </w:trPr>
        <w:tc>
          <w:tcPr>
            <w:tcW w:w="2465" w:type="dxa"/>
            <w:tcBorders>
              <w:top w:val="nil"/>
              <w:left w:val="nil"/>
              <w:bottom w:val="nil"/>
              <w:right w:val="nil"/>
            </w:tcBorders>
            <w:shd w:val="clear" w:color="auto" w:fill="auto"/>
            <w:noWrap/>
            <w:vAlign w:val="center"/>
            <w:hideMark/>
          </w:tcPr>
          <w:p w14:paraId="061A43BA"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31-50%</w:t>
            </w:r>
          </w:p>
        </w:tc>
        <w:tc>
          <w:tcPr>
            <w:tcW w:w="1709" w:type="dxa"/>
            <w:tcBorders>
              <w:top w:val="nil"/>
              <w:left w:val="nil"/>
              <w:bottom w:val="nil"/>
              <w:right w:val="nil"/>
            </w:tcBorders>
            <w:shd w:val="clear" w:color="auto" w:fill="auto"/>
            <w:noWrap/>
            <w:vAlign w:val="center"/>
            <w:hideMark/>
          </w:tcPr>
          <w:p w14:paraId="38A4E07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 (7.3%)</w:t>
            </w:r>
          </w:p>
        </w:tc>
        <w:tc>
          <w:tcPr>
            <w:tcW w:w="1711" w:type="dxa"/>
            <w:tcBorders>
              <w:top w:val="nil"/>
              <w:left w:val="nil"/>
              <w:bottom w:val="nil"/>
              <w:right w:val="nil"/>
            </w:tcBorders>
            <w:shd w:val="clear" w:color="auto" w:fill="auto"/>
            <w:noWrap/>
            <w:vAlign w:val="center"/>
            <w:hideMark/>
          </w:tcPr>
          <w:p w14:paraId="2843B09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212 (9.3%)</w:t>
            </w:r>
          </w:p>
        </w:tc>
        <w:tc>
          <w:tcPr>
            <w:tcW w:w="1709" w:type="dxa"/>
            <w:tcBorders>
              <w:top w:val="nil"/>
              <w:left w:val="nil"/>
              <w:bottom w:val="nil"/>
              <w:right w:val="nil"/>
            </w:tcBorders>
            <w:shd w:val="clear" w:color="auto" w:fill="auto"/>
            <w:noWrap/>
            <w:vAlign w:val="bottom"/>
            <w:hideMark/>
          </w:tcPr>
          <w:p w14:paraId="47DA3A4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48 (7.8%)</w:t>
            </w:r>
          </w:p>
        </w:tc>
        <w:tc>
          <w:tcPr>
            <w:tcW w:w="1713" w:type="dxa"/>
            <w:tcBorders>
              <w:top w:val="nil"/>
              <w:left w:val="nil"/>
              <w:bottom w:val="nil"/>
              <w:right w:val="nil"/>
            </w:tcBorders>
            <w:shd w:val="clear" w:color="auto" w:fill="auto"/>
            <w:noWrap/>
            <w:vAlign w:val="bottom"/>
            <w:hideMark/>
          </w:tcPr>
          <w:p w14:paraId="19FB13E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307 (13.7%)</w:t>
            </w:r>
          </w:p>
        </w:tc>
      </w:tr>
      <w:tr w:rsidR="00763761" w:rsidRPr="00763761" w14:paraId="13E42CFA" w14:textId="77777777" w:rsidTr="00763761">
        <w:trPr>
          <w:trHeight w:val="229"/>
        </w:trPr>
        <w:tc>
          <w:tcPr>
            <w:tcW w:w="2465" w:type="dxa"/>
            <w:tcBorders>
              <w:top w:val="nil"/>
              <w:left w:val="nil"/>
              <w:bottom w:val="nil"/>
              <w:right w:val="nil"/>
            </w:tcBorders>
            <w:shd w:val="clear" w:color="auto" w:fill="auto"/>
            <w:noWrap/>
            <w:vAlign w:val="center"/>
            <w:hideMark/>
          </w:tcPr>
          <w:p w14:paraId="56EFFE17"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51-70%</w:t>
            </w:r>
          </w:p>
        </w:tc>
        <w:tc>
          <w:tcPr>
            <w:tcW w:w="1709" w:type="dxa"/>
            <w:tcBorders>
              <w:top w:val="nil"/>
              <w:left w:val="nil"/>
              <w:bottom w:val="nil"/>
              <w:right w:val="nil"/>
            </w:tcBorders>
            <w:shd w:val="clear" w:color="auto" w:fill="auto"/>
            <w:noWrap/>
            <w:vAlign w:val="center"/>
            <w:hideMark/>
          </w:tcPr>
          <w:p w14:paraId="4FF38FA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37 (14.3%)</w:t>
            </w:r>
          </w:p>
        </w:tc>
        <w:tc>
          <w:tcPr>
            <w:tcW w:w="1711" w:type="dxa"/>
            <w:tcBorders>
              <w:top w:val="nil"/>
              <w:left w:val="nil"/>
              <w:bottom w:val="nil"/>
              <w:right w:val="nil"/>
            </w:tcBorders>
            <w:shd w:val="clear" w:color="auto" w:fill="auto"/>
            <w:noWrap/>
            <w:vAlign w:val="center"/>
            <w:hideMark/>
          </w:tcPr>
          <w:p w14:paraId="4DDA9E3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526 (23.0%)</w:t>
            </w:r>
          </w:p>
        </w:tc>
        <w:tc>
          <w:tcPr>
            <w:tcW w:w="1709" w:type="dxa"/>
            <w:tcBorders>
              <w:top w:val="nil"/>
              <w:left w:val="nil"/>
              <w:bottom w:val="nil"/>
              <w:right w:val="nil"/>
            </w:tcBorders>
            <w:shd w:val="clear" w:color="auto" w:fill="auto"/>
            <w:noWrap/>
            <w:vAlign w:val="bottom"/>
            <w:hideMark/>
          </w:tcPr>
          <w:p w14:paraId="56F52FD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106 (17.3%)</w:t>
            </w:r>
          </w:p>
        </w:tc>
        <w:tc>
          <w:tcPr>
            <w:tcW w:w="1713" w:type="dxa"/>
            <w:tcBorders>
              <w:top w:val="nil"/>
              <w:left w:val="nil"/>
              <w:bottom w:val="nil"/>
              <w:right w:val="nil"/>
            </w:tcBorders>
            <w:shd w:val="clear" w:color="auto" w:fill="auto"/>
            <w:noWrap/>
            <w:vAlign w:val="bottom"/>
            <w:hideMark/>
          </w:tcPr>
          <w:p w14:paraId="17397FA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492 (21.9%)</w:t>
            </w:r>
          </w:p>
        </w:tc>
      </w:tr>
      <w:tr w:rsidR="00763761" w:rsidRPr="00763761" w14:paraId="322DE523" w14:textId="77777777" w:rsidTr="00763761">
        <w:trPr>
          <w:trHeight w:val="229"/>
        </w:trPr>
        <w:tc>
          <w:tcPr>
            <w:tcW w:w="2465" w:type="dxa"/>
            <w:tcBorders>
              <w:top w:val="nil"/>
              <w:left w:val="nil"/>
              <w:bottom w:val="nil"/>
              <w:right w:val="nil"/>
            </w:tcBorders>
            <w:shd w:val="clear" w:color="auto" w:fill="auto"/>
            <w:noWrap/>
            <w:vAlign w:val="center"/>
            <w:hideMark/>
          </w:tcPr>
          <w:p w14:paraId="339E227A"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71-99%</w:t>
            </w:r>
          </w:p>
        </w:tc>
        <w:tc>
          <w:tcPr>
            <w:tcW w:w="1709" w:type="dxa"/>
            <w:tcBorders>
              <w:top w:val="nil"/>
              <w:left w:val="nil"/>
              <w:bottom w:val="nil"/>
              <w:right w:val="nil"/>
            </w:tcBorders>
            <w:shd w:val="clear" w:color="auto" w:fill="auto"/>
            <w:noWrap/>
            <w:vAlign w:val="center"/>
            <w:hideMark/>
          </w:tcPr>
          <w:p w14:paraId="549D69E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37 (14.3%)</w:t>
            </w:r>
          </w:p>
        </w:tc>
        <w:tc>
          <w:tcPr>
            <w:tcW w:w="1711" w:type="dxa"/>
            <w:tcBorders>
              <w:top w:val="nil"/>
              <w:left w:val="nil"/>
              <w:bottom w:val="nil"/>
              <w:right w:val="nil"/>
            </w:tcBorders>
            <w:shd w:val="clear" w:color="auto" w:fill="auto"/>
            <w:noWrap/>
            <w:vAlign w:val="center"/>
            <w:hideMark/>
          </w:tcPr>
          <w:p w14:paraId="35F3A21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537 (23.5%)</w:t>
            </w:r>
          </w:p>
        </w:tc>
        <w:tc>
          <w:tcPr>
            <w:tcW w:w="1709" w:type="dxa"/>
            <w:tcBorders>
              <w:top w:val="nil"/>
              <w:left w:val="nil"/>
              <w:bottom w:val="nil"/>
              <w:right w:val="nil"/>
            </w:tcBorders>
            <w:shd w:val="clear" w:color="auto" w:fill="auto"/>
            <w:noWrap/>
            <w:vAlign w:val="bottom"/>
            <w:hideMark/>
          </w:tcPr>
          <w:p w14:paraId="5E9F60B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191 (31.2%)</w:t>
            </w:r>
          </w:p>
        </w:tc>
        <w:tc>
          <w:tcPr>
            <w:tcW w:w="1713" w:type="dxa"/>
            <w:tcBorders>
              <w:top w:val="nil"/>
              <w:left w:val="nil"/>
              <w:bottom w:val="nil"/>
              <w:right w:val="nil"/>
            </w:tcBorders>
            <w:shd w:val="clear" w:color="auto" w:fill="auto"/>
            <w:noWrap/>
            <w:vAlign w:val="bottom"/>
            <w:hideMark/>
          </w:tcPr>
          <w:p w14:paraId="234F3EE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528 (23.5%)</w:t>
            </w:r>
          </w:p>
        </w:tc>
      </w:tr>
      <w:tr w:rsidR="00763761" w:rsidRPr="00763761" w14:paraId="38802D1A" w14:textId="77777777" w:rsidTr="00763761">
        <w:trPr>
          <w:trHeight w:val="229"/>
        </w:trPr>
        <w:tc>
          <w:tcPr>
            <w:tcW w:w="2465" w:type="dxa"/>
            <w:tcBorders>
              <w:top w:val="nil"/>
              <w:left w:val="nil"/>
              <w:bottom w:val="nil"/>
              <w:right w:val="nil"/>
            </w:tcBorders>
            <w:shd w:val="clear" w:color="auto" w:fill="auto"/>
            <w:noWrap/>
            <w:vAlign w:val="center"/>
            <w:hideMark/>
          </w:tcPr>
          <w:p w14:paraId="25BC3DCB"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100%</w:t>
            </w:r>
          </w:p>
        </w:tc>
        <w:tc>
          <w:tcPr>
            <w:tcW w:w="1709" w:type="dxa"/>
            <w:tcBorders>
              <w:top w:val="nil"/>
              <w:left w:val="nil"/>
              <w:bottom w:val="nil"/>
              <w:right w:val="nil"/>
            </w:tcBorders>
            <w:shd w:val="clear" w:color="auto" w:fill="auto"/>
            <w:noWrap/>
            <w:vAlign w:val="center"/>
            <w:hideMark/>
          </w:tcPr>
          <w:p w14:paraId="419B529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31 (11.9%)</w:t>
            </w:r>
          </w:p>
        </w:tc>
        <w:tc>
          <w:tcPr>
            <w:tcW w:w="1711" w:type="dxa"/>
            <w:tcBorders>
              <w:top w:val="nil"/>
              <w:left w:val="nil"/>
              <w:bottom w:val="nil"/>
              <w:right w:val="nil"/>
            </w:tcBorders>
            <w:shd w:val="clear" w:color="auto" w:fill="auto"/>
            <w:noWrap/>
            <w:vAlign w:val="center"/>
            <w:hideMark/>
          </w:tcPr>
          <w:p w14:paraId="7EBB328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451 (19.7%)</w:t>
            </w:r>
          </w:p>
        </w:tc>
        <w:tc>
          <w:tcPr>
            <w:tcW w:w="1709" w:type="dxa"/>
            <w:tcBorders>
              <w:top w:val="nil"/>
              <w:left w:val="nil"/>
              <w:bottom w:val="nil"/>
              <w:right w:val="nil"/>
            </w:tcBorders>
            <w:shd w:val="clear" w:color="auto" w:fill="auto"/>
            <w:noWrap/>
            <w:vAlign w:val="bottom"/>
            <w:hideMark/>
          </w:tcPr>
          <w:p w14:paraId="6E8E6B8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136 (22.2%)</w:t>
            </w:r>
          </w:p>
        </w:tc>
        <w:tc>
          <w:tcPr>
            <w:tcW w:w="1713" w:type="dxa"/>
            <w:tcBorders>
              <w:top w:val="nil"/>
              <w:left w:val="nil"/>
              <w:bottom w:val="nil"/>
              <w:right w:val="nil"/>
            </w:tcBorders>
            <w:shd w:val="clear" w:color="auto" w:fill="auto"/>
            <w:noWrap/>
            <w:vAlign w:val="bottom"/>
            <w:hideMark/>
          </w:tcPr>
          <w:p w14:paraId="68C068C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321 (14.3%)</w:t>
            </w:r>
          </w:p>
        </w:tc>
      </w:tr>
      <w:tr w:rsidR="00763761" w:rsidRPr="00763761" w14:paraId="338C6D24" w14:textId="77777777" w:rsidTr="00763761">
        <w:trPr>
          <w:trHeight w:val="229"/>
        </w:trPr>
        <w:tc>
          <w:tcPr>
            <w:tcW w:w="2465" w:type="dxa"/>
            <w:tcBorders>
              <w:top w:val="nil"/>
              <w:left w:val="nil"/>
              <w:bottom w:val="nil"/>
              <w:right w:val="nil"/>
            </w:tcBorders>
            <w:shd w:val="clear" w:color="auto" w:fill="auto"/>
            <w:noWrap/>
            <w:vAlign w:val="center"/>
            <w:hideMark/>
          </w:tcPr>
          <w:p w14:paraId="284F08A0"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Missing</w:t>
            </w:r>
          </w:p>
        </w:tc>
        <w:tc>
          <w:tcPr>
            <w:tcW w:w="1709" w:type="dxa"/>
            <w:tcBorders>
              <w:top w:val="nil"/>
              <w:left w:val="nil"/>
              <w:bottom w:val="nil"/>
              <w:right w:val="nil"/>
            </w:tcBorders>
            <w:shd w:val="clear" w:color="auto" w:fill="auto"/>
            <w:noWrap/>
            <w:vAlign w:val="center"/>
            <w:hideMark/>
          </w:tcPr>
          <w:p w14:paraId="7B0AB53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92 (35.4%)</w:t>
            </w:r>
          </w:p>
        </w:tc>
        <w:tc>
          <w:tcPr>
            <w:tcW w:w="1711" w:type="dxa"/>
            <w:tcBorders>
              <w:top w:val="nil"/>
              <w:left w:val="nil"/>
              <w:bottom w:val="nil"/>
              <w:right w:val="nil"/>
            </w:tcBorders>
            <w:shd w:val="clear" w:color="auto" w:fill="auto"/>
            <w:noWrap/>
            <w:vAlign w:val="center"/>
            <w:hideMark/>
          </w:tcPr>
          <w:p w14:paraId="64D7100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322 (14.1%)</w:t>
            </w:r>
          </w:p>
        </w:tc>
        <w:tc>
          <w:tcPr>
            <w:tcW w:w="1709" w:type="dxa"/>
            <w:tcBorders>
              <w:top w:val="nil"/>
              <w:left w:val="nil"/>
              <w:bottom w:val="nil"/>
              <w:right w:val="nil"/>
            </w:tcBorders>
            <w:shd w:val="clear" w:color="auto" w:fill="auto"/>
            <w:noWrap/>
            <w:vAlign w:val="bottom"/>
            <w:hideMark/>
          </w:tcPr>
          <w:p w14:paraId="298F42A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713" w:type="dxa"/>
            <w:tcBorders>
              <w:top w:val="nil"/>
              <w:left w:val="nil"/>
              <w:bottom w:val="nil"/>
              <w:right w:val="nil"/>
            </w:tcBorders>
            <w:shd w:val="clear" w:color="auto" w:fill="auto"/>
            <w:noWrap/>
            <w:vAlign w:val="bottom"/>
            <w:hideMark/>
          </w:tcPr>
          <w:p w14:paraId="77FCAD2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r>
      <w:tr w:rsidR="00763761" w:rsidRPr="00763761" w14:paraId="3076D080" w14:textId="77777777" w:rsidTr="00763761">
        <w:trPr>
          <w:trHeight w:val="229"/>
        </w:trPr>
        <w:tc>
          <w:tcPr>
            <w:tcW w:w="2465" w:type="dxa"/>
            <w:tcBorders>
              <w:top w:val="nil"/>
              <w:left w:val="nil"/>
              <w:bottom w:val="nil"/>
              <w:right w:val="nil"/>
            </w:tcBorders>
            <w:shd w:val="clear" w:color="auto" w:fill="auto"/>
            <w:noWrap/>
            <w:vAlign w:val="center"/>
            <w:hideMark/>
          </w:tcPr>
          <w:p w14:paraId="2D43D72B"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Male</w:t>
            </w:r>
          </w:p>
        </w:tc>
        <w:tc>
          <w:tcPr>
            <w:tcW w:w="1709" w:type="dxa"/>
            <w:tcBorders>
              <w:top w:val="nil"/>
              <w:left w:val="nil"/>
              <w:bottom w:val="nil"/>
              <w:right w:val="nil"/>
            </w:tcBorders>
            <w:shd w:val="clear" w:color="auto" w:fill="auto"/>
            <w:noWrap/>
            <w:vAlign w:val="center"/>
            <w:hideMark/>
          </w:tcPr>
          <w:p w14:paraId="1EA2655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239 (91.9%)</w:t>
            </w:r>
          </w:p>
        </w:tc>
        <w:tc>
          <w:tcPr>
            <w:tcW w:w="1711" w:type="dxa"/>
            <w:tcBorders>
              <w:top w:val="nil"/>
              <w:left w:val="nil"/>
              <w:bottom w:val="nil"/>
              <w:right w:val="nil"/>
            </w:tcBorders>
            <w:shd w:val="clear" w:color="auto" w:fill="auto"/>
            <w:noWrap/>
            <w:vAlign w:val="center"/>
            <w:hideMark/>
          </w:tcPr>
          <w:p w14:paraId="5716707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1923 (84.1%)</w:t>
            </w:r>
          </w:p>
        </w:tc>
        <w:tc>
          <w:tcPr>
            <w:tcW w:w="1709" w:type="dxa"/>
            <w:tcBorders>
              <w:top w:val="nil"/>
              <w:left w:val="nil"/>
              <w:bottom w:val="nil"/>
              <w:right w:val="nil"/>
            </w:tcBorders>
            <w:shd w:val="clear" w:color="auto" w:fill="auto"/>
            <w:noWrap/>
            <w:vAlign w:val="bottom"/>
            <w:hideMark/>
          </w:tcPr>
          <w:p w14:paraId="12E5E92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528 (86.3%)</w:t>
            </w:r>
          </w:p>
        </w:tc>
        <w:tc>
          <w:tcPr>
            <w:tcW w:w="1713" w:type="dxa"/>
            <w:tcBorders>
              <w:top w:val="nil"/>
              <w:left w:val="nil"/>
              <w:bottom w:val="nil"/>
              <w:right w:val="nil"/>
            </w:tcBorders>
            <w:shd w:val="clear" w:color="auto" w:fill="auto"/>
            <w:noWrap/>
            <w:vAlign w:val="bottom"/>
            <w:hideMark/>
          </w:tcPr>
          <w:p w14:paraId="192EB8D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1968 (87.6%)</w:t>
            </w:r>
          </w:p>
        </w:tc>
      </w:tr>
      <w:tr w:rsidR="00763761" w:rsidRPr="00763761" w14:paraId="788F1C24" w14:textId="77777777" w:rsidTr="00763761">
        <w:trPr>
          <w:trHeight w:val="229"/>
        </w:trPr>
        <w:tc>
          <w:tcPr>
            <w:tcW w:w="2465" w:type="dxa"/>
            <w:tcBorders>
              <w:top w:val="nil"/>
              <w:left w:val="nil"/>
              <w:bottom w:val="single" w:sz="4" w:space="0" w:color="auto"/>
              <w:right w:val="nil"/>
            </w:tcBorders>
            <w:shd w:val="clear" w:color="auto" w:fill="auto"/>
            <w:noWrap/>
            <w:vAlign w:val="center"/>
            <w:hideMark/>
          </w:tcPr>
          <w:p w14:paraId="59298CA6"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Combat Veteran</w:t>
            </w:r>
          </w:p>
        </w:tc>
        <w:tc>
          <w:tcPr>
            <w:tcW w:w="1709" w:type="dxa"/>
            <w:tcBorders>
              <w:top w:val="nil"/>
              <w:left w:val="nil"/>
              <w:bottom w:val="single" w:sz="4" w:space="0" w:color="auto"/>
              <w:right w:val="nil"/>
            </w:tcBorders>
            <w:shd w:val="clear" w:color="auto" w:fill="auto"/>
            <w:noWrap/>
            <w:vAlign w:val="center"/>
            <w:hideMark/>
          </w:tcPr>
          <w:p w14:paraId="2A05A77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26 (10.0%)</w:t>
            </w:r>
          </w:p>
        </w:tc>
        <w:tc>
          <w:tcPr>
            <w:tcW w:w="1711" w:type="dxa"/>
            <w:tcBorders>
              <w:top w:val="nil"/>
              <w:left w:val="nil"/>
              <w:bottom w:val="single" w:sz="4" w:space="0" w:color="auto"/>
              <w:right w:val="nil"/>
            </w:tcBorders>
            <w:shd w:val="clear" w:color="auto" w:fill="auto"/>
            <w:noWrap/>
            <w:vAlign w:val="center"/>
            <w:hideMark/>
          </w:tcPr>
          <w:p w14:paraId="35F5DD3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305 (13.3%)</w:t>
            </w:r>
          </w:p>
        </w:tc>
        <w:tc>
          <w:tcPr>
            <w:tcW w:w="1709" w:type="dxa"/>
            <w:tcBorders>
              <w:top w:val="nil"/>
              <w:left w:val="nil"/>
              <w:bottom w:val="single" w:sz="4" w:space="0" w:color="auto"/>
              <w:right w:val="nil"/>
            </w:tcBorders>
            <w:shd w:val="clear" w:color="auto" w:fill="auto"/>
            <w:noWrap/>
            <w:vAlign w:val="center"/>
            <w:hideMark/>
          </w:tcPr>
          <w:p w14:paraId="34354DA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120 (19.6%)</w:t>
            </w:r>
          </w:p>
        </w:tc>
        <w:tc>
          <w:tcPr>
            <w:tcW w:w="1713" w:type="dxa"/>
            <w:tcBorders>
              <w:top w:val="nil"/>
              <w:left w:val="nil"/>
              <w:bottom w:val="single" w:sz="4" w:space="0" w:color="auto"/>
              <w:right w:val="nil"/>
            </w:tcBorders>
            <w:shd w:val="clear" w:color="auto" w:fill="auto"/>
            <w:noWrap/>
            <w:vAlign w:val="center"/>
            <w:hideMark/>
          </w:tcPr>
          <w:p w14:paraId="7BF1712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224 (10.0%)</w:t>
            </w:r>
          </w:p>
        </w:tc>
      </w:tr>
      <w:tr w:rsidR="00763761" w:rsidRPr="00763761" w14:paraId="5D54E55A" w14:textId="77777777" w:rsidTr="00763761">
        <w:trPr>
          <w:trHeight w:val="450"/>
        </w:trPr>
        <w:tc>
          <w:tcPr>
            <w:tcW w:w="9310" w:type="dxa"/>
            <w:gridSpan w:val="5"/>
            <w:vMerge w:val="restart"/>
            <w:tcBorders>
              <w:top w:val="nil"/>
              <w:left w:val="nil"/>
              <w:bottom w:val="nil"/>
              <w:right w:val="nil"/>
            </w:tcBorders>
            <w:shd w:val="clear" w:color="auto" w:fill="auto"/>
            <w:hideMark/>
          </w:tcPr>
          <w:p w14:paraId="253780CC"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Note.</w:t>
            </w:r>
            <w:r w:rsidRPr="00763761">
              <w:rPr>
                <w:rFonts w:ascii="Times New Roman" w:eastAsia="Times New Roman" w:hAnsi="Times New Roman" w:cs="Times New Roman"/>
                <w:sz w:val="24"/>
                <w:szCs w:val="24"/>
              </w:rPr>
              <w:t xml:space="preserve"> NSC = Non Service Connected. This indicates that an individual was either not evaluated for service connection or that their evaluation indicated the presenting problem was not related to their military service. Information of education level is not coded within the electronic medical record and, thus, was not </w:t>
            </w:r>
            <w:proofErr w:type="spellStart"/>
            <w:r w:rsidRPr="00763761">
              <w:rPr>
                <w:rFonts w:ascii="Times New Roman" w:eastAsia="Times New Roman" w:hAnsi="Times New Roman" w:cs="Times New Roman"/>
                <w:sz w:val="24"/>
                <w:szCs w:val="24"/>
              </w:rPr>
              <w:t>avaliable</w:t>
            </w:r>
            <w:proofErr w:type="spellEnd"/>
            <w:r w:rsidRPr="00763761">
              <w:rPr>
                <w:rFonts w:ascii="Times New Roman" w:eastAsia="Times New Roman" w:hAnsi="Times New Roman" w:cs="Times New Roman"/>
                <w:sz w:val="24"/>
                <w:szCs w:val="24"/>
              </w:rPr>
              <w:t xml:space="preserve"> as demographic information. Age was not coded within the database used for analysis. SUD = individual substance use treatment, PCT = PTSD clinical teams, Polytrauma = residential polytrauma units, Medical = medical care settings. A - indicates no records exist which match that cell's description.</w:t>
            </w:r>
          </w:p>
        </w:tc>
      </w:tr>
      <w:tr w:rsidR="00763761" w:rsidRPr="00763761" w14:paraId="30CCCF4A" w14:textId="77777777" w:rsidTr="00763761">
        <w:trPr>
          <w:trHeight w:val="476"/>
        </w:trPr>
        <w:tc>
          <w:tcPr>
            <w:tcW w:w="9310" w:type="dxa"/>
            <w:gridSpan w:val="5"/>
            <w:vMerge/>
            <w:tcBorders>
              <w:top w:val="nil"/>
              <w:left w:val="nil"/>
              <w:bottom w:val="nil"/>
              <w:right w:val="nil"/>
            </w:tcBorders>
            <w:vAlign w:val="center"/>
            <w:hideMark/>
          </w:tcPr>
          <w:p w14:paraId="1CEFA655" w14:textId="77777777" w:rsidR="00763761" w:rsidRPr="00763761" w:rsidRDefault="00763761" w:rsidP="00A27251">
            <w:pPr>
              <w:spacing w:after="0" w:line="240" w:lineRule="auto"/>
              <w:rPr>
                <w:rFonts w:ascii="Times New Roman" w:eastAsia="Times New Roman" w:hAnsi="Times New Roman" w:cs="Times New Roman"/>
                <w:sz w:val="24"/>
                <w:szCs w:val="24"/>
              </w:rPr>
            </w:pPr>
          </w:p>
        </w:tc>
      </w:tr>
      <w:tr w:rsidR="00763761" w:rsidRPr="00763761" w14:paraId="762DAC9C" w14:textId="77777777" w:rsidTr="00763761">
        <w:trPr>
          <w:trHeight w:val="476"/>
        </w:trPr>
        <w:tc>
          <w:tcPr>
            <w:tcW w:w="9310" w:type="dxa"/>
            <w:gridSpan w:val="5"/>
            <w:vMerge/>
            <w:tcBorders>
              <w:top w:val="nil"/>
              <w:left w:val="nil"/>
              <w:bottom w:val="nil"/>
              <w:right w:val="nil"/>
            </w:tcBorders>
            <w:vAlign w:val="center"/>
            <w:hideMark/>
          </w:tcPr>
          <w:p w14:paraId="3C391D81" w14:textId="77777777" w:rsidR="00763761" w:rsidRPr="00763761" w:rsidRDefault="00763761" w:rsidP="00A27251">
            <w:pPr>
              <w:spacing w:after="0" w:line="240" w:lineRule="auto"/>
              <w:rPr>
                <w:rFonts w:ascii="Times New Roman" w:eastAsia="Times New Roman" w:hAnsi="Times New Roman" w:cs="Times New Roman"/>
                <w:sz w:val="24"/>
                <w:szCs w:val="24"/>
              </w:rPr>
            </w:pPr>
          </w:p>
        </w:tc>
      </w:tr>
      <w:tr w:rsidR="00763761" w:rsidRPr="00763761" w14:paraId="32F07589" w14:textId="77777777" w:rsidTr="00763761">
        <w:trPr>
          <w:trHeight w:val="476"/>
        </w:trPr>
        <w:tc>
          <w:tcPr>
            <w:tcW w:w="9310" w:type="dxa"/>
            <w:gridSpan w:val="5"/>
            <w:vMerge/>
            <w:tcBorders>
              <w:top w:val="nil"/>
              <w:left w:val="nil"/>
              <w:bottom w:val="nil"/>
              <w:right w:val="nil"/>
            </w:tcBorders>
            <w:vAlign w:val="center"/>
            <w:hideMark/>
          </w:tcPr>
          <w:p w14:paraId="5143D934" w14:textId="77777777" w:rsidR="00763761" w:rsidRPr="00763761" w:rsidRDefault="00763761" w:rsidP="00A27251">
            <w:pPr>
              <w:spacing w:after="0" w:line="240" w:lineRule="auto"/>
              <w:rPr>
                <w:rFonts w:ascii="Times New Roman" w:eastAsia="Times New Roman" w:hAnsi="Times New Roman" w:cs="Times New Roman"/>
                <w:sz w:val="24"/>
                <w:szCs w:val="24"/>
              </w:rPr>
            </w:pPr>
          </w:p>
        </w:tc>
      </w:tr>
      <w:tr w:rsidR="00763761" w:rsidRPr="00763761" w14:paraId="38A105D2" w14:textId="77777777" w:rsidTr="00763761">
        <w:trPr>
          <w:trHeight w:val="476"/>
        </w:trPr>
        <w:tc>
          <w:tcPr>
            <w:tcW w:w="9310" w:type="dxa"/>
            <w:gridSpan w:val="5"/>
            <w:vMerge/>
            <w:tcBorders>
              <w:top w:val="nil"/>
              <w:left w:val="nil"/>
              <w:bottom w:val="nil"/>
              <w:right w:val="nil"/>
            </w:tcBorders>
            <w:vAlign w:val="center"/>
            <w:hideMark/>
          </w:tcPr>
          <w:p w14:paraId="4DD9D3D9" w14:textId="77777777" w:rsidR="00763761" w:rsidRPr="00763761" w:rsidRDefault="00763761" w:rsidP="00A27251">
            <w:pPr>
              <w:spacing w:after="0" w:line="240" w:lineRule="auto"/>
              <w:rPr>
                <w:rFonts w:ascii="Times New Roman" w:eastAsia="Times New Roman" w:hAnsi="Times New Roman" w:cs="Times New Roman"/>
                <w:sz w:val="24"/>
                <w:szCs w:val="24"/>
              </w:rPr>
            </w:pPr>
          </w:p>
        </w:tc>
      </w:tr>
      <w:tr w:rsidR="00763761" w:rsidRPr="00763761" w14:paraId="2152D0B4" w14:textId="77777777" w:rsidTr="00763761">
        <w:trPr>
          <w:trHeight w:val="476"/>
        </w:trPr>
        <w:tc>
          <w:tcPr>
            <w:tcW w:w="9310" w:type="dxa"/>
            <w:gridSpan w:val="5"/>
            <w:vMerge/>
            <w:tcBorders>
              <w:top w:val="nil"/>
              <w:left w:val="nil"/>
              <w:bottom w:val="nil"/>
              <w:right w:val="nil"/>
            </w:tcBorders>
            <w:vAlign w:val="center"/>
            <w:hideMark/>
          </w:tcPr>
          <w:p w14:paraId="146928E7" w14:textId="77777777" w:rsidR="00763761" w:rsidRPr="00763761" w:rsidRDefault="00763761" w:rsidP="00A27251">
            <w:pPr>
              <w:spacing w:after="0" w:line="240" w:lineRule="auto"/>
              <w:rPr>
                <w:rFonts w:ascii="Times New Roman" w:eastAsia="Times New Roman" w:hAnsi="Times New Roman" w:cs="Times New Roman"/>
                <w:sz w:val="24"/>
                <w:szCs w:val="24"/>
              </w:rPr>
            </w:pPr>
          </w:p>
        </w:tc>
      </w:tr>
      <w:tr w:rsidR="00763761" w:rsidRPr="00763761" w14:paraId="5DD3D2DB" w14:textId="77777777" w:rsidTr="00763761">
        <w:trPr>
          <w:trHeight w:val="476"/>
        </w:trPr>
        <w:tc>
          <w:tcPr>
            <w:tcW w:w="9310" w:type="dxa"/>
            <w:gridSpan w:val="5"/>
            <w:vMerge/>
            <w:tcBorders>
              <w:top w:val="nil"/>
              <w:left w:val="nil"/>
              <w:bottom w:val="nil"/>
              <w:right w:val="nil"/>
            </w:tcBorders>
            <w:vAlign w:val="center"/>
            <w:hideMark/>
          </w:tcPr>
          <w:p w14:paraId="011D585F" w14:textId="77777777" w:rsidR="00763761" w:rsidRPr="00763761" w:rsidRDefault="00763761" w:rsidP="00A27251">
            <w:pPr>
              <w:spacing w:after="0" w:line="240" w:lineRule="auto"/>
              <w:rPr>
                <w:rFonts w:ascii="Times New Roman" w:eastAsia="Times New Roman" w:hAnsi="Times New Roman" w:cs="Times New Roman"/>
                <w:sz w:val="24"/>
                <w:szCs w:val="24"/>
              </w:rPr>
            </w:pPr>
          </w:p>
        </w:tc>
      </w:tr>
      <w:tr w:rsidR="00763761" w:rsidRPr="00763761" w14:paraId="00ADE1D2" w14:textId="77777777" w:rsidTr="00763761">
        <w:trPr>
          <w:trHeight w:val="476"/>
        </w:trPr>
        <w:tc>
          <w:tcPr>
            <w:tcW w:w="9310" w:type="dxa"/>
            <w:gridSpan w:val="5"/>
            <w:vMerge/>
            <w:tcBorders>
              <w:top w:val="nil"/>
              <w:left w:val="nil"/>
              <w:bottom w:val="nil"/>
              <w:right w:val="nil"/>
            </w:tcBorders>
            <w:vAlign w:val="center"/>
            <w:hideMark/>
          </w:tcPr>
          <w:p w14:paraId="224D0B0E" w14:textId="77777777" w:rsidR="00763761" w:rsidRPr="00763761" w:rsidRDefault="00763761" w:rsidP="00A27251">
            <w:pPr>
              <w:spacing w:after="0" w:line="240" w:lineRule="auto"/>
              <w:rPr>
                <w:rFonts w:ascii="Times New Roman" w:eastAsia="Times New Roman" w:hAnsi="Times New Roman" w:cs="Times New Roman"/>
                <w:sz w:val="24"/>
                <w:szCs w:val="24"/>
              </w:rPr>
            </w:pPr>
          </w:p>
        </w:tc>
      </w:tr>
      <w:tr w:rsidR="00763761" w:rsidRPr="00763761" w14:paraId="4DB38A77" w14:textId="77777777" w:rsidTr="00763761">
        <w:trPr>
          <w:trHeight w:val="476"/>
        </w:trPr>
        <w:tc>
          <w:tcPr>
            <w:tcW w:w="9310" w:type="dxa"/>
            <w:gridSpan w:val="5"/>
            <w:vMerge/>
            <w:tcBorders>
              <w:top w:val="nil"/>
              <w:left w:val="nil"/>
              <w:bottom w:val="nil"/>
              <w:right w:val="nil"/>
            </w:tcBorders>
            <w:vAlign w:val="center"/>
            <w:hideMark/>
          </w:tcPr>
          <w:p w14:paraId="29BCDE94" w14:textId="77777777" w:rsidR="00763761" w:rsidRPr="00763761" w:rsidRDefault="00763761" w:rsidP="00A27251">
            <w:pPr>
              <w:spacing w:after="0" w:line="240" w:lineRule="auto"/>
              <w:rPr>
                <w:rFonts w:ascii="Times New Roman" w:eastAsia="Times New Roman" w:hAnsi="Times New Roman" w:cs="Times New Roman"/>
                <w:sz w:val="24"/>
                <w:szCs w:val="24"/>
              </w:rPr>
            </w:pPr>
          </w:p>
        </w:tc>
      </w:tr>
      <w:tr w:rsidR="00763761" w:rsidRPr="00763761" w14:paraId="0771880B" w14:textId="77777777" w:rsidTr="00763761">
        <w:trPr>
          <w:trHeight w:val="476"/>
        </w:trPr>
        <w:tc>
          <w:tcPr>
            <w:tcW w:w="9310" w:type="dxa"/>
            <w:gridSpan w:val="5"/>
            <w:vMerge/>
            <w:tcBorders>
              <w:top w:val="nil"/>
              <w:left w:val="nil"/>
              <w:bottom w:val="nil"/>
              <w:right w:val="nil"/>
            </w:tcBorders>
            <w:vAlign w:val="center"/>
            <w:hideMark/>
          </w:tcPr>
          <w:p w14:paraId="7BD3CD22" w14:textId="77777777" w:rsidR="00763761" w:rsidRPr="00763761" w:rsidRDefault="00763761" w:rsidP="00A27251">
            <w:pPr>
              <w:spacing w:after="0" w:line="240" w:lineRule="auto"/>
              <w:rPr>
                <w:rFonts w:ascii="Times New Roman" w:eastAsia="Times New Roman" w:hAnsi="Times New Roman" w:cs="Times New Roman"/>
                <w:sz w:val="24"/>
                <w:szCs w:val="24"/>
              </w:rPr>
            </w:pPr>
          </w:p>
        </w:tc>
      </w:tr>
    </w:tbl>
    <w:p w14:paraId="297CB6AF" w14:textId="77777777" w:rsidR="00763761" w:rsidRPr="00763761" w:rsidRDefault="00763761" w:rsidP="00763761">
      <w:pPr>
        <w:rPr>
          <w:rFonts w:ascii="Times New Roman" w:hAnsi="Times New Roman" w:cs="Times New Roman"/>
          <w:sz w:val="24"/>
          <w:szCs w:val="24"/>
        </w:rPr>
      </w:pPr>
    </w:p>
    <w:p w14:paraId="59B42A30" w14:textId="77777777" w:rsidR="00763761" w:rsidRPr="00763761" w:rsidRDefault="00763761" w:rsidP="00C15045">
      <w:pPr>
        <w:spacing w:after="0" w:line="480" w:lineRule="auto"/>
        <w:ind w:left="720"/>
        <w:rPr>
          <w:rFonts w:ascii="Times New Roman" w:hAnsi="Times New Roman" w:cs="Times New Roman"/>
          <w:sz w:val="24"/>
          <w:szCs w:val="24"/>
        </w:rPr>
        <w:sectPr w:rsidR="00763761" w:rsidRPr="00763761" w:rsidSect="001B6B9C">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pgNumType w:start="1"/>
          <w:cols w:space="720"/>
          <w:titlePg/>
          <w:docGrid w:linePitch="360"/>
        </w:sectPr>
      </w:pPr>
    </w:p>
    <w:tbl>
      <w:tblPr>
        <w:tblW w:w="14097" w:type="dxa"/>
        <w:tblLayout w:type="fixed"/>
        <w:tblLook w:val="04A0" w:firstRow="1" w:lastRow="0" w:firstColumn="1" w:lastColumn="0" w:noHBand="0" w:noVBand="1"/>
      </w:tblPr>
      <w:tblGrid>
        <w:gridCol w:w="1268"/>
        <w:gridCol w:w="576"/>
        <w:gridCol w:w="644"/>
        <w:gridCol w:w="996"/>
        <w:gridCol w:w="577"/>
        <w:gridCol w:w="645"/>
        <w:gridCol w:w="996"/>
        <w:gridCol w:w="577"/>
        <w:gridCol w:w="645"/>
        <w:gridCol w:w="996"/>
        <w:gridCol w:w="577"/>
        <w:gridCol w:w="645"/>
        <w:gridCol w:w="866"/>
        <w:gridCol w:w="236"/>
        <w:gridCol w:w="605"/>
        <w:gridCol w:w="859"/>
        <w:gridCol w:w="236"/>
        <w:gridCol w:w="1027"/>
        <w:gridCol w:w="1126"/>
      </w:tblGrid>
      <w:tr w:rsidR="00763761" w:rsidRPr="00763761" w14:paraId="75F020B3" w14:textId="77777777" w:rsidTr="00A27251">
        <w:trPr>
          <w:trHeight w:val="315"/>
        </w:trPr>
        <w:tc>
          <w:tcPr>
            <w:tcW w:w="1268" w:type="dxa"/>
            <w:tcBorders>
              <w:top w:val="nil"/>
              <w:left w:val="nil"/>
              <w:bottom w:val="nil"/>
              <w:right w:val="nil"/>
            </w:tcBorders>
            <w:shd w:val="clear" w:color="auto" w:fill="auto"/>
            <w:noWrap/>
            <w:vAlign w:val="bottom"/>
            <w:hideMark/>
          </w:tcPr>
          <w:p w14:paraId="6E4968B9"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lastRenderedPageBreak/>
              <w:t xml:space="preserve">Table 2. </w:t>
            </w:r>
          </w:p>
        </w:tc>
        <w:tc>
          <w:tcPr>
            <w:tcW w:w="576" w:type="dxa"/>
            <w:tcBorders>
              <w:top w:val="nil"/>
              <w:left w:val="nil"/>
              <w:bottom w:val="nil"/>
              <w:right w:val="nil"/>
            </w:tcBorders>
            <w:shd w:val="clear" w:color="auto" w:fill="auto"/>
            <w:noWrap/>
            <w:vAlign w:val="bottom"/>
            <w:hideMark/>
          </w:tcPr>
          <w:p w14:paraId="11438276"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p>
        </w:tc>
        <w:tc>
          <w:tcPr>
            <w:tcW w:w="644" w:type="dxa"/>
            <w:tcBorders>
              <w:top w:val="nil"/>
              <w:left w:val="nil"/>
              <w:bottom w:val="nil"/>
              <w:right w:val="nil"/>
            </w:tcBorders>
            <w:shd w:val="clear" w:color="auto" w:fill="auto"/>
            <w:noWrap/>
            <w:vAlign w:val="bottom"/>
            <w:hideMark/>
          </w:tcPr>
          <w:p w14:paraId="65F0A91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996" w:type="dxa"/>
            <w:tcBorders>
              <w:top w:val="nil"/>
              <w:left w:val="nil"/>
              <w:bottom w:val="nil"/>
              <w:right w:val="nil"/>
            </w:tcBorders>
            <w:shd w:val="clear" w:color="auto" w:fill="auto"/>
            <w:noWrap/>
            <w:vAlign w:val="bottom"/>
            <w:hideMark/>
          </w:tcPr>
          <w:p w14:paraId="5C9357A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577" w:type="dxa"/>
            <w:tcBorders>
              <w:top w:val="nil"/>
              <w:left w:val="nil"/>
              <w:bottom w:val="nil"/>
              <w:right w:val="nil"/>
            </w:tcBorders>
            <w:shd w:val="clear" w:color="auto" w:fill="auto"/>
            <w:noWrap/>
            <w:vAlign w:val="bottom"/>
            <w:hideMark/>
          </w:tcPr>
          <w:p w14:paraId="1B96976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45" w:type="dxa"/>
            <w:tcBorders>
              <w:top w:val="nil"/>
              <w:left w:val="nil"/>
              <w:bottom w:val="nil"/>
              <w:right w:val="nil"/>
            </w:tcBorders>
            <w:shd w:val="clear" w:color="auto" w:fill="auto"/>
            <w:noWrap/>
            <w:vAlign w:val="bottom"/>
            <w:hideMark/>
          </w:tcPr>
          <w:p w14:paraId="7B3A4BC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996" w:type="dxa"/>
            <w:tcBorders>
              <w:top w:val="nil"/>
              <w:left w:val="nil"/>
              <w:bottom w:val="nil"/>
              <w:right w:val="nil"/>
            </w:tcBorders>
            <w:shd w:val="clear" w:color="auto" w:fill="auto"/>
            <w:noWrap/>
            <w:vAlign w:val="bottom"/>
            <w:hideMark/>
          </w:tcPr>
          <w:p w14:paraId="067A5F4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577" w:type="dxa"/>
            <w:tcBorders>
              <w:top w:val="nil"/>
              <w:left w:val="nil"/>
              <w:bottom w:val="nil"/>
              <w:right w:val="nil"/>
            </w:tcBorders>
            <w:shd w:val="clear" w:color="auto" w:fill="auto"/>
            <w:noWrap/>
            <w:vAlign w:val="bottom"/>
            <w:hideMark/>
          </w:tcPr>
          <w:p w14:paraId="1FA5C0A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45" w:type="dxa"/>
            <w:tcBorders>
              <w:top w:val="nil"/>
              <w:left w:val="nil"/>
              <w:bottom w:val="nil"/>
              <w:right w:val="nil"/>
            </w:tcBorders>
            <w:shd w:val="clear" w:color="auto" w:fill="auto"/>
            <w:noWrap/>
            <w:vAlign w:val="bottom"/>
            <w:hideMark/>
          </w:tcPr>
          <w:p w14:paraId="34DC46F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996" w:type="dxa"/>
            <w:tcBorders>
              <w:top w:val="nil"/>
              <w:left w:val="nil"/>
              <w:bottom w:val="nil"/>
              <w:right w:val="nil"/>
            </w:tcBorders>
            <w:shd w:val="clear" w:color="auto" w:fill="auto"/>
            <w:noWrap/>
            <w:vAlign w:val="bottom"/>
            <w:hideMark/>
          </w:tcPr>
          <w:p w14:paraId="019B677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577" w:type="dxa"/>
            <w:tcBorders>
              <w:top w:val="nil"/>
              <w:left w:val="nil"/>
              <w:bottom w:val="nil"/>
              <w:right w:val="nil"/>
            </w:tcBorders>
            <w:shd w:val="clear" w:color="auto" w:fill="auto"/>
            <w:noWrap/>
            <w:vAlign w:val="bottom"/>
            <w:hideMark/>
          </w:tcPr>
          <w:p w14:paraId="41DC419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45" w:type="dxa"/>
            <w:tcBorders>
              <w:top w:val="nil"/>
              <w:left w:val="nil"/>
              <w:bottom w:val="nil"/>
              <w:right w:val="nil"/>
            </w:tcBorders>
            <w:shd w:val="clear" w:color="auto" w:fill="auto"/>
            <w:noWrap/>
            <w:vAlign w:val="bottom"/>
            <w:hideMark/>
          </w:tcPr>
          <w:p w14:paraId="39CD8BD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866" w:type="dxa"/>
            <w:tcBorders>
              <w:top w:val="nil"/>
              <w:left w:val="nil"/>
              <w:bottom w:val="nil"/>
              <w:right w:val="nil"/>
            </w:tcBorders>
            <w:shd w:val="clear" w:color="auto" w:fill="auto"/>
            <w:noWrap/>
            <w:vAlign w:val="bottom"/>
            <w:hideMark/>
          </w:tcPr>
          <w:p w14:paraId="1D7A5C5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236" w:type="dxa"/>
            <w:tcBorders>
              <w:top w:val="nil"/>
              <w:left w:val="nil"/>
              <w:bottom w:val="nil"/>
              <w:right w:val="nil"/>
            </w:tcBorders>
          </w:tcPr>
          <w:p w14:paraId="7A35805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tcPr>
          <w:p w14:paraId="718AA5A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859" w:type="dxa"/>
            <w:tcBorders>
              <w:top w:val="nil"/>
              <w:left w:val="nil"/>
              <w:bottom w:val="nil"/>
              <w:right w:val="nil"/>
            </w:tcBorders>
          </w:tcPr>
          <w:p w14:paraId="6F01320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236" w:type="dxa"/>
            <w:tcBorders>
              <w:top w:val="nil"/>
              <w:left w:val="nil"/>
              <w:bottom w:val="nil"/>
              <w:right w:val="nil"/>
            </w:tcBorders>
          </w:tcPr>
          <w:p w14:paraId="1BEA4D2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069FAE9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126" w:type="dxa"/>
            <w:tcBorders>
              <w:top w:val="nil"/>
              <w:left w:val="nil"/>
              <w:bottom w:val="nil"/>
              <w:right w:val="nil"/>
            </w:tcBorders>
          </w:tcPr>
          <w:p w14:paraId="36F87D6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r>
      <w:tr w:rsidR="00763761" w:rsidRPr="00763761" w14:paraId="19E4E3A9" w14:textId="77777777" w:rsidTr="00754FB6">
        <w:trPr>
          <w:trHeight w:val="315"/>
        </w:trPr>
        <w:tc>
          <w:tcPr>
            <w:tcW w:w="10849" w:type="dxa"/>
            <w:gridSpan w:val="15"/>
            <w:tcBorders>
              <w:top w:val="nil"/>
              <w:left w:val="nil"/>
              <w:bottom w:val="single" w:sz="4" w:space="0" w:color="auto"/>
              <w:right w:val="nil"/>
            </w:tcBorders>
            <w:shd w:val="clear" w:color="auto" w:fill="auto"/>
            <w:noWrap/>
            <w:vAlign w:val="center"/>
            <w:hideMark/>
          </w:tcPr>
          <w:p w14:paraId="1D15727C" w14:textId="5BAB361F" w:rsidR="00763761" w:rsidRPr="00763761" w:rsidRDefault="00763761" w:rsidP="00763761">
            <w:pPr>
              <w:spacing w:after="0" w:line="240" w:lineRule="auto"/>
              <w:contextualSpacing/>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Validity, Higher Order (H-O), and Restructured Clinical (RC) Scale Descriptive Information</w:t>
            </w:r>
          </w:p>
        </w:tc>
        <w:tc>
          <w:tcPr>
            <w:tcW w:w="859" w:type="dxa"/>
            <w:tcBorders>
              <w:top w:val="nil"/>
              <w:left w:val="nil"/>
              <w:bottom w:val="single" w:sz="4" w:space="0" w:color="auto"/>
              <w:right w:val="nil"/>
            </w:tcBorders>
          </w:tcPr>
          <w:p w14:paraId="5AD5B033" w14:textId="77777777" w:rsidR="00763761" w:rsidRPr="00763761" w:rsidRDefault="00763761" w:rsidP="00763761">
            <w:pPr>
              <w:spacing w:after="0" w:line="240" w:lineRule="auto"/>
              <w:contextualSpacing/>
              <w:rPr>
                <w:rFonts w:ascii="Times New Roman" w:eastAsia="Times New Roman" w:hAnsi="Times New Roman" w:cs="Times New Roman"/>
                <w:i/>
                <w:iCs/>
                <w:sz w:val="24"/>
                <w:szCs w:val="24"/>
              </w:rPr>
            </w:pPr>
          </w:p>
        </w:tc>
        <w:tc>
          <w:tcPr>
            <w:tcW w:w="236" w:type="dxa"/>
            <w:tcBorders>
              <w:top w:val="nil"/>
              <w:left w:val="nil"/>
              <w:bottom w:val="single" w:sz="4" w:space="0" w:color="auto"/>
              <w:right w:val="nil"/>
            </w:tcBorders>
          </w:tcPr>
          <w:p w14:paraId="52D5745C" w14:textId="77777777" w:rsidR="00763761" w:rsidRPr="00763761" w:rsidRDefault="00763761" w:rsidP="00763761">
            <w:pPr>
              <w:spacing w:after="0" w:line="240" w:lineRule="auto"/>
              <w:contextualSpacing/>
              <w:rPr>
                <w:rFonts w:ascii="Times New Roman" w:eastAsia="Times New Roman" w:hAnsi="Times New Roman" w:cs="Times New Roman"/>
                <w:i/>
                <w:iCs/>
                <w:sz w:val="24"/>
                <w:szCs w:val="24"/>
              </w:rPr>
            </w:pPr>
          </w:p>
        </w:tc>
        <w:tc>
          <w:tcPr>
            <w:tcW w:w="1027" w:type="dxa"/>
            <w:tcBorders>
              <w:top w:val="nil"/>
              <w:left w:val="nil"/>
              <w:bottom w:val="single" w:sz="4" w:space="0" w:color="auto"/>
              <w:right w:val="nil"/>
            </w:tcBorders>
          </w:tcPr>
          <w:p w14:paraId="61DDD379" w14:textId="77777777" w:rsidR="00763761" w:rsidRPr="00763761" w:rsidRDefault="00763761" w:rsidP="00763761">
            <w:pPr>
              <w:spacing w:after="0" w:line="240" w:lineRule="auto"/>
              <w:contextualSpacing/>
              <w:rPr>
                <w:rFonts w:ascii="Times New Roman" w:eastAsia="Times New Roman" w:hAnsi="Times New Roman" w:cs="Times New Roman"/>
                <w:i/>
                <w:iCs/>
                <w:sz w:val="24"/>
                <w:szCs w:val="24"/>
              </w:rPr>
            </w:pPr>
          </w:p>
        </w:tc>
        <w:tc>
          <w:tcPr>
            <w:tcW w:w="1126" w:type="dxa"/>
            <w:tcBorders>
              <w:top w:val="nil"/>
              <w:left w:val="nil"/>
              <w:bottom w:val="single" w:sz="4" w:space="0" w:color="auto"/>
              <w:right w:val="nil"/>
            </w:tcBorders>
          </w:tcPr>
          <w:p w14:paraId="1606B1EF" w14:textId="77777777" w:rsidR="00763761" w:rsidRPr="00763761" w:rsidRDefault="00763761" w:rsidP="00763761">
            <w:pPr>
              <w:spacing w:after="0" w:line="240" w:lineRule="auto"/>
              <w:contextualSpacing/>
              <w:rPr>
                <w:rFonts w:ascii="Times New Roman" w:eastAsia="Times New Roman" w:hAnsi="Times New Roman" w:cs="Times New Roman"/>
                <w:i/>
                <w:iCs/>
                <w:sz w:val="24"/>
                <w:szCs w:val="24"/>
              </w:rPr>
            </w:pPr>
          </w:p>
        </w:tc>
      </w:tr>
      <w:tr w:rsidR="00763761" w:rsidRPr="00763761" w14:paraId="55A72126" w14:textId="77777777" w:rsidTr="00A27251">
        <w:trPr>
          <w:trHeight w:val="315"/>
        </w:trPr>
        <w:tc>
          <w:tcPr>
            <w:tcW w:w="1268" w:type="dxa"/>
            <w:tcBorders>
              <w:top w:val="single" w:sz="4" w:space="0" w:color="auto"/>
              <w:left w:val="nil"/>
              <w:right w:val="nil"/>
            </w:tcBorders>
            <w:shd w:val="clear" w:color="auto" w:fill="auto"/>
            <w:noWrap/>
            <w:vAlign w:val="center"/>
          </w:tcPr>
          <w:p w14:paraId="7CFE88F5"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p>
        </w:tc>
        <w:tc>
          <w:tcPr>
            <w:tcW w:w="8740" w:type="dxa"/>
            <w:gridSpan w:val="12"/>
            <w:tcBorders>
              <w:top w:val="single" w:sz="4" w:space="0" w:color="auto"/>
              <w:left w:val="nil"/>
              <w:bottom w:val="single" w:sz="4" w:space="0" w:color="auto"/>
              <w:right w:val="nil"/>
            </w:tcBorders>
            <w:shd w:val="clear" w:color="auto" w:fill="auto"/>
            <w:noWrap/>
            <w:vAlign w:val="center"/>
          </w:tcPr>
          <w:p w14:paraId="4BD9128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Study Samples</w:t>
            </w:r>
          </w:p>
        </w:tc>
        <w:tc>
          <w:tcPr>
            <w:tcW w:w="236" w:type="dxa"/>
            <w:tcBorders>
              <w:top w:val="single" w:sz="4" w:space="0" w:color="auto"/>
              <w:left w:val="nil"/>
              <w:right w:val="nil"/>
            </w:tcBorders>
            <w:vAlign w:val="center"/>
          </w:tcPr>
          <w:p w14:paraId="61A93BE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3853" w:type="dxa"/>
            <w:gridSpan w:val="5"/>
            <w:tcBorders>
              <w:top w:val="single" w:sz="4" w:space="0" w:color="auto"/>
              <w:left w:val="nil"/>
              <w:bottom w:val="single" w:sz="4" w:space="0" w:color="auto"/>
              <w:right w:val="nil"/>
            </w:tcBorders>
          </w:tcPr>
          <w:p w14:paraId="346D06B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MMPI-2-RF Comparison Groups (VA Hospital, Men)</w:t>
            </w:r>
          </w:p>
        </w:tc>
      </w:tr>
      <w:tr w:rsidR="00763761" w:rsidRPr="00763761" w14:paraId="1DF169F7" w14:textId="77777777" w:rsidTr="00A27251">
        <w:trPr>
          <w:trHeight w:val="315"/>
        </w:trPr>
        <w:tc>
          <w:tcPr>
            <w:tcW w:w="1268" w:type="dxa"/>
            <w:tcBorders>
              <w:left w:val="nil"/>
              <w:bottom w:val="nil"/>
              <w:right w:val="nil"/>
            </w:tcBorders>
            <w:shd w:val="clear" w:color="auto" w:fill="auto"/>
            <w:noWrap/>
            <w:vAlign w:val="center"/>
            <w:hideMark/>
          </w:tcPr>
          <w:p w14:paraId="07AF8F04"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 </w:t>
            </w:r>
          </w:p>
        </w:tc>
        <w:tc>
          <w:tcPr>
            <w:tcW w:w="2216" w:type="dxa"/>
            <w:gridSpan w:val="3"/>
            <w:tcBorders>
              <w:left w:val="nil"/>
              <w:bottom w:val="nil"/>
              <w:right w:val="nil"/>
            </w:tcBorders>
            <w:shd w:val="clear" w:color="auto" w:fill="auto"/>
            <w:noWrap/>
            <w:vAlign w:val="center"/>
            <w:hideMark/>
          </w:tcPr>
          <w:p w14:paraId="750E489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SUD</w:t>
            </w:r>
          </w:p>
        </w:tc>
        <w:tc>
          <w:tcPr>
            <w:tcW w:w="2218" w:type="dxa"/>
            <w:gridSpan w:val="3"/>
            <w:tcBorders>
              <w:left w:val="nil"/>
              <w:bottom w:val="nil"/>
              <w:right w:val="nil"/>
            </w:tcBorders>
            <w:shd w:val="clear" w:color="auto" w:fill="auto"/>
            <w:noWrap/>
            <w:vAlign w:val="center"/>
            <w:hideMark/>
          </w:tcPr>
          <w:p w14:paraId="4004D02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PCT</w:t>
            </w:r>
          </w:p>
        </w:tc>
        <w:tc>
          <w:tcPr>
            <w:tcW w:w="2218" w:type="dxa"/>
            <w:gridSpan w:val="3"/>
            <w:tcBorders>
              <w:left w:val="nil"/>
              <w:bottom w:val="nil"/>
              <w:right w:val="nil"/>
            </w:tcBorders>
            <w:shd w:val="clear" w:color="auto" w:fill="auto"/>
            <w:noWrap/>
            <w:vAlign w:val="center"/>
            <w:hideMark/>
          </w:tcPr>
          <w:p w14:paraId="13B1703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Polytrauma</w:t>
            </w:r>
          </w:p>
        </w:tc>
        <w:tc>
          <w:tcPr>
            <w:tcW w:w="2088" w:type="dxa"/>
            <w:gridSpan w:val="3"/>
            <w:tcBorders>
              <w:left w:val="nil"/>
              <w:bottom w:val="nil"/>
              <w:right w:val="nil"/>
            </w:tcBorders>
            <w:shd w:val="clear" w:color="auto" w:fill="auto"/>
            <w:noWrap/>
            <w:vAlign w:val="center"/>
            <w:hideMark/>
          </w:tcPr>
          <w:p w14:paraId="192A828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Medical</w:t>
            </w:r>
          </w:p>
        </w:tc>
        <w:tc>
          <w:tcPr>
            <w:tcW w:w="236" w:type="dxa"/>
            <w:tcBorders>
              <w:left w:val="nil"/>
              <w:bottom w:val="nil"/>
              <w:right w:val="nil"/>
            </w:tcBorders>
            <w:vAlign w:val="center"/>
          </w:tcPr>
          <w:p w14:paraId="0EDDAC9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p>
        </w:tc>
        <w:tc>
          <w:tcPr>
            <w:tcW w:w="1464" w:type="dxa"/>
            <w:gridSpan w:val="2"/>
            <w:tcBorders>
              <w:top w:val="single" w:sz="4" w:space="0" w:color="auto"/>
              <w:left w:val="nil"/>
              <w:bottom w:val="nil"/>
              <w:right w:val="nil"/>
            </w:tcBorders>
          </w:tcPr>
          <w:p w14:paraId="6932DDE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Psychiatric Inpatient</w:t>
            </w:r>
          </w:p>
        </w:tc>
        <w:tc>
          <w:tcPr>
            <w:tcW w:w="236" w:type="dxa"/>
            <w:tcBorders>
              <w:top w:val="single" w:sz="4" w:space="0" w:color="auto"/>
              <w:left w:val="nil"/>
              <w:bottom w:val="nil"/>
              <w:right w:val="nil"/>
            </w:tcBorders>
          </w:tcPr>
          <w:p w14:paraId="5F77672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p>
        </w:tc>
        <w:tc>
          <w:tcPr>
            <w:tcW w:w="2153" w:type="dxa"/>
            <w:gridSpan w:val="2"/>
            <w:tcBorders>
              <w:top w:val="single" w:sz="4" w:space="0" w:color="auto"/>
              <w:left w:val="nil"/>
              <w:bottom w:val="nil"/>
              <w:right w:val="nil"/>
            </w:tcBorders>
          </w:tcPr>
          <w:p w14:paraId="02BCBED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Substance Abuse Treatment</w:t>
            </w:r>
          </w:p>
        </w:tc>
      </w:tr>
      <w:tr w:rsidR="00763761" w:rsidRPr="00763761" w14:paraId="423B3F4A" w14:textId="77777777" w:rsidTr="00A27251">
        <w:trPr>
          <w:trHeight w:val="405"/>
        </w:trPr>
        <w:tc>
          <w:tcPr>
            <w:tcW w:w="1268" w:type="dxa"/>
            <w:tcBorders>
              <w:top w:val="nil"/>
              <w:left w:val="nil"/>
              <w:bottom w:val="single" w:sz="4" w:space="0" w:color="auto"/>
              <w:right w:val="nil"/>
            </w:tcBorders>
            <w:shd w:val="clear" w:color="auto" w:fill="auto"/>
            <w:noWrap/>
            <w:vAlign w:val="center"/>
            <w:hideMark/>
          </w:tcPr>
          <w:p w14:paraId="517ADCE2"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Scale</w:t>
            </w:r>
          </w:p>
        </w:tc>
        <w:tc>
          <w:tcPr>
            <w:tcW w:w="576" w:type="dxa"/>
            <w:tcBorders>
              <w:top w:val="nil"/>
              <w:left w:val="nil"/>
              <w:bottom w:val="single" w:sz="4" w:space="0" w:color="auto"/>
              <w:right w:val="nil"/>
            </w:tcBorders>
            <w:shd w:val="clear" w:color="auto" w:fill="auto"/>
            <w:noWrap/>
            <w:vAlign w:val="center"/>
            <w:hideMark/>
          </w:tcPr>
          <w:p w14:paraId="7178A4C3"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644" w:type="dxa"/>
            <w:tcBorders>
              <w:top w:val="nil"/>
              <w:left w:val="nil"/>
              <w:bottom w:val="single" w:sz="4" w:space="0" w:color="auto"/>
              <w:right w:val="nil"/>
            </w:tcBorders>
            <w:shd w:val="clear" w:color="auto" w:fill="auto"/>
            <w:noWrap/>
            <w:vAlign w:val="center"/>
            <w:hideMark/>
          </w:tcPr>
          <w:p w14:paraId="3C55C4CD"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996" w:type="dxa"/>
            <w:tcBorders>
              <w:top w:val="nil"/>
              <w:left w:val="nil"/>
              <w:bottom w:val="single" w:sz="4" w:space="0" w:color="auto"/>
              <w:right w:val="nil"/>
            </w:tcBorders>
            <w:shd w:val="clear" w:color="auto" w:fill="auto"/>
            <w:noWrap/>
            <w:vAlign w:val="center"/>
            <w:hideMark/>
          </w:tcPr>
          <w:p w14:paraId="416BBEF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577" w:type="dxa"/>
            <w:tcBorders>
              <w:top w:val="nil"/>
              <w:left w:val="nil"/>
              <w:bottom w:val="single" w:sz="4" w:space="0" w:color="auto"/>
              <w:right w:val="nil"/>
            </w:tcBorders>
            <w:shd w:val="clear" w:color="auto" w:fill="auto"/>
            <w:noWrap/>
            <w:vAlign w:val="center"/>
            <w:hideMark/>
          </w:tcPr>
          <w:p w14:paraId="5D8A0968"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645" w:type="dxa"/>
            <w:tcBorders>
              <w:top w:val="nil"/>
              <w:left w:val="nil"/>
              <w:bottom w:val="single" w:sz="4" w:space="0" w:color="auto"/>
              <w:right w:val="nil"/>
            </w:tcBorders>
            <w:shd w:val="clear" w:color="auto" w:fill="auto"/>
            <w:noWrap/>
            <w:vAlign w:val="center"/>
            <w:hideMark/>
          </w:tcPr>
          <w:p w14:paraId="1397C868"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996" w:type="dxa"/>
            <w:tcBorders>
              <w:top w:val="nil"/>
              <w:left w:val="nil"/>
              <w:bottom w:val="single" w:sz="4" w:space="0" w:color="auto"/>
              <w:right w:val="nil"/>
            </w:tcBorders>
            <w:shd w:val="clear" w:color="auto" w:fill="auto"/>
            <w:noWrap/>
            <w:vAlign w:val="center"/>
            <w:hideMark/>
          </w:tcPr>
          <w:p w14:paraId="40EFE74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577" w:type="dxa"/>
            <w:tcBorders>
              <w:top w:val="nil"/>
              <w:left w:val="nil"/>
              <w:bottom w:val="single" w:sz="4" w:space="0" w:color="auto"/>
              <w:right w:val="nil"/>
            </w:tcBorders>
            <w:shd w:val="clear" w:color="auto" w:fill="auto"/>
            <w:noWrap/>
            <w:vAlign w:val="center"/>
            <w:hideMark/>
          </w:tcPr>
          <w:p w14:paraId="4E88F3D9"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645" w:type="dxa"/>
            <w:tcBorders>
              <w:top w:val="nil"/>
              <w:left w:val="nil"/>
              <w:bottom w:val="single" w:sz="4" w:space="0" w:color="auto"/>
              <w:right w:val="nil"/>
            </w:tcBorders>
            <w:shd w:val="clear" w:color="auto" w:fill="auto"/>
            <w:noWrap/>
            <w:vAlign w:val="center"/>
            <w:hideMark/>
          </w:tcPr>
          <w:p w14:paraId="76FFB03C"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996" w:type="dxa"/>
            <w:tcBorders>
              <w:top w:val="nil"/>
              <w:left w:val="nil"/>
              <w:bottom w:val="single" w:sz="4" w:space="0" w:color="auto"/>
              <w:right w:val="nil"/>
            </w:tcBorders>
            <w:shd w:val="clear" w:color="auto" w:fill="auto"/>
            <w:noWrap/>
            <w:vAlign w:val="center"/>
            <w:hideMark/>
          </w:tcPr>
          <w:p w14:paraId="4A18D6E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577" w:type="dxa"/>
            <w:tcBorders>
              <w:top w:val="nil"/>
              <w:left w:val="nil"/>
              <w:bottom w:val="single" w:sz="4" w:space="0" w:color="auto"/>
              <w:right w:val="nil"/>
            </w:tcBorders>
            <w:shd w:val="clear" w:color="auto" w:fill="auto"/>
            <w:noWrap/>
            <w:vAlign w:val="center"/>
            <w:hideMark/>
          </w:tcPr>
          <w:p w14:paraId="35F9EF94"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645" w:type="dxa"/>
            <w:tcBorders>
              <w:top w:val="nil"/>
              <w:left w:val="nil"/>
              <w:bottom w:val="single" w:sz="4" w:space="0" w:color="auto"/>
              <w:right w:val="nil"/>
            </w:tcBorders>
            <w:shd w:val="clear" w:color="auto" w:fill="auto"/>
            <w:noWrap/>
            <w:vAlign w:val="center"/>
            <w:hideMark/>
          </w:tcPr>
          <w:p w14:paraId="5068E46B"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866" w:type="dxa"/>
            <w:tcBorders>
              <w:top w:val="nil"/>
              <w:left w:val="nil"/>
              <w:bottom w:val="single" w:sz="4" w:space="0" w:color="auto"/>
              <w:right w:val="nil"/>
            </w:tcBorders>
            <w:shd w:val="clear" w:color="auto" w:fill="auto"/>
            <w:noWrap/>
            <w:vAlign w:val="center"/>
            <w:hideMark/>
          </w:tcPr>
          <w:p w14:paraId="630FCD0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236" w:type="dxa"/>
            <w:tcBorders>
              <w:top w:val="nil"/>
              <w:left w:val="nil"/>
              <w:bottom w:val="single" w:sz="4" w:space="0" w:color="auto"/>
              <w:right w:val="nil"/>
            </w:tcBorders>
          </w:tcPr>
          <w:p w14:paraId="7039CF3F"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p>
        </w:tc>
        <w:tc>
          <w:tcPr>
            <w:tcW w:w="605" w:type="dxa"/>
            <w:tcBorders>
              <w:top w:val="nil"/>
              <w:left w:val="nil"/>
              <w:bottom w:val="single" w:sz="4" w:space="0" w:color="auto"/>
              <w:right w:val="nil"/>
            </w:tcBorders>
          </w:tcPr>
          <w:p w14:paraId="74D0A330"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859" w:type="dxa"/>
            <w:tcBorders>
              <w:top w:val="nil"/>
              <w:left w:val="nil"/>
              <w:bottom w:val="single" w:sz="4" w:space="0" w:color="auto"/>
              <w:right w:val="nil"/>
            </w:tcBorders>
          </w:tcPr>
          <w:p w14:paraId="031159A8"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236" w:type="dxa"/>
            <w:tcBorders>
              <w:top w:val="nil"/>
              <w:left w:val="nil"/>
              <w:bottom w:val="single" w:sz="4" w:space="0" w:color="auto"/>
              <w:right w:val="nil"/>
            </w:tcBorders>
          </w:tcPr>
          <w:p w14:paraId="4BA94731"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p>
        </w:tc>
        <w:tc>
          <w:tcPr>
            <w:tcW w:w="1027" w:type="dxa"/>
            <w:tcBorders>
              <w:top w:val="nil"/>
              <w:left w:val="nil"/>
              <w:bottom w:val="single" w:sz="4" w:space="0" w:color="auto"/>
              <w:right w:val="nil"/>
            </w:tcBorders>
          </w:tcPr>
          <w:p w14:paraId="381CEF61"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1126" w:type="dxa"/>
            <w:tcBorders>
              <w:top w:val="nil"/>
              <w:left w:val="nil"/>
              <w:bottom w:val="single" w:sz="4" w:space="0" w:color="auto"/>
              <w:right w:val="nil"/>
            </w:tcBorders>
          </w:tcPr>
          <w:p w14:paraId="49183F25"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r>
      <w:tr w:rsidR="00763761" w:rsidRPr="00763761" w14:paraId="4C185081" w14:textId="77777777" w:rsidTr="00A27251">
        <w:trPr>
          <w:trHeight w:val="315"/>
        </w:trPr>
        <w:tc>
          <w:tcPr>
            <w:tcW w:w="1268" w:type="dxa"/>
            <w:tcBorders>
              <w:top w:val="nil"/>
              <w:left w:val="nil"/>
              <w:bottom w:val="nil"/>
              <w:right w:val="nil"/>
            </w:tcBorders>
            <w:shd w:val="clear" w:color="auto" w:fill="auto"/>
            <w:noWrap/>
            <w:vAlign w:val="center"/>
            <w:hideMark/>
          </w:tcPr>
          <w:p w14:paraId="75F7D358"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Validity</w:t>
            </w:r>
          </w:p>
        </w:tc>
        <w:tc>
          <w:tcPr>
            <w:tcW w:w="576" w:type="dxa"/>
            <w:tcBorders>
              <w:top w:val="nil"/>
              <w:left w:val="nil"/>
              <w:bottom w:val="nil"/>
              <w:right w:val="nil"/>
            </w:tcBorders>
            <w:shd w:val="clear" w:color="auto" w:fill="auto"/>
            <w:noWrap/>
            <w:vAlign w:val="center"/>
            <w:hideMark/>
          </w:tcPr>
          <w:p w14:paraId="3F73D287"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644" w:type="dxa"/>
            <w:tcBorders>
              <w:top w:val="nil"/>
              <w:left w:val="nil"/>
              <w:bottom w:val="nil"/>
              <w:right w:val="nil"/>
            </w:tcBorders>
            <w:shd w:val="clear" w:color="auto" w:fill="auto"/>
            <w:noWrap/>
            <w:vAlign w:val="center"/>
            <w:hideMark/>
          </w:tcPr>
          <w:p w14:paraId="59604CC0"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996" w:type="dxa"/>
            <w:tcBorders>
              <w:top w:val="nil"/>
              <w:left w:val="nil"/>
              <w:bottom w:val="nil"/>
              <w:right w:val="nil"/>
            </w:tcBorders>
            <w:shd w:val="clear" w:color="auto" w:fill="auto"/>
            <w:noWrap/>
            <w:vAlign w:val="center"/>
            <w:hideMark/>
          </w:tcPr>
          <w:p w14:paraId="5E6D3512"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577" w:type="dxa"/>
            <w:tcBorders>
              <w:top w:val="nil"/>
              <w:left w:val="nil"/>
              <w:bottom w:val="nil"/>
              <w:right w:val="nil"/>
            </w:tcBorders>
            <w:shd w:val="clear" w:color="auto" w:fill="auto"/>
            <w:noWrap/>
            <w:vAlign w:val="center"/>
            <w:hideMark/>
          </w:tcPr>
          <w:p w14:paraId="1E99CCC8"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645" w:type="dxa"/>
            <w:tcBorders>
              <w:top w:val="nil"/>
              <w:left w:val="nil"/>
              <w:bottom w:val="nil"/>
              <w:right w:val="nil"/>
            </w:tcBorders>
            <w:shd w:val="clear" w:color="auto" w:fill="auto"/>
            <w:noWrap/>
            <w:vAlign w:val="center"/>
            <w:hideMark/>
          </w:tcPr>
          <w:p w14:paraId="0D51D4F3"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996" w:type="dxa"/>
            <w:tcBorders>
              <w:top w:val="nil"/>
              <w:left w:val="nil"/>
              <w:bottom w:val="nil"/>
              <w:right w:val="nil"/>
            </w:tcBorders>
            <w:shd w:val="clear" w:color="auto" w:fill="auto"/>
            <w:noWrap/>
            <w:vAlign w:val="center"/>
            <w:hideMark/>
          </w:tcPr>
          <w:p w14:paraId="17631BE9"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577" w:type="dxa"/>
            <w:tcBorders>
              <w:top w:val="nil"/>
              <w:left w:val="nil"/>
              <w:bottom w:val="nil"/>
              <w:right w:val="nil"/>
            </w:tcBorders>
            <w:shd w:val="clear" w:color="auto" w:fill="auto"/>
            <w:noWrap/>
            <w:vAlign w:val="center"/>
            <w:hideMark/>
          </w:tcPr>
          <w:p w14:paraId="503284DF"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645" w:type="dxa"/>
            <w:tcBorders>
              <w:top w:val="nil"/>
              <w:left w:val="nil"/>
              <w:bottom w:val="nil"/>
              <w:right w:val="nil"/>
            </w:tcBorders>
            <w:shd w:val="clear" w:color="auto" w:fill="auto"/>
            <w:noWrap/>
            <w:vAlign w:val="center"/>
            <w:hideMark/>
          </w:tcPr>
          <w:p w14:paraId="3D2046F0"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996" w:type="dxa"/>
            <w:tcBorders>
              <w:top w:val="nil"/>
              <w:left w:val="nil"/>
              <w:bottom w:val="nil"/>
              <w:right w:val="nil"/>
            </w:tcBorders>
            <w:shd w:val="clear" w:color="auto" w:fill="auto"/>
            <w:noWrap/>
            <w:vAlign w:val="center"/>
            <w:hideMark/>
          </w:tcPr>
          <w:p w14:paraId="1A4E3C8E"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577" w:type="dxa"/>
            <w:tcBorders>
              <w:top w:val="nil"/>
              <w:left w:val="nil"/>
              <w:bottom w:val="nil"/>
              <w:right w:val="nil"/>
            </w:tcBorders>
            <w:shd w:val="clear" w:color="auto" w:fill="auto"/>
            <w:noWrap/>
            <w:vAlign w:val="center"/>
            <w:hideMark/>
          </w:tcPr>
          <w:p w14:paraId="4675E57C"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645" w:type="dxa"/>
            <w:tcBorders>
              <w:top w:val="nil"/>
              <w:left w:val="nil"/>
              <w:bottom w:val="nil"/>
              <w:right w:val="nil"/>
            </w:tcBorders>
            <w:shd w:val="clear" w:color="auto" w:fill="auto"/>
            <w:noWrap/>
            <w:vAlign w:val="center"/>
            <w:hideMark/>
          </w:tcPr>
          <w:p w14:paraId="33F18DFB"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866" w:type="dxa"/>
            <w:tcBorders>
              <w:top w:val="nil"/>
              <w:left w:val="nil"/>
              <w:bottom w:val="nil"/>
              <w:right w:val="nil"/>
            </w:tcBorders>
            <w:shd w:val="clear" w:color="auto" w:fill="auto"/>
            <w:noWrap/>
            <w:vAlign w:val="center"/>
            <w:hideMark/>
          </w:tcPr>
          <w:p w14:paraId="54E0980B"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236" w:type="dxa"/>
            <w:tcBorders>
              <w:top w:val="nil"/>
              <w:left w:val="nil"/>
              <w:bottom w:val="nil"/>
              <w:right w:val="nil"/>
            </w:tcBorders>
          </w:tcPr>
          <w:p w14:paraId="4735D13C"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p>
        </w:tc>
        <w:tc>
          <w:tcPr>
            <w:tcW w:w="605" w:type="dxa"/>
            <w:tcBorders>
              <w:top w:val="nil"/>
              <w:left w:val="nil"/>
              <w:bottom w:val="nil"/>
              <w:right w:val="nil"/>
            </w:tcBorders>
          </w:tcPr>
          <w:p w14:paraId="76A8D292"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859" w:type="dxa"/>
            <w:tcBorders>
              <w:top w:val="nil"/>
              <w:left w:val="nil"/>
              <w:bottom w:val="nil"/>
              <w:right w:val="nil"/>
            </w:tcBorders>
          </w:tcPr>
          <w:p w14:paraId="45A31AD5"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236" w:type="dxa"/>
            <w:tcBorders>
              <w:top w:val="nil"/>
              <w:left w:val="nil"/>
              <w:bottom w:val="nil"/>
              <w:right w:val="nil"/>
            </w:tcBorders>
          </w:tcPr>
          <w:p w14:paraId="1D493785"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p>
        </w:tc>
        <w:tc>
          <w:tcPr>
            <w:tcW w:w="1027" w:type="dxa"/>
            <w:tcBorders>
              <w:top w:val="nil"/>
              <w:left w:val="nil"/>
              <w:bottom w:val="nil"/>
              <w:right w:val="nil"/>
            </w:tcBorders>
          </w:tcPr>
          <w:p w14:paraId="1CE3B080"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1126" w:type="dxa"/>
            <w:tcBorders>
              <w:top w:val="nil"/>
              <w:left w:val="nil"/>
              <w:bottom w:val="nil"/>
              <w:right w:val="nil"/>
            </w:tcBorders>
          </w:tcPr>
          <w:p w14:paraId="65F6E767"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r>
      <w:tr w:rsidR="00763761" w:rsidRPr="00763761" w14:paraId="37F00696" w14:textId="77777777" w:rsidTr="00A27251">
        <w:trPr>
          <w:trHeight w:val="315"/>
        </w:trPr>
        <w:tc>
          <w:tcPr>
            <w:tcW w:w="1268" w:type="dxa"/>
            <w:tcBorders>
              <w:top w:val="nil"/>
              <w:left w:val="nil"/>
              <w:bottom w:val="nil"/>
              <w:right w:val="nil"/>
            </w:tcBorders>
            <w:shd w:val="clear" w:color="auto" w:fill="auto"/>
            <w:noWrap/>
            <w:vAlign w:val="center"/>
            <w:hideMark/>
          </w:tcPr>
          <w:p w14:paraId="5BD548E4"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VRIN-r</w:t>
            </w:r>
          </w:p>
        </w:tc>
        <w:tc>
          <w:tcPr>
            <w:tcW w:w="576" w:type="dxa"/>
            <w:tcBorders>
              <w:top w:val="nil"/>
              <w:left w:val="nil"/>
              <w:bottom w:val="nil"/>
              <w:right w:val="nil"/>
            </w:tcBorders>
            <w:shd w:val="clear" w:color="auto" w:fill="auto"/>
            <w:noWrap/>
            <w:vAlign w:val="bottom"/>
            <w:hideMark/>
          </w:tcPr>
          <w:p w14:paraId="205A3F7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54</w:t>
            </w:r>
          </w:p>
        </w:tc>
        <w:tc>
          <w:tcPr>
            <w:tcW w:w="644" w:type="dxa"/>
            <w:tcBorders>
              <w:top w:val="nil"/>
              <w:left w:val="nil"/>
              <w:bottom w:val="nil"/>
              <w:right w:val="nil"/>
            </w:tcBorders>
            <w:shd w:val="clear" w:color="auto" w:fill="auto"/>
            <w:noWrap/>
            <w:vAlign w:val="bottom"/>
            <w:hideMark/>
          </w:tcPr>
          <w:p w14:paraId="4141ED5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996" w:type="dxa"/>
            <w:tcBorders>
              <w:top w:val="nil"/>
              <w:left w:val="nil"/>
              <w:bottom w:val="nil"/>
              <w:right w:val="nil"/>
            </w:tcBorders>
            <w:shd w:val="clear" w:color="auto" w:fill="auto"/>
            <w:noWrap/>
            <w:vAlign w:val="bottom"/>
            <w:hideMark/>
          </w:tcPr>
          <w:p w14:paraId="193AB0B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7B9955D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w:t>
            </w:r>
          </w:p>
        </w:tc>
        <w:tc>
          <w:tcPr>
            <w:tcW w:w="645" w:type="dxa"/>
            <w:tcBorders>
              <w:top w:val="nil"/>
              <w:left w:val="nil"/>
              <w:bottom w:val="nil"/>
              <w:right w:val="nil"/>
            </w:tcBorders>
            <w:shd w:val="clear" w:color="auto" w:fill="auto"/>
            <w:noWrap/>
            <w:vAlign w:val="bottom"/>
            <w:hideMark/>
          </w:tcPr>
          <w:p w14:paraId="447EBCE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996" w:type="dxa"/>
            <w:tcBorders>
              <w:top w:val="nil"/>
              <w:left w:val="nil"/>
              <w:bottom w:val="nil"/>
              <w:right w:val="nil"/>
            </w:tcBorders>
            <w:shd w:val="clear" w:color="auto" w:fill="auto"/>
            <w:noWrap/>
            <w:vAlign w:val="bottom"/>
            <w:hideMark/>
          </w:tcPr>
          <w:p w14:paraId="4D227CF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3F217B7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w:t>
            </w:r>
          </w:p>
        </w:tc>
        <w:tc>
          <w:tcPr>
            <w:tcW w:w="645" w:type="dxa"/>
            <w:tcBorders>
              <w:top w:val="nil"/>
              <w:left w:val="nil"/>
              <w:bottom w:val="nil"/>
              <w:right w:val="nil"/>
            </w:tcBorders>
            <w:shd w:val="clear" w:color="auto" w:fill="auto"/>
            <w:noWrap/>
            <w:vAlign w:val="bottom"/>
            <w:hideMark/>
          </w:tcPr>
          <w:p w14:paraId="0289FBE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996" w:type="dxa"/>
            <w:tcBorders>
              <w:top w:val="nil"/>
              <w:left w:val="nil"/>
              <w:bottom w:val="nil"/>
              <w:right w:val="nil"/>
            </w:tcBorders>
            <w:shd w:val="clear" w:color="auto" w:fill="auto"/>
            <w:noWrap/>
            <w:vAlign w:val="bottom"/>
            <w:hideMark/>
          </w:tcPr>
          <w:p w14:paraId="029213A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3907D63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w:t>
            </w:r>
          </w:p>
        </w:tc>
        <w:tc>
          <w:tcPr>
            <w:tcW w:w="645" w:type="dxa"/>
            <w:tcBorders>
              <w:top w:val="nil"/>
              <w:left w:val="nil"/>
              <w:bottom w:val="nil"/>
              <w:right w:val="nil"/>
            </w:tcBorders>
            <w:shd w:val="clear" w:color="auto" w:fill="auto"/>
            <w:noWrap/>
            <w:vAlign w:val="bottom"/>
            <w:hideMark/>
          </w:tcPr>
          <w:p w14:paraId="7CB2CF5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866" w:type="dxa"/>
            <w:tcBorders>
              <w:top w:val="nil"/>
              <w:left w:val="nil"/>
              <w:bottom w:val="nil"/>
              <w:right w:val="nil"/>
            </w:tcBorders>
            <w:shd w:val="clear" w:color="auto" w:fill="auto"/>
            <w:noWrap/>
            <w:vAlign w:val="bottom"/>
            <w:hideMark/>
          </w:tcPr>
          <w:p w14:paraId="72C88E4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6" w:type="dxa"/>
            <w:tcBorders>
              <w:top w:val="nil"/>
              <w:left w:val="nil"/>
              <w:bottom w:val="nil"/>
              <w:right w:val="nil"/>
            </w:tcBorders>
          </w:tcPr>
          <w:p w14:paraId="1307F03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329782DD"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53</w:t>
            </w:r>
          </w:p>
        </w:tc>
        <w:tc>
          <w:tcPr>
            <w:tcW w:w="859" w:type="dxa"/>
            <w:tcBorders>
              <w:top w:val="nil"/>
              <w:left w:val="nil"/>
              <w:bottom w:val="nil"/>
              <w:right w:val="nil"/>
            </w:tcBorders>
            <w:vAlign w:val="bottom"/>
          </w:tcPr>
          <w:p w14:paraId="79842F0D"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10</w:t>
            </w:r>
          </w:p>
        </w:tc>
        <w:tc>
          <w:tcPr>
            <w:tcW w:w="236" w:type="dxa"/>
            <w:tcBorders>
              <w:top w:val="nil"/>
              <w:left w:val="nil"/>
              <w:bottom w:val="nil"/>
              <w:right w:val="nil"/>
            </w:tcBorders>
          </w:tcPr>
          <w:p w14:paraId="5F0DEC9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343A928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54</w:t>
            </w:r>
          </w:p>
        </w:tc>
        <w:tc>
          <w:tcPr>
            <w:tcW w:w="1126" w:type="dxa"/>
            <w:tcBorders>
              <w:top w:val="nil"/>
              <w:left w:val="nil"/>
              <w:bottom w:val="nil"/>
              <w:right w:val="nil"/>
            </w:tcBorders>
          </w:tcPr>
          <w:p w14:paraId="46153DC8"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10</w:t>
            </w:r>
          </w:p>
        </w:tc>
      </w:tr>
      <w:tr w:rsidR="00763761" w:rsidRPr="00763761" w14:paraId="4071F5DD" w14:textId="77777777" w:rsidTr="00A27251">
        <w:trPr>
          <w:trHeight w:val="315"/>
        </w:trPr>
        <w:tc>
          <w:tcPr>
            <w:tcW w:w="1268" w:type="dxa"/>
            <w:tcBorders>
              <w:top w:val="nil"/>
              <w:left w:val="nil"/>
              <w:bottom w:val="nil"/>
              <w:right w:val="nil"/>
            </w:tcBorders>
            <w:shd w:val="clear" w:color="auto" w:fill="auto"/>
            <w:noWrap/>
            <w:vAlign w:val="center"/>
            <w:hideMark/>
          </w:tcPr>
          <w:p w14:paraId="0E3975AC"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TRIN-r</w:t>
            </w:r>
          </w:p>
        </w:tc>
        <w:tc>
          <w:tcPr>
            <w:tcW w:w="576" w:type="dxa"/>
            <w:tcBorders>
              <w:top w:val="nil"/>
              <w:left w:val="nil"/>
              <w:bottom w:val="nil"/>
              <w:right w:val="nil"/>
            </w:tcBorders>
            <w:shd w:val="clear" w:color="auto" w:fill="auto"/>
            <w:noWrap/>
            <w:vAlign w:val="bottom"/>
            <w:hideMark/>
          </w:tcPr>
          <w:p w14:paraId="4D63FE6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w:t>
            </w:r>
          </w:p>
        </w:tc>
        <w:tc>
          <w:tcPr>
            <w:tcW w:w="644" w:type="dxa"/>
            <w:tcBorders>
              <w:top w:val="nil"/>
              <w:left w:val="nil"/>
              <w:bottom w:val="nil"/>
              <w:right w:val="nil"/>
            </w:tcBorders>
            <w:shd w:val="clear" w:color="auto" w:fill="auto"/>
            <w:noWrap/>
            <w:vAlign w:val="bottom"/>
            <w:hideMark/>
          </w:tcPr>
          <w:p w14:paraId="1023BB1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w:t>
            </w:r>
          </w:p>
        </w:tc>
        <w:tc>
          <w:tcPr>
            <w:tcW w:w="996" w:type="dxa"/>
            <w:tcBorders>
              <w:top w:val="nil"/>
              <w:left w:val="nil"/>
              <w:bottom w:val="nil"/>
              <w:right w:val="nil"/>
            </w:tcBorders>
            <w:shd w:val="clear" w:color="auto" w:fill="auto"/>
            <w:noWrap/>
            <w:vAlign w:val="bottom"/>
            <w:hideMark/>
          </w:tcPr>
          <w:p w14:paraId="45CD3CF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6DA9BBB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645" w:type="dxa"/>
            <w:tcBorders>
              <w:top w:val="nil"/>
              <w:left w:val="nil"/>
              <w:bottom w:val="nil"/>
              <w:right w:val="nil"/>
            </w:tcBorders>
            <w:shd w:val="clear" w:color="auto" w:fill="auto"/>
            <w:noWrap/>
            <w:vAlign w:val="bottom"/>
            <w:hideMark/>
          </w:tcPr>
          <w:p w14:paraId="2393DE8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w:t>
            </w:r>
          </w:p>
        </w:tc>
        <w:tc>
          <w:tcPr>
            <w:tcW w:w="996" w:type="dxa"/>
            <w:tcBorders>
              <w:top w:val="nil"/>
              <w:left w:val="nil"/>
              <w:bottom w:val="nil"/>
              <w:right w:val="nil"/>
            </w:tcBorders>
            <w:shd w:val="clear" w:color="auto" w:fill="auto"/>
            <w:noWrap/>
            <w:vAlign w:val="bottom"/>
            <w:hideMark/>
          </w:tcPr>
          <w:p w14:paraId="7ACBF88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7E09D13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645" w:type="dxa"/>
            <w:tcBorders>
              <w:top w:val="nil"/>
              <w:left w:val="nil"/>
              <w:bottom w:val="nil"/>
              <w:right w:val="nil"/>
            </w:tcBorders>
            <w:shd w:val="clear" w:color="auto" w:fill="auto"/>
            <w:noWrap/>
            <w:vAlign w:val="bottom"/>
            <w:hideMark/>
          </w:tcPr>
          <w:p w14:paraId="59AD29F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w:t>
            </w:r>
          </w:p>
        </w:tc>
        <w:tc>
          <w:tcPr>
            <w:tcW w:w="996" w:type="dxa"/>
            <w:tcBorders>
              <w:top w:val="nil"/>
              <w:left w:val="nil"/>
              <w:bottom w:val="nil"/>
              <w:right w:val="nil"/>
            </w:tcBorders>
            <w:shd w:val="clear" w:color="auto" w:fill="auto"/>
            <w:noWrap/>
            <w:vAlign w:val="bottom"/>
            <w:hideMark/>
          </w:tcPr>
          <w:p w14:paraId="632EC41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142663E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645" w:type="dxa"/>
            <w:tcBorders>
              <w:top w:val="nil"/>
              <w:left w:val="nil"/>
              <w:bottom w:val="nil"/>
              <w:right w:val="nil"/>
            </w:tcBorders>
            <w:shd w:val="clear" w:color="auto" w:fill="auto"/>
            <w:noWrap/>
            <w:vAlign w:val="bottom"/>
            <w:hideMark/>
          </w:tcPr>
          <w:p w14:paraId="1FD366D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w:t>
            </w:r>
          </w:p>
        </w:tc>
        <w:tc>
          <w:tcPr>
            <w:tcW w:w="866" w:type="dxa"/>
            <w:tcBorders>
              <w:top w:val="nil"/>
              <w:left w:val="nil"/>
              <w:bottom w:val="nil"/>
              <w:right w:val="nil"/>
            </w:tcBorders>
            <w:shd w:val="clear" w:color="auto" w:fill="auto"/>
            <w:noWrap/>
            <w:vAlign w:val="bottom"/>
            <w:hideMark/>
          </w:tcPr>
          <w:p w14:paraId="0C1C27D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6" w:type="dxa"/>
            <w:tcBorders>
              <w:top w:val="nil"/>
              <w:left w:val="nil"/>
              <w:bottom w:val="nil"/>
              <w:right w:val="nil"/>
            </w:tcBorders>
          </w:tcPr>
          <w:p w14:paraId="2F31E4C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2822BFE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53T</w:t>
            </w:r>
          </w:p>
        </w:tc>
        <w:tc>
          <w:tcPr>
            <w:tcW w:w="859" w:type="dxa"/>
            <w:tcBorders>
              <w:top w:val="nil"/>
              <w:left w:val="nil"/>
              <w:bottom w:val="nil"/>
              <w:right w:val="nil"/>
            </w:tcBorders>
            <w:vAlign w:val="bottom"/>
          </w:tcPr>
          <w:p w14:paraId="58289BF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w:t>
            </w:r>
          </w:p>
        </w:tc>
        <w:tc>
          <w:tcPr>
            <w:tcW w:w="236" w:type="dxa"/>
            <w:tcBorders>
              <w:top w:val="nil"/>
              <w:left w:val="nil"/>
              <w:bottom w:val="nil"/>
              <w:right w:val="nil"/>
            </w:tcBorders>
          </w:tcPr>
          <w:p w14:paraId="28F4428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3DA8E8D2"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52T</w:t>
            </w:r>
          </w:p>
        </w:tc>
        <w:tc>
          <w:tcPr>
            <w:tcW w:w="1126" w:type="dxa"/>
            <w:tcBorders>
              <w:top w:val="nil"/>
              <w:left w:val="nil"/>
              <w:bottom w:val="nil"/>
              <w:right w:val="nil"/>
            </w:tcBorders>
          </w:tcPr>
          <w:p w14:paraId="13F88779"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w:t>
            </w:r>
          </w:p>
        </w:tc>
      </w:tr>
      <w:tr w:rsidR="00763761" w:rsidRPr="00763761" w14:paraId="75765BF2" w14:textId="77777777" w:rsidTr="00A27251">
        <w:trPr>
          <w:trHeight w:val="315"/>
        </w:trPr>
        <w:tc>
          <w:tcPr>
            <w:tcW w:w="1268" w:type="dxa"/>
            <w:tcBorders>
              <w:top w:val="nil"/>
              <w:left w:val="nil"/>
              <w:bottom w:val="nil"/>
              <w:right w:val="nil"/>
            </w:tcBorders>
            <w:shd w:val="clear" w:color="auto" w:fill="auto"/>
            <w:noWrap/>
            <w:vAlign w:val="center"/>
            <w:hideMark/>
          </w:tcPr>
          <w:p w14:paraId="6EF1EF02"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F-r</w:t>
            </w:r>
          </w:p>
        </w:tc>
        <w:tc>
          <w:tcPr>
            <w:tcW w:w="576" w:type="dxa"/>
            <w:tcBorders>
              <w:top w:val="nil"/>
              <w:left w:val="nil"/>
              <w:bottom w:val="nil"/>
              <w:right w:val="nil"/>
            </w:tcBorders>
            <w:shd w:val="clear" w:color="auto" w:fill="auto"/>
            <w:noWrap/>
            <w:vAlign w:val="bottom"/>
            <w:hideMark/>
          </w:tcPr>
          <w:p w14:paraId="526B03C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79</w:t>
            </w:r>
          </w:p>
        </w:tc>
        <w:tc>
          <w:tcPr>
            <w:tcW w:w="644" w:type="dxa"/>
            <w:tcBorders>
              <w:top w:val="nil"/>
              <w:left w:val="nil"/>
              <w:bottom w:val="nil"/>
              <w:right w:val="nil"/>
            </w:tcBorders>
            <w:shd w:val="clear" w:color="auto" w:fill="auto"/>
            <w:noWrap/>
            <w:vAlign w:val="bottom"/>
            <w:hideMark/>
          </w:tcPr>
          <w:p w14:paraId="6E7BEFD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w:t>
            </w:r>
          </w:p>
        </w:tc>
        <w:tc>
          <w:tcPr>
            <w:tcW w:w="996" w:type="dxa"/>
            <w:tcBorders>
              <w:top w:val="nil"/>
              <w:left w:val="nil"/>
              <w:bottom w:val="nil"/>
              <w:right w:val="nil"/>
            </w:tcBorders>
            <w:shd w:val="clear" w:color="auto" w:fill="auto"/>
            <w:noWrap/>
            <w:vAlign w:val="bottom"/>
            <w:hideMark/>
          </w:tcPr>
          <w:p w14:paraId="23ACADB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3291690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84</w:t>
            </w:r>
          </w:p>
        </w:tc>
        <w:tc>
          <w:tcPr>
            <w:tcW w:w="645" w:type="dxa"/>
            <w:tcBorders>
              <w:top w:val="nil"/>
              <w:left w:val="nil"/>
              <w:bottom w:val="nil"/>
              <w:right w:val="nil"/>
            </w:tcBorders>
            <w:shd w:val="clear" w:color="auto" w:fill="auto"/>
            <w:noWrap/>
            <w:vAlign w:val="bottom"/>
            <w:hideMark/>
          </w:tcPr>
          <w:p w14:paraId="0F77DF3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w:t>
            </w:r>
          </w:p>
        </w:tc>
        <w:tc>
          <w:tcPr>
            <w:tcW w:w="996" w:type="dxa"/>
            <w:tcBorders>
              <w:top w:val="nil"/>
              <w:left w:val="nil"/>
              <w:bottom w:val="nil"/>
              <w:right w:val="nil"/>
            </w:tcBorders>
            <w:shd w:val="clear" w:color="auto" w:fill="auto"/>
            <w:noWrap/>
            <w:vAlign w:val="bottom"/>
            <w:hideMark/>
          </w:tcPr>
          <w:p w14:paraId="04BAB2A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09652FB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77</w:t>
            </w:r>
          </w:p>
        </w:tc>
        <w:tc>
          <w:tcPr>
            <w:tcW w:w="645" w:type="dxa"/>
            <w:tcBorders>
              <w:top w:val="nil"/>
              <w:left w:val="nil"/>
              <w:bottom w:val="nil"/>
              <w:right w:val="nil"/>
            </w:tcBorders>
            <w:shd w:val="clear" w:color="auto" w:fill="auto"/>
            <w:noWrap/>
            <w:vAlign w:val="bottom"/>
            <w:hideMark/>
          </w:tcPr>
          <w:p w14:paraId="09E4B1B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w:t>
            </w:r>
          </w:p>
        </w:tc>
        <w:tc>
          <w:tcPr>
            <w:tcW w:w="996" w:type="dxa"/>
            <w:tcBorders>
              <w:top w:val="nil"/>
              <w:left w:val="nil"/>
              <w:bottom w:val="nil"/>
              <w:right w:val="nil"/>
            </w:tcBorders>
            <w:shd w:val="clear" w:color="auto" w:fill="auto"/>
            <w:noWrap/>
            <w:vAlign w:val="bottom"/>
            <w:hideMark/>
          </w:tcPr>
          <w:p w14:paraId="258357D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3ACE4F3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78</w:t>
            </w:r>
          </w:p>
        </w:tc>
        <w:tc>
          <w:tcPr>
            <w:tcW w:w="645" w:type="dxa"/>
            <w:tcBorders>
              <w:top w:val="nil"/>
              <w:left w:val="nil"/>
              <w:bottom w:val="nil"/>
              <w:right w:val="nil"/>
            </w:tcBorders>
            <w:shd w:val="clear" w:color="auto" w:fill="auto"/>
            <w:noWrap/>
            <w:vAlign w:val="bottom"/>
            <w:hideMark/>
          </w:tcPr>
          <w:p w14:paraId="17C2B97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w:t>
            </w:r>
          </w:p>
        </w:tc>
        <w:tc>
          <w:tcPr>
            <w:tcW w:w="866" w:type="dxa"/>
            <w:tcBorders>
              <w:top w:val="nil"/>
              <w:left w:val="nil"/>
              <w:bottom w:val="nil"/>
              <w:right w:val="nil"/>
            </w:tcBorders>
            <w:shd w:val="clear" w:color="auto" w:fill="auto"/>
            <w:noWrap/>
            <w:vAlign w:val="bottom"/>
            <w:hideMark/>
          </w:tcPr>
          <w:p w14:paraId="2451F00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6" w:type="dxa"/>
            <w:tcBorders>
              <w:top w:val="nil"/>
              <w:left w:val="nil"/>
              <w:bottom w:val="nil"/>
              <w:right w:val="nil"/>
            </w:tcBorders>
          </w:tcPr>
          <w:p w14:paraId="7673438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3EF21783"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84</w:t>
            </w:r>
          </w:p>
        </w:tc>
        <w:tc>
          <w:tcPr>
            <w:tcW w:w="859" w:type="dxa"/>
            <w:tcBorders>
              <w:top w:val="nil"/>
              <w:left w:val="nil"/>
              <w:bottom w:val="nil"/>
              <w:right w:val="nil"/>
            </w:tcBorders>
            <w:vAlign w:val="bottom"/>
          </w:tcPr>
          <w:p w14:paraId="687CE078"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28</w:t>
            </w:r>
          </w:p>
        </w:tc>
        <w:tc>
          <w:tcPr>
            <w:tcW w:w="236" w:type="dxa"/>
            <w:tcBorders>
              <w:top w:val="nil"/>
              <w:left w:val="nil"/>
              <w:bottom w:val="nil"/>
              <w:right w:val="nil"/>
            </w:tcBorders>
          </w:tcPr>
          <w:p w14:paraId="19BC3A4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65158C9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77</w:t>
            </w:r>
          </w:p>
        </w:tc>
        <w:tc>
          <w:tcPr>
            <w:tcW w:w="1126" w:type="dxa"/>
            <w:tcBorders>
              <w:top w:val="nil"/>
              <w:left w:val="nil"/>
              <w:bottom w:val="nil"/>
              <w:right w:val="nil"/>
            </w:tcBorders>
          </w:tcPr>
          <w:p w14:paraId="06BF56E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27</w:t>
            </w:r>
          </w:p>
        </w:tc>
      </w:tr>
      <w:tr w:rsidR="00763761" w:rsidRPr="00763761" w14:paraId="5EDAB566" w14:textId="77777777" w:rsidTr="00A27251">
        <w:trPr>
          <w:trHeight w:val="315"/>
        </w:trPr>
        <w:tc>
          <w:tcPr>
            <w:tcW w:w="1268" w:type="dxa"/>
            <w:tcBorders>
              <w:top w:val="nil"/>
              <w:left w:val="nil"/>
              <w:bottom w:val="nil"/>
              <w:right w:val="nil"/>
            </w:tcBorders>
            <w:shd w:val="clear" w:color="auto" w:fill="auto"/>
            <w:noWrap/>
            <w:vAlign w:val="center"/>
            <w:hideMark/>
          </w:tcPr>
          <w:p w14:paraId="58B2464D"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proofErr w:type="spellStart"/>
            <w:r w:rsidRPr="00763761">
              <w:rPr>
                <w:rFonts w:ascii="Times New Roman" w:eastAsia="Times New Roman" w:hAnsi="Times New Roman" w:cs="Times New Roman"/>
                <w:i/>
                <w:iCs/>
                <w:sz w:val="24"/>
                <w:szCs w:val="24"/>
              </w:rPr>
              <w:t>Fp</w:t>
            </w:r>
            <w:proofErr w:type="spellEnd"/>
            <w:r w:rsidRPr="00763761">
              <w:rPr>
                <w:rFonts w:ascii="Times New Roman" w:eastAsia="Times New Roman" w:hAnsi="Times New Roman" w:cs="Times New Roman"/>
                <w:i/>
                <w:iCs/>
                <w:sz w:val="24"/>
                <w:szCs w:val="24"/>
              </w:rPr>
              <w:t>-r</w:t>
            </w:r>
          </w:p>
        </w:tc>
        <w:tc>
          <w:tcPr>
            <w:tcW w:w="576" w:type="dxa"/>
            <w:tcBorders>
              <w:top w:val="nil"/>
              <w:left w:val="nil"/>
              <w:bottom w:val="nil"/>
              <w:right w:val="nil"/>
            </w:tcBorders>
            <w:shd w:val="clear" w:color="auto" w:fill="auto"/>
            <w:noWrap/>
            <w:vAlign w:val="bottom"/>
            <w:hideMark/>
          </w:tcPr>
          <w:p w14:paraId="4A3FEDA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w:t>
            </w:r>
          </w:p>
        </w:tc>
        <w:tc>
          <w:tcPr>
            <w:tcW w:w="644" w:type="dxa"/>
            <w:tcBorders>
              <w:top w:val="nil"/>
              <w:left w:val="nil"/>
              <w:bottom w:val="nil"/>
              <w:right w:val="nil"/>
            </w:tcBorders>
            <w:shd w:val="clear" w:color="auto" w:fill="auto"/>
            <w:noWrap/>
            <w:vAlign w:val="bottom"/>
            <w:hideMark/>
          </w:tcPr>
          <w:p w14:paraId="118E3A2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996" w:type="dxa"/>
            <w:tcBorders>
              <w:top w:val="nil"/>
              <w:left w:val="nil"/>
              <w:bottom w:val="nil"/>
              <w:right w:val="nil"/>
            </w:tcBorders>
            <w:shd w:val="clear" w:color="auto" w:fill="auto"/>
            <w:noWrap/>
            <w:vAlign w:val="bottom"/>
            <w:hideMark/>
          </w:tcPr>
          <w:p w14:paraId="1858B88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1EAB601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w:t>
            </w:r>
          </w:p>
        </w:tc>
        <w:tc>
          <w:tcPr>
            <w:tcW w:w="645" w:type="dxa"/>
            <w:tcBorders>
              <w:top w:val="nil"/>
              <w:left w:val="nil"/>
              <w:bottom w:val="nil"/>
              <w:right w:val="nil"/>
            </w:tcBorders>
            <w:shd w:val="clear" w:color="auto" w:fill="auto"/>
            <w:noWrap/>
            <w:vAlign w:val="bottom"/>
            <w:hideMark/>
          </w:tcPr>
          <w:p w14:paraId="2F923EC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996" w:type="dxa"/>
            <w:tcBorders>
              <w:top w:val="nil"/>
              <w:left w:val="nil"/>
              <w:bottom w:val="nil"/>
              <w:right w:val="nil"/>
            </w:tcBorders>
            <w:shd w:val="clear" w:color="auto" w:fill="auto"/>
            <w:noWrap/>
            <w:vAlign w:val="bottom"/>
            <w:hideMark/>
          </w:tcPr>
          <w:p w14:paraId="187F2BC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61BEBF0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645" w:type="dxa"/>
            <w:tcBorders>
              <w:top w:val="nil"/>
              <w:left w:val="nil"/>
              <w:bottom w:val="nil"/>
              <w:right w:val="nil"/>
            </w:tcBorders>
            <w:shd w:val="clear" w:color="auto" w:fill="auto"/>
            <w:noWrap/>
            <w:vAlign w:val="bottom"/>
            <w:hideMark/>
          </w:tcPr>
          <w:p w14:paraId="6DB2DAD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996" w:type="dxa"/>
            <w:tcBorders>
              <w:top w:val="nil"/>
              <w:left w:val="nil"/>
              <w:bottom w:val="nil"/>
              <w:right w:val="nil"/>
            </w:tcBorders>
            <w:shd w:val="clear" w:color="auto" w:fill="auto"/>
            <w:noWrap/>
            <w:vAlign w:val="bottom"/>
            <w:hideMark/>
          </w:tcPr>
          <w:p w14:paraId="0183250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1F30682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w:t>
            </w:r>
          </w:p>
        </w:tc>
        <w:tc>
          <w:tcPr>
            <w:tcW w:w="645" w:type="dxa"/>
            <w:tcBorders>
              <w:top w:val="nil"/>
              <w:left w:val="nil"/>
              <w:bottom w:val="nil"/>
              <w:right w:val="nil"/>
            </w:tcBorders>
            <w:shd w:val="clear" w:color="auto" w:fill="auto"/>
            <w:noWrap/>
            <w:vAlign w:val="bottom"/>
            <w:hideMark/>
          </w:tcPr>
          <w:p w14:paraId="1F18FF4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866" w:type="dxa"/>
            <w:tcBorders>
              <w:top w:val="nil"/>
              <w:left w:val="nil"/>
              <w:bottom w:val="nil"/>
              <w:right w:val="nil"/>
            </w:tcBorders>
            <w:shd w:val="clear" w:color="auto" w:fill="auto"/>
            <w:noWrap/>
            <w:vAlign w:val="bottom"/>
            <w:hideMark/>
          </w:tcPr>
          <w:p w14:paraId="1D0735D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6" w:type="dxa"/>
            <w:tcBorders>
              <w:top w:val="nil"/>
              <w:left w:val="nil"/>
              <w:bottom w:val="nil"/>
              <w:right w:val="nil"/>
            </w:tcBorders>
          </w:tcPr>
          <w:p w14:paraId="38A8EA1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4329049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62</w:t>
            </w:r>
          </w:p>
        </w:tc>
        <w:tc>
          <w:tcPr>
            <w:tcW w:w="859" w:type="dxa"/>
            <w:tcBorders>
              <w:top w:val="nil"/>
              <w:left w:val="nil"/>
              <w:bottom w:val="nil"/>
              <w:right w:val="nil"/>
            </w:tcBorders>
            <w:vAlign w:val="bottom"/>
          </w:tcPr>
          <w:p w14:paraId="17A174F0"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15</w:t>
            </w:r>
          </w:p>
        </w:tc>
        <w:tc>
          <w:tcPr>
            <w:tcW w:w="236" w:type="dxa"/>
            <w:tcBorders>
              <w:top w:val="nil"/>
              <w:left w:val="nil"/>
              <w:bottom w:val="nil"/>
              <w:right w:val="nil"/>
            </w:tcBorders>
          </w:tcPr>
          <w:p w14:paraId="280FE67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050A384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59</w:t>
            </w:r>
          </w:p>
        </w:tc>
        <w:tc>
          <w:tcPr>
            <w:tcW w:w="1126" w:type="dxa"/>
            <w:tcBorders>
              <w:top w:val="nil"/>
              <w:left w:val="nil"/>
              <w:bottom w:val="nil"/>
              <w:right w:val="nil"/>
            </w:tcBorders>
          </w:tcPr>
          <w:p w14:paraId="741EDB9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15</w:t>
            </w:r>
          </w:p>
        </w:tc>
      </w:tr>
      <w:tr w:rsidR="00763761" w:rsidRPr="00763761" w14:paraId="5392027F" w14:textId="77777777" w:rsidTr="00A27251">
        <w:trPr>
          <w:trHeight w:val="315"/>
        </w:trPr>
        <w:tc>
          <w:tcPr>
            <w:tcW w:w="1268" w:type="dxa"/>
            <w:tcBorders>
              <w:top w:val="nil"/>
              <w:left w:val="nil"/>
              <w:bottom w:val="nil"/>
              <w:right w:val="nil"/>
            </w:tcBorders>
            <w:shd w:val="clear" w:color="auto" w:fill="auto"/>
            <w:noWrap/>
            <w:vAlign w:val="center"/>
            <w:hideMark/>
          </w:tcPr>
          <w:p w14:paraId="076DF4FB"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Fs</w:t>
            </w:r>
          </w:p>
        </w:tc>
        <w:tc>
          <w:tcPr>
            <w:tcW w:w="576" w:type="dxa"/>
            <w:tcBorders>
              <w:top w:val="nil"/>
              <w:left w:val="nil"/>
              <w:bottom w:val="nil"/>
              <w:right w:val="nil"/>
            </w:tcBorders>
            <w:shd w:val="clear" w:color="auto" w:fill="auto"/>
            <w:noWrap/>
            <w:vAlign w:val="bottom"/>
            <w:hideMark/>
          </w:tcPr>
          <w:p w14:paraId="205BFC6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w:t>
            </w:r>
          </w:p>
        </w:tc>
        <w:tc>
          <w:tcPr>
            <w:tcW w:w="644" w:type="dxa"/>
            <w:tcBorders>
              <w:top w:val="nil"/>
              <w:left w:val="nil"/>
              <w:bottom w:val="nil"/>
              <w:right w:val="nil"/>
            </w:tcBorders>
            <w:shd w:val="clear" w:color="auto" w:fill="auto"/>
            <w:noWrap/>
            <w:vAlign w:val="bottom"/>
            <w:hideMark/>
          </w:tcPr>
          <w:p w14:paraId="03EDDBC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w:t>
            </w:r>
          </w:p>
        </w:tc>
        <w:tc>
          <w:tcPr>
            <w:tcW w:w="996" w:type="dxa"/>
            <w:tcBorders>
              <w:top w:val="nil"/>
              <w:left w:val="nil"/>
              <w:bottom w:val="nil"/>
              <w:right w:val="nil"/>
            </w:tcBorders>
            <w:shd w:val="clear" w:color="auto" w:fill="auto"/>
            <w:noWrap/>
            <w:vAlign w:val="bottom"/>
            <w:hideMark/>
          </w:tcPr>
          <w:p w14:paraId="5714054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361C4FC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77</w:t>
            </w:r>
          </w:p>
        </w:tc>
        <w:tc>
          <w:tcPr>
            <w:tcW w:w="645" w:type="dxa"/>
            <w:tcBorders>
              <w:top w:val="nil"/>
              <w:left w:val="nil"/>
              <w:bottom w:val="nil"/>
              <w:right w:val="nil"/>
            </w:tcBorders>
            <w:shd w:val="clear" w:color="auto" w:fill="auto"/>
            <w:noWrap/>
            <w:vAlign w:val="bottom"/>
            <w:hideMark/>
          </w:tcPr>
          <w:p w14:paraId="772DB2A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w:t>
            </w:r>
          </w:p>
        </w:tc>
        <w:tc>
          <w:tcPr>
            <w:tcW w:w="996" w:type="dxa"/>
            <w:tcBorders>
              <w:top w:val="nil"/>
              <w:left w:val="nil"/>
              <w:bottom w:val="nil"/>
              <w:right w:val="nil"/>
            </w:tcBorders>
            <w:shd w:val="clear" w:color="auto" w:fill="auto"/>
            <w:noWrap/>
            <w:vAlign w:val="bottom"/>
            <w:hideMark/>
          </w:tcPr>
          <w:p w14:paraId="2F2C7CD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58BD8CB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w:t>
            </w:r>
          </w:p>
        </w:tc>
        <w:tc>
          <w:tcPr>
            <w:tcW w:w="645" w:type="dxa"/>
            <w:tcBorders>
              <w:top w:val="nil"/>
              <w:left w:val="nil"/>
              <w:bottom w:val="nil"/>
              <w:right w:val="nil"/>
            </w:tcBorders>
            <w:shd w:val="clear" w:color="auto" w:fill="auto"/>
            <w:noWrap/>
            <w:vAlign w:val="bottom"/>
            <w:hideMark/>
          </w:tcPr>
          <w:p w14:paraId="7ACCD93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w:t>
            </w:r>
          </w:p>
        </w:tc>
        <w:tc>
          <w:tcPr>
            <w:tcW w:w="996" w:type="dxa"/>
            <w:tcBorders>
              <w:top w:val="nil"/>
              <w:left w:val="nil"/>
              <w:bottom w:val="nil"/>
              <w:right w:val="nil"/>
            </w:tcBorders>
            <w:shd w:val="clear" w:color="auto" w:fill="auto"/>
            <w:noWrap/>
            <w:vAlign w:val="bottom"/>
            <w:hideMark/>
          </w:tcPr>
          <w:p w14:paraId="1FB619C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2807B87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w:t>
            </w:r>
          </w:p>
        </w:tc>
        <w:tc>
          <w:tcPr>
            <w:tcW w:w="645" w:type="dxa"/>
            <w:tcBorders>
              <w:top w:val="nil"/>
              <w:left w:val="nil"/>
              <w:bottom w:val="nil"/>
              <w:right w:val="nil"/>
            </w:tcBorders>
            <w:shd w:val="clear" w:color="auto" w:fill="auto"/>
            <w:noWrap/>
            <w:vAlign w:val="bottom"/>
            <w:hideMark/>
          </w:tcPr>
          <w:p w14:paraId="4B3B960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w:t>
            </w:r>
          </w:p>
        </w:tc>
        <w:tc>
          <w:tcPr>
            <w:tcW w:w="866" w:type="dxa"/>
            <w:tcBorders>
              <w:top w:val="nil"/>
              <w:left w:val="nil"/>
              <w:bottom w:val="nil"/>
              <w:right w:val="nil"/>
            </w:tcBorders>
            <w:shd w:val="clear" w:color="auto" w:fill="auto"/>
            <w:noWrap/>
            <w:vAlign w:val="bottom"/>
            <w:hideMark/>
          </w:tcPr>
          <w:p w14:paraId="47F74F4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6" w:type="dxa"/>
            <w:tcBorders>
              <w:top w:val="nil"/>
              <w:left w:val="nil"/>
              <w:bottom w:val="nil"/>
              <w:right w:val="nil"/>
            </w:tcBorders>
          </w:tcPr>
          <w:p w14:paraId="75A839B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51BC12A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70</w:t>
            </w:r>
          </w:p>
        </w:tc>
        <w:tc>
          <w:tcPr>
            <w:tcW w:w="859" w:type="dxa"/>
            <w:tcBorders>
              <w:top w:val="nil"/>
              <w:left w:val="nil"/>
              <w:bottom w:val="nil"/>
              <w:right w:val="nil"/>
            </w:tcBorders>
            <w:vAlign w:val="bottom"/>
          </w:tcPr>
          <w:p w14:paraId="37246869"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21</w:t>
            </w:r>
          </w:p>
        </w:tc>
        <w:tc>
          <w:tcPr>
            <w:tcW w:w="236" w:type="dxa"/>
            <w:tcBorders>
              <w:top w:val="nil"/>
              <w:left w:val="nil"/>
              <w:bottom w:val="nil"/>
              <w:right w:val="nil"/>
            </w:tcBorders>
          </w:tcPr>
          <w:p w14:paraId="0AC6528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75589201"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66</w:t>
            </w:r>
          </w:p>
        </w:tc>
        <w:tc>
          <w:tcPr>
            <w:tcW w:w="1126" w:type="dxa"/>
            <w:tcBorders>
              <w:top w:val="nil"/>
              <w:left w:val="nil"/>
              <w:bottom w:val="nil"/>
              <w:right w:val="nil"/>
            </w:tcBorders>
          </w:tcPr>
          <w:p w14:paraId="61E61A7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20</w:t>
            </w:r>
          </w:p>
        </w:tc>
      </w:tr>
      <w:tr w:rsidR="00763761" w:rsidRPr="00763761" w14:paraId="7EDEFA78" w14:textId="77777777" w:rsidTr="00A27251">
        <w:trPr>
          <w:trHeight w:val="315"/>
        </w:trPr>
        <w:tc>
          <w:tcPr>
            <w:tcW w:w="1268" w:type="dxa"/>
            <w:tcBorders>
              <w:top w:val="nil"/>
              <w:left w:val="nil"/>
              <w:bottom w:val="nil"/>
              <w:right w:val="nil"/>
            </w:tcBorders>
            <w:shd w:val="clear" w:color="auto" w:fill="auto"/>
            <w:noWrap/>
            <w:vAlign w:val="center"/>
            <w:hideMark/>
          </w:tcPr>
          <w:p w14:paraId="2376B5FA"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FBS-r</w:t>
            </w:r>
          </w:p>
        </w:tc>
        <w:tc>
          <w:tcPr>
            <w:tcW w:w="576" w:type="dxa"/>
            <w:tcBorders>
              <w:top w:val="nil"/>
              <w:left w:val="nil"/>
              <w:bottom w:val="nil"/>
              <w:right w:val="nil"/>
            </w:tcBorders>
            <w:shd w:val="clear" w:color="auto" w:fill="auto"/>
            <w:noWrap/>
            <w:vAlign w:val="bottom"/>
            <w:hideMark/>
          </w:tcPr>
          <w:p w14:paraId="1C300A9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w:t>
            </w:r>
          </w:p>
        </w:tc>
        <w:tc>
          <w:tcPr>
            <w:tcW w:w="644" w:type="dxa"/>
            <w:tcBorders>
              <w:top w:val="nil"/>
              <w:left w:val="nil"/>
              <w:bottom w:val="nil"/>
              <w:right w:val="nil"/>
            </w:tcBorders>
            <w:shd w:val="clear" w:color="auto" w:fill="auto"/>
            <w:noWrap/>
            <w:vAlign w:val="bottom"/>
            <w:hideMark/>
          </w:tcPr>
          <w:p w14:paraId="7A141E3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996" w:type="dxa"/>
            <w:tcBorders>
              <w:top w:val="nil"/>
              <w:left w:val="nil"/>
              <w:bottom w:val="nil"/>
              <w:right w:val="nil"/>
            </w:tcBorders>
            <w:shd w:val="clear" w:color="auto" w:fill="auto"/>
            <w:noWrap/>
            <w:vAlign w:val="bottom"/>
            <w:hideMark/>
          </w:tcPr>
          <w:p w14:paraId="70D84DD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352F28E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74</w:t>
            </w:r>
          </w:p>
        </w:tc>
        <w:tc>
          <w:tcPr>
            <w:tcW w:w="645" w:type="dxa"/>
            <w:tcBorders>
              <w:top w:val="nil"/>
              <w:left w:val="nil"/>
              <w:bottom w:val="nil"/>
              <w:right w:val="nil"/>
            </w:tcBorders>
            <w:shd w:val="clear" w:color="auto" w:fill="auto"/>
            <w:noWrap/>
            <w:vAlign w:val="bottom"/>
            <w:hideMark/>
          </w:tcPr>
          <w:p w14:paraId="6D4183E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996" w:type="dxa"/>
            <w:tcBorders>
              <w:top w:val="nil"/>
              <w:left w:val="nil"/>
              <w:bottom w:val="nil"/>
              <w:right w:val="nil"/>
            </w:tcBorders>
            <w:shd w:val="clear" w:color="auto" w:fill="auto"/>
            <w:noWrap/>
            <w:vAlign w:val="bottom"/>
            <w:hideMark/>
          </w:tcPr>
          <w:p w14:paraId="056F230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139F3D7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w:t>
            </w:r>
          </w:p>
        </w:tc>
        <w:tc>
          <w:tcPr>
            <w:tcW w:w="645" w:type="dxa"/>
            <w:tcBorders>
              <w:top w:val="nil"/>
              <w:left w:val="nil"/>
              <w:bottom w:val="nil"/>
              <w:right w:val="nil"/>
            </w:tcBorders>
            <w:shd w:val="clear" w:color="auto" w:fill="auto"/>
            <w:noWrap/>
            <w:vAlign w:val="bottom"/>
            <w:hideMark/>
          </w:tcPr>
          <w:p w14:paraId="5F062FC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996" w:type="dxa"/>
            <w:tcBorders>
              <w:top w:val="nil"/>
              <w:left w:val="nil"/>
              <w:bottom w:val="nil"/>
              <w:right w:val="nil"/>
            </w:tcBorders>
            <w:shd w:val="clear" w:color="auto" w:fill="auto"/>
            <w:noWrap/>
            <w:vAlign w:val="bottom"/>
            <w:hideMark/>
          </w:tcPr>
          <w:p w14:paraId="0B6504C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3D74DAF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w:t>
            </w:r>
          </w:p>
        </w:tc>
        <w:tc>
          <w:tcPr>
            <w:tcW w:w="645" w:type="dxa"/>
            <w:tcBorders>
              <w:top w:val="nil"/>
              <w:left w:val="nil"/>
              <w:bottom w:val="nil"/>
              <w:right w:val="nil"/>
            </w:tcBorders>
            <w:shd w:val="clear" w:color="auto" w:fill="auto"/>
            <w:noWrap/>
            <w:vAlign w:val="bottom"/>
            <w:hideMark/>
          </w:tcPr>
          <w:p w14:paraId="4701616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w:t>
            </w:r>
          </w:p>
        </w:tc>
        <w:tc>
          <w:tcPr>
            <w:tcW w:w="866" w:type="dxa"/>
            <w:tcBorders>
              <w:top w:val="nil"/>
              <w:left w:val="nil"/>
              <w:bottom w:val="nil"/>
              <w:right w:val="nil"/>
            </w:tcBorders>
            <w:shd w:val="clear" w:color="auto" w:fill="auto"/>
            <w:noWrap/>
            <w:vAlign w:val="bottom"/>
            <w:hideMark/>
          </w:tcPr>
          <w:p w14:paraId="1B02187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6" w:type="dxa"/>
            <w:tcBorders>
              <w:top w:val="nil"/>
              <w:left w:val="nil"/>
              <w:bottom w:val="nil"/>
              <w:right w:val="nil"/>
            </w:tcBorders>
          </w:tcPr>
          <w:p w14:paraId="3A72411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4C38B6D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68</w:t>
            </w:r>
          </w:p>
        </w:tc>
        <w:tc>
          <w:tcPr>
            <w:tcW w:w="859" w:type="dxa"/>
            <w:tcBorders>
              <w:top w:val="nil"/>
              <w:left w:val="nil"/>
              <w:bottom w:val="nil"/>
              <w:right w:val="nil"/>
            </w:tcBorders>
            <w:vAlign w:val="bottom"/>
          </w:tcPr>
          <w:p w14:paraId="36CC71D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15</w:t>
            </w:r>
          </w:p>
        </w:tc>
        <w:tc>
          <w:tcPr>
            <w:tcW w:w="236" w:type="dxa"/>
            <w:tcBorders>
              <w:top w:val="nil"/>
              <w:left w:val="nil"/>
              <w:bottom w:val="nil"/>
              <w:right w:val="nil"/>
            </w:tcBorders>
          </w:tcPr>
          <w:p w14:paraId="5C37FD0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6AF1D62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58</w:t>
            </w:r>
          </w:p>
        </w:tc>
        <w:tc>
          <w:tcPr>
            <w:tcW w:w="1126" w:type="dxa"/>
            <w:tcBorders>
              <w:top w:val="nil"/>
              <w:left w:val="nil"/>
              <w:bottom w:val="nil"/>
              <w:right w:val="nil"/>
            </w:tcBorders>
          </w:tcPr>
          <w:p w14:paraId="5AB22269"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15</w:t>
            </w:r>
          </w:p>
        </w:tc>
      </w:tr>
      <w:tr w:rsidR="00763761" w:rsidRPr="00763761" w14:paraId="4BC68A0E" w14:textId="77777777" w:rsidTr="00A27251">
        <w:trPr>
          <w:trHeight w:val="315"/>
        </w:trPr>
        <w:tc>
          <w:tcPr>
            <w:tcW w:w="1268" w:type="dxa"/>
            <w:tcBorders>
              <w:top w:val="nil"/>
              <w:left w:val="nil"/>
              <w:bottom w:val="nil"/>
              <w:right w:val="nil"/>
            </w:tcBorders>
            <w:shd w:val="clear" w:color="auto" w:fill="auto"/>
            <w:noWrap/>
            <w:vAlign w:val="center"/>
            <w:hideMark/>
          </w:tcPr>
          <w:p w14:paraId="4B3BD61D"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RBS</w:t>
            </w:r>
          </w:p>
        </w:tc>
        <w:tc>
          <w:tcPr>
            <w:tcW w:w="576" w:type="dxa"/>
            <w:tcBorders>
              <w:top w:val="nil"/>
              <w:left w:val="nil"/>
              <w:bottom w:val="nil"/>
              <w:right w:val="nil"/>
            </w:tcBorders>
            <w:shd w:val="clear" w:color="auto" w:fill="auto"/>
            <w:noWrap/>
            <w:vAlign w:val="bottom"/>
            <w:hideMark/>
          </w:tcPr>
          <w:p w14:paraId="5191EE9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w:t>
            </w:r>
          </w:p>
        </w:tc>
        <w:tc>
          <w:tcPr>
            <w:tcW w:w="644" w:type="dxa"/>
            <w:tcBorders>
              <w:top w:val="nil"/>
              <w:left w:val="nil"/>
              <w:bottom w:val="nil"/>
              <w:right w:val="nil"/>
            </w:tcBorders>
            <w:shd w:val="clear" w:color="auto" w:fill="auto"/>
            <w:noWrap/>
            <w:vAlign w:val="bottom"/>
            <w:hideMark/>
          </w:tcPr>
          <w:p w14:paraId="667A67A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w:t>
            </w:r>
          </w:p>
        </w:tc>
        <w:tc>
          <w:tcPr>
            <w:tcW w:w="996" w:type="dxa"/>
            <w:tcBorders>
              <w:top w:val="nil"/>
              <w:left w:val="nil"/>
              <w:bottom w:val="nil"/>
              <w:right w:val="nil"/>
            </w:tcBorders>
            <w:shd w:val="clear" w:color="auto" w:fill="auto"/>
            <w:noWrap/>
            <w:vAlign w:val="bottom"/>
            <w:hideMark/>
          </w:tcPr>
          <w:p w14:paraId="00E73AE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41CA689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w:t>
            </w:r>
          </w:p>
        </w:tc>
        <w:tc>
          <w:tcPr>
            <w:tcW w:w="645" w:type="dxa"/>
            <w:tcBorders>
              <w:top w:val="nil"/>
              <w:left w:val="nil"/>
              <w:bottom w:val="nil"/>
              <w:right w:val="nil"/>
            </w:tcBorders>
            <w:shd w:val="clear" w:color="auto" w:fill="auto"/>
            <w:noWrap/>
            <w:vAlign w:val="bottom"/>
            <w:hideMark/>
          </w:tcPr>
          <w:p w14:paraId="0D1BFC3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w:t>
            </w:r>
          </w:p>
        </w:tc>
        <w:tc>
          <w:tcPr>
            <w:tcW w:w="996" w:type="dxa"/>
            <w:tcBorders>
              <w:top w:val="nil"/>
              <w:left w:val="nil"/>
              <w:bottom w:val="nil"/>
              <w:right w:val="nil"/>
            </w:tcBorders>
            <w:shd w:val="clear" w:color="auto" w:fill="auto"/>
            <w:noWrap/>
            <w:vAlign w:val="bottom"/>
            <w:hideMark/>
          </w:tcPr>
          <w:p w14:paraId="05A7C39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10074A2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78</w:t>
            </w:r>
          </w:p>
        </w:tc>
        <w:tc>
          <w:tcPr>
            <w:tcW w:w="645" w:type="dxa"/>
            <w:tcBorders>
              <w:top w:val="nil"/>
              <w:left w:val="nil"/>
              <w:bottom w:val="nil"/>
              <w:right w:val="nil"/>
            </w:tcBorders>
            <w:shd w:val="clear" w:color="auto" w:fill="auto"/>
            <w:noWrap/>
            <w:vAlign w:val="bottom"/>
            <w:hideMark/>
          </w:tcPr>
          <w:p w14:paraId="02B3986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w:t>
            </w:r>
          </w:p>
        </w:tc>
        <w:tc>
          <w:tcPr>
            <w:tcW w:w="996" w:type="dxa"/>
            <w:tcBorders>
              <w:top w:val="nil"/>
              <w:left w:val="nil"/>
              <w:bottom w:val="nil"/>
              <w:right w:val="nil"/>
            </w:tcBorders>
            <w:shd w:val="clear" w:color="auto" w:fill="auto"/>
            <w:noWrap/>
            <w:vAlign w:val="bottom"/>
            <w:hideMark/>
          </w:tcPr>
          <w:p w14:paraId="3EEA54A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3EBF3F9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76</w:t>
            </w:r>
          </w:p>
        </w:tc>
        <w:tc>
          <w:tcPr>
            <w:tcW w:w="645" w:type="dxa"/>
            <w:tcBorders>
              <w:top w:val="nil"/>
              <w:left w:val="nil"/>
              <w:bottom w:val="nil"/>
              <w:right w:val="nil"/>
            </w:tcBorders>
            <w:shd w:val="clear" w:color="auto" w:fill="auto"/>
            <w:noWrap/>
            <w:vAlign w:val="bottom"/>
            <w:hideMark/>
          </w:tcPr>
          <w:p w14:paraId="49F7BDC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w:t>
            </w:r>
          </w:p>
        </w:tc>
        <w:tc>
          <w:tcPr>
            <w:tcW w:w="866" w:type="dxa"/>
            <w:tcBorders>
              <w:top w:val="nil"/>
              <w:left w:val="nil"/>
              <w:bottom w:val="nil"/>
              <w:right w:val="nil"/>
            </w:tcBorders>
            <w:shd w:val="clear" w:color="auto" w:fill="auto"/>
            <w:noWrap/>
            <w:vAlign w:val="bottom"/>
            <w:hideMark/>
          </w:tcPr>
          <w:p w14:paraId="4037618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6" w:type="dxa"/>
            <w:tcBorders>
              <w:top w:val="nil"/>
              <w:left w:val="nil"/>
              <w:bottom w:val="nil"/>
              <w:right w:val="nil"/>
            </w:tcBorders>
          </w:tcPr>
          <w:p w14:paraId="27A5CF7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1F14C40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72</w:t>
            </w:r>
          </w:p>
        </w:tc>
        <w:tc>
          <w:tcPr>
            <w:tcW w:w="859" w:type="dxa"/>
            <w:tcBorders>
              <w:top w:val="nil"/>
              <w:left w:val="nil"/>
              <w:bottom w:val="nil"/>
              <w:right w:val="nil"/>
            </w:tcBorders>
            <w:vAlign w:val="bottom"/>
          </w:tcPr>
          <w:p w14:paraId="7AB0F211"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20</w:t>
            </w:r>
          </w:p>
        </w:tc>
        <w:tc>
          <w:tcPr>
            <w:tcW w:w="236" w:type="dxa"/>
            <w:tcBorders>
              <w:top w:val="nil"/>
              <w:left w:val="nil"/>
              <w:bottom w:val="nil"/>
              <w:right w:val="nil"/>
            </w:tcBorders>
          </w:tcPr>
          <w:p w14:paraId="714378D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448014A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64</w:t>
            </w:r>
          </w:p>
        </w:tc>
        <w:tc>
          <w:tcPr>
            <w:tcW w:w="1126" w:type="dxa"/>
            <w:tcBorders>
              <w:top w:val="nil"/>
              <w:left w:val="nil"/>
              <w:bottom w:val="nil"/>
              <w:right w:val="nil"/>
            </w:tcBorders>
          </w:tcPr>
          <w:p w14:paraId="00A4C281"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18</w:t>
            </w:r>
          </w:p>
        </w:tc>
      </w:tr>
      <w:tr w:rsidR="00763761" w:rsidRPr="00763761" w14:paraId="20281226" w14:textId="77777777" w:rsidTr="00A27251">
        <w:trPr>
          <w:trHeight w:val="315"/>
        </w:trPr>
        <w:tc>
          <w:tcPr>
            <w:tcW w:w="1268" w:type="dxa"/>
            <w:tcBorders>
              <w:top w:val="nil"/>
              <w:left w:val="nil"/>
              <w:bottom w:val="nil"/>
              <w:right w:val="nil"/>
            </w:tcBorders>
            <w:shd w:val="clear" w:color="auto" w:fill="auto"/>
            <w:noWrap/>
            <w:vAlign w:val="center"/>
            <w:hideMark/>
          </w:tcPr>
          <w:p w14:paraId="1AAB27F6"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L-r</w:t>
            </w:r>
          </w:p>
        </w:tc>
        <w:tc>
          <w:tcPr>
            <w:tcW w:w="576" w:type="dxa"/>
            <w:tcBorders>
              <w:top w:val="nil"/>
              <w:left w:val="nil"/>
              <w:bottom w:val="nil"/>
              <w:right w:val="nil"/>
            </w:tcBorders>
            <w:shd w:val="clear" w:color="auto" w:fill="auto"/>
            <w:noWrap/>
            <w:vAlign w:val="bottom"/>
            <w:hideMark/>
          </w:tcPr>
          <w:p w14:paraId="3328C46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w:t>
            </w:r>
          </w:p>
        </w:tc>
        <w:tc>
          <w:tcPr>
            <w:tcW w:w="644" w:type="dxa"/>
            <w:tcBorders>
              <w:top w:val="nil"/>
              <w:left w:val="nil"/>
              <w:bottom w:val="nil"/>
              <w:right w:val="nil"/>
            </w:tcBorders>
            <w:shd w:val="clear" w:color="auto" w:fill="auto"/>
            <w:noWrap/>
            <w:vAlign w:val="bottom"/>
            <w:hideMark/>
          </w:tcPr>
          <w:p w14:paraId="3E02D06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996" w:type="dxa"/>
            <w:tcBorders>
              <w:top w:val="nil"/>
              <w:left w:val="nil"/>
              <w:bottom w:val="nil"/>
              <w:right w:val="nil"/>
            </w:tcBorders>
            <w:shd w:val="clear" w:color="auto" w:fill="auto"/>
            <w:noWrap/>
            <w:vAlign w:val="bottom"/>
            <w:hideMark/>
          </w:tcPr>
          <w:p w14:paraId="0D01A90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13BD5DF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w:t>
            </w:r>
          </w:p>
        </w:tc>
        <w:tc>
          <w:tcPr>
            <w:tcW w:w="645" w:type="dxa"/>
            <w:tcBorders>
              <w:top w:val="nil"/>
              <w:left w:val="nil"/>
              <w:bottom w:val="nil"/>
              <w:right w:val="nil"/>
            </w:tcBorders>
            <w:shd w:val="clear" w:color="auto" w:fill="auto"/>
            <w:noWrap/>
            <w:vAlign w:val="bottom"/>
            <w:hideMark/>
          </w:tcPr>
          <w:p w14:paraId="62C97A1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996" w:type="dxa"/>
            <w:tcBorders>
              <w:top w:val="nil"/>
              <w:left w:val="nil"/>
              <w:bottom w:val="nil"/>
              <w:right w:val="nil"/>
            </w:tcBorders>
            <w:shd w:val="clear" w:color="auto" w:fill="auto"/>
            <w:noWrap/>
            <w:vAlign w:val="bottom"/>
            <w:hideMark/>
          </w:tcPr>
          <w:p w14:paraId="665E474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49E271F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w:t>
            </w:r>
          </w:p>
        </w:tc>
        <w:tc>
          <w:tcPr>
            <w:tcW w:w="645" w:type="dxa"/>
            <w:tcBorders>
              <w:top w:val="nil"/>
              <w:left w:val="nil"/>
              <w:bottom w:val="nil"/>
              <w:right w:val="nil"/>
            </w:tcBorders>
            <w:shd w:val="clear" w:color="auto" w:fill="auto"/>
            <w:noWrap/>
            <w:vAlign w:val="bottom"/>
            <w:hideMark/>
          </w:tcPr>
          <w:p w14:paraId="0F3A3F5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996" w:type="dxa"/>
            <w:tcBorders>
              <w:top w:val="nil"/>
              <w:left w:val="nil"/>
              <w:bottom w:val="nil"/>
              <w:right w:val="nil"/>
            </w:tcBorders>
            <w:shd w:val="clear" w:color="auto" w:fill="auto"/>
            <w:noWrap/>
            <w:vAlign w:val="bottom"/>
            <w:hideMark/>
          </w:tcPr>
          <w:p w14:paraId="489D7C3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5CB35B5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w:t>
            </w:r>
          </w:p>
        </w:tc>
        <w:tc>
          <w:tcPr>
            <w:tcW w:w="645" w:type="dxa"/>
            <w:tcBorders>
              <w:top w:val="nil"/>
              <w:left w:val="nil"/>
              <w:bottom w:val="nil"/>
              <w:right w:val="nil"/>
            </w:tcBorders>
            <w:shd w:val="clear" w:color="auto" w:fill="auto"/>
            <w:noWrap/>
            <w:vAlign w:val="bottom"/>
            <w:hideMark/>
          </w:tcPr>
          <w:p w14:paraId="67C4012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866" w:type="dxa"/>
            <w:tcBorders>
              <w:top w:val="nil"/>
              <w:left w:val="nil"/>
              <w:bottom w:val="nil"/>
              <w:right w:val="nil"/>
            </w:tcBorders>
            <w:shd w:val="clear" w:color="auto" w:fill="auto"/>
            <w:noWrap/>
            <w:vAlign w:val="bottom"/>
            <w:hideMark/>
          </w:tcPr>
          <w:p w14:paraId="656C37B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6" w:type="dxa"/>
            <w:tcBorders>
              <w:top w:val="nil"/>
              <w:left w:val="nil"/>
              <w:bottom w:val="nil"/>
              <w:right w:val="nil"/>
            </w:tcBorders>
          </w:tcPr>
          <w:p w14:paraId="03A324F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24CD6F92"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53</w:t>
            </w:r>
          </w:p>
        </w:tc>
        <w:tc>
          <w:tcPr>
            <w:tcW w:w="859" w:type="dxa"/>
            <w:tcBorders>
              <w:top w:val="nil"/>
              <w:left w:val="nil"/>
              <w:bottom w:val="nil"/>
              <w:right w:val="nil"/>
            </w:tcBorders>
            <w:vAlign w:val="bottom"/>
          </w:tcPr>
          <w:p w14:paraId="783E001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11</w:t>
            </w:r>
          </w:p>
        </w:tc>
        <w:tc>
          <w:tcPr>
            <w:tcW w:w="236" w:type="dxa"/>
            <w:tcBorders>
              <w:top w:val="nil"/>
              <w:left w:val="nil"/>
              <w:bottom w:val="nil"/>
              <w:right w:val="nil"/>
            </w:tcBorders>
          </w:tcPr>
          <w:p w14:paraId="7D965A3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0C0F73C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53</w:t>
            </w:r>
          </w:p>
        </w:tc>
        <w:tc>
          <w:tcPr>
            <w:tcW w:w="1126" w:type="dxa"/>
            <w:tcBorders>
              <w:top w:val="nil"/>
              <w:left w:val="nil"/>
              <w:bottom w:val="nil"/>
              <w:right w:val="nil"/>
            </w:tcBorders>
          </w:tcPr>
          <w:p w14:paraId="47DA6380"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10</w:t>
            </w:r>
          </w:p>
        </w:tc>
      </w:tr>
      <w:tr w:rsidR="00763761" w:rsidRPr="00763761" w14:paraId="4AEBD3B5" w14:textId="77777777" w:rsidTr="00A27251">
        <w:trPr>
          <w:trHeight w:val="315"/>
        </w:trPr>
        <w:tc>
          <w:tcPr>
            <w:tcW w:w="1268" w:type="dxa"/>
            <w:tcBorders>
              <w:top w:val="nil"/>
              <w:left w:val="nil"/>
              <w:bottom w:val="nil"/>
              <w:right w:val="nil"/>
            </w:tcBorders>
            <w:shd w:val="clear" w:color="auto" w:fill="auto"/>
            <w:noWrap/>
            <w:vAlign w:val="center"/>
            <w:hideMark/>
          </w:tcPr>
          <w:p w14:paraId="3C4CFDD1"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K-r</w:t>
            </w:r>
          </w:p>
        </w:tc>
        <w:tc>
          <w:tcPr>
            <w:tcW w:w="576" w:type="dxa"/>
            <w:tcBorders>
              <w:top w:val="nil"/>
              <w:left w:val="nil"/>
              <w:bottom w:val="nil"/>
              <w:right w:val="nil"/>
            </w:tcBorders>
            <w:shd w:val="clear" w:color="auto" w:fill="auto"/>
            <w:noWrap/>
            <w:vAlign w:val="bottom"/>
            <w:hideMark/>
          </w:tcPr>
          <w:p w14:paraId="70B215B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42</w:t>
            </w:r>
          </w:p>
        </w:tc>
        <w:tc>
          <w:tcPr>
            <w:tcW w:w="644" w:type="dxa"/>
            <w:tcBorders>
              <w:top w:val="nil"/>
              <w:left w:val="nil"/>
              <w:bottom w:val="nil"/>
              <w:right w:val="nil"/>
            </w:tcBorders>
            <w:shd w:val="clear" w:color="auto" w:fill="auto"/>
            <w:noWrap/>
            <w:vAlign w:val="bottom"/>
            <w:hideMark/>
          </w:tcPr>
          <w:p w14:paraId="7AF8D33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w:t>
            </w:r>
          </w:p>
        </w:tc>
        <w:tc>
          <w:tcPr>
            <w:tcW w:w="996" w:type="dxa"/>
            <w:tcBorders>
              <w:top w:val="nil"/>
              <w:left w:val="nil"/>
              <w:bottom w:val="nil"/>
              <w:right w:val="nil"/>
            </w:tcBorders>
            <w:shd w:val="clear" w:color="auto" w:fill="auto"/>
            <w:noWrap/>
            <w:vAlign w:val="bottom"/>
            <w:hideMark/>
          </w:tcPr>
          <w:p w14:paraId="36CAEF6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224FB60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39</w:t>
            </w:r>
          </w:p>
        </w:tc>
        <w:tc>
          <w:tcPr>
            <w:tcW w:w="645" w:type="dxa"/>
            <w:tcBorders>
              <w:top w:val="nil"/>
              <w:left w:val="nil"/>
              <w:bottom w:val="nil"/>
              <w:right w:val="nil"/>
            </w:tcBorders>
            <w:shd w:val="clear" w:color="auto" w:fill="auto"/>
            <w:noWrap/>
            <w:vAlign w:val="bottom"/>
            <w:hideMark/>
          </w:tcPr>
          <w:p w14:paraId="6706584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w:t>
            </w:r>
          </w:p>
        </w:tc>
        <w:tc>
          <w:tcPr>
            <w:tcW w:w="996" w:type="dxa"/>
            <w:tcBorders>
              <w:top w:val="nil"/>
              <w:left w:val="nil"/>
              <w:bottom w:val="nil"/>
              <w:right w:val="nil"/>
            </w:tcBorders>
            <w:shd w:val="clear" w:color="auto" w:fill="auto"/>
            <w:noWrap/>
            <w:vAlign w:val="bottom"/>
            <w:hideMark/>
          </w:tcPr>
          <w:p w14:paraId="79753E5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21E538F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43</w:t>
            </w:r>
          </w:p>
        </w:tc>
        <w:tc>
          <w:tcPr>
            <w:tcW w:w="645" w:type="dxa"/>
            <w:tcBorders>
              <w:top w:val="nil"/>
              <w:left w:val="nil"/>
              <w:bottom w:val="nil"/>
              <w:right w:val="nil"/>
            </w:tcBorders>
            <w:shd w:val="clear" w:color="auto" w:fill="auto"/>
            <w:noWrap/>
            <w:vAlign w:val="bottom"/>
            <w:hideMark/>
          </w:tcPr>
          <w:p w14:paraId="71C73FC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996" w:type="dxa"/>
            <w:tcBorders>
              <w:top w:val="nil"/>
              <w:left w:val="nil"/>
              <w:bottom w:val="nil"/>
              <w:right w:val="nil"/>
            </w:tcBorders>
            <w:shd w:val="clear" w:color="auto" w:fill="auto"/>
            <w:noWrap/>
            <w:vAlign w:val="bottom"/>
            <w:hideMark/>
          </w:tcPr>
          <w:p w14:paraId="03E5E22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2520A7C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42</w:t>
            </w:r>
          </w:p>
        </w:tc>
        <w:tc>
          <w:tcPr>
            <w:tcW w:w="645" w:type="dxa"/>
            <w:tcBorders>
              <w:top w:val="nil"/>
              <w:left w:val="nil"/>
              <w:bottom w:val="nil"/>
              <w:right w:val="nil"/>
            </w:tcBorders>
            <w:shd w:val="clear" w:color="auto" w:fill="auto"/>
            <w:noWrap/>
            <w:vAlign w:val="bottom"/>
            <w:hideMark/>
          </w:tcPr>
          <w:p w14:paraId="70D1B2C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866" w:type="dxa"/>
            <w:tcBorders>
              <w:top w:val="nil"/>
              <w:left w:val="nil"/>
              <w:bottom w:val="nil"/>
              <w:right w:val="nil"/>
            </w:tcBorders>
            <w:shd w:val="clear" w:color="auto" w:fill="auto"/>
            <w:noWrap/>
            <w:vAlign w:val="bottom"/>
            <w:hideMark/>
          </w:tcPr>
          <w:p w14:paraId="37C406D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6" w:type="dxa"/>
            <w:tcBorders>
              <w:top w:val="nil"/>
              <w:left w:val="nil"/>
              <w:bottom w:val="nil"/>
              <w:right w:val="nil"/>
            </w:tcBorders>
          </w:tcPr>
          <w:p w14:paraId="7647F0E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40F2871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42</w:t>
            </w:r>
          </w:p>
        </w:tc>
        <w:tc>
          <w:tcPr>
            <w:tcW w:w="859" w:type="dxa"/>
            <w:tcBorders>
              <w:top w:val="nil"/>
              <w:left w:val="nil"/>
              <w:bottom w:val="nil"/>
              <w:right w:val="nil"/>
            </w:tcBorders>
            <w:vAlign w:val="bottom"/>
          </w:tcPr>
          <w:p w14:paraId="33366DA1"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10</w:t>
            </w:r>
          </w:p>
        </w:tc>
        <w:tc>
          <w:tcPr>
            <w:tcW w:w="236" w:type="dxa"/>
            <w:tcBorders>
              <w:top w:val="nil"/>
              <w:left w:val="nil"/>
              <w:bottom w:val="nil"/>
              <w:right w:val="nil"/>
            </w:tcBorders>
          </w:tcPr>
          <w:p w14:paraId="4A188A4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2A7CFED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42</w:t>
            </w:r>
          </w:p>
        </w:tc>
        <w:tc>
          <w:tcPr>
            <w:tcW w:w="1126" w:type="dxa"/>
            <w:tcBorders>
              <w:top w:val="nil"/>
              <w:left w:val="nil"/>
              <w:bottom w:val="nil"/>
              <w:right w:val="nil"/>
            </w:tcBorders>
          </w:tcPr>
          <w:p w14:paraId="1849310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10</w:t>
            </w:r>
          </w:p>
        </w:tc>
      </w:tr>
      <w:tr w:rsidR="00763761" w:rsidRPr="00763761" w14:paraId="521CA308" w14:textId="77777777" w:rsidTr="00A27251">
        <w:trPr>
          <w:trHeight w:val="315"/>
        </w:trPr>
        <w:tc>
          <w:tcPr>
            <w:tcW w:w="1268" w:type="dxa"/>
            <w:tcBorders>
              <w:top w:val="nil"/>
              <w:left w:val="nil"/>
              <w:bottom w:val="nil"/>
              <w:right w:val="nil"/>
            </w:tcBorders>
            <w:shd w:val="clear" w:color="auto" w:fill="auto"/>
            <w:noWrap/>
            <w:vAlign w:val="center"/>
            <w:hideMark/>
          </w:tcPr>
          <w:p w14:paraId="542596A0"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H-O</w:t>
            </w:r>
          </w:p>
        </w:tc>
        <w:tc>
          <w:tcPr>
            <w:tcW w:w="576" w:type="dxa"/>
            <w:tcBorders>
              <w:top w:val="nil"/>
              <w:left w:val="nil"/>
              <w:bottom w:val="nil"/>
              <w:right w:val="nil"/>
            </w:tcBorders>
            <w:shd w:val="clear" w:color="auto" w:fill="auto"/>
            <w:noWrap/>
            <w:vAlign w:val="bottom"/>
            <w:hideMark/>
          </w:tcPr>
          <w:p w14:paraId="41106A1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644" w:type="dxa"/>
            <w:tcBorders>
              <w:top w:val="nil"/>
              <w:left w:val="nil"/>
              <w:bottom w:val="nil"/>
              <w:right w:val="nil"/>
            </w:tcBorders>
            <w:shd w:val="clear" w:color="auto" w:fill="auto"/>
            <w:noWrap/>
            <w:vAlign w:val="bottom"/>
            <w:hideMark/>
          </w:tcPr>
          <w:p w14:paraId="2DC2D8C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96" w:type="dxa"/>
            <w:tcBorders>
              <w:top w:val="nil"/>
              <w:left w:val="nil"/>
              <w:bottom w:val="nil"/>
              <w:right w:val="nil"/>
            </w:tcBorders>
            <w:shd w:val="clear" w:color="auto" w:fill="auto"/>
            <w:noWrap/>
            <w:vAlign w:val="bottom"/>
            <w:hideMark/>
          </w:tcPr>
          <w:p w14:paraId="2702739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2419AEB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645" w:type="dxa"/>
            <w:tcBorders>
              <w:top w:val="nil"/>
              <w:left w:val="nil"/>
              <w:bottom w:val="nil"/>
              <w:right w:val="nil"/>
            </w:tcBorders>
            <w:shd w:val="clear" w:color="auto" w:fill="auto"/>
            <w:noWrap/>
            <w:vAlign w:val="bottom"/>
            <w:hideMark/>
          </w:tcPr>
          <w:p w14:paraId="08507F2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96" w:type="dxa"/>
            <w:tcBorders>
              <w:top w:val="nil"/>
              <w:left w:val="nil"/>
              <w:bottom w:val="nil"/>
              <w:right w:val="nil"/>
            </w:tcBorders>
            <w:shd w:val="clear" w:color="auto" w:fill="auto"/>
            <w:noWrap/>
            <w:vAlign w:val="bottom"/>
            <w:hideMark/>
          </w:tcPr>
          <w:p w14:paraId="132B628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02706B1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645" w:type="dxa"/>
            <w:tcBorders>
              <w:top w:val="nil"/>
              <w:left w:val="nil"/>
              <w:bottom w:val="nil"/>
              <w:right w:val="nil"/>
            </w:tcBorders>
            <w:shd w:val="clear" w:color="auto" w:fill="auto"/>
            <w:noWrap/>
            <w:vAlign w:val="bottom"/>
            <w:hideMark/>
          </w:tcPr>
          <w:p w14:paraId="2DC9A0E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96" w:type="dxa"/>
            <w:tcBorders>
              <w:top w:val="nil"/>
              <w:left w:val="nil"/>
              <w:bottom w:val="nil"/>
              <w:right w:val="nil"/>
            </w:tcBorders>
            <w:shd w:val="clear" w:color="auto" w:fill="auto"/>
            <w:noWrap/>
            <w:vAlign w:val="bottom"/>
            <w:hideMark/>
          </w:tcPr>
          <w:p w14:paraId="2B2EC3A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3C154A5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645" w:type="dxa"/>
            <w:tcBorders>
              <w:top w:val="nil"/>
              <w:left w:val="nil"/>
              <w:bottom w:val="nil"/>
              <w:right w:val="nil"/>
            </w:tcBorders>
            <w:shd w:val="clear" w:color="auto" w:fill="auto"/>
            <w:noWrap/>
            <w:vAlign w:val="bottom"/>
            <w:hideMark/>
          </w:tcPr>
          <w:p w14:paraId="17D2CA6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866" w:type="dxa"/>
            <w:tcBorders>
              <w:top w:val="nil"/>
              <w:left w:val="nil"/>
              <w:bottom w:val="nil"/>
              <w:right w:val="nil"/>
            </w:tcBorders>
            <w:shd w:val="clear" w:color="auto" w:fill="auto"/>
            <w:noWrap/>
            <w:vAlign w:val="bottom"/>
            <w:hideMark/>
          </w:tcPr>
          <w:p w14:paraId="0CAC55A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6" w:type="dxa"/>
            <w:tcBorders>
              <w:top w:val="nil"/>
              <w:left w:val="nil"/>
              <w:bottom w:val="nil"/>
              <w:right w:val="nil"/>
            </w:tcBorders>
          </w:tcPr>
          <w:p w14:paraId="4A5E6E9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23C45910"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859" w:type="dxa"/>
            <w:tcBorders>
              <w:top w:val="nil"/>
              <w:left w:val="nil"/>
              <w:bottom w:val="nil"/>
              <w:right w:val="nil"/>
            </w:tcBorders>
            <w:vAlign w:val="bottom"/>
          </w:tcPr>
          <w:p w14:paraId="3E9990F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236" w:type="dxa"/>
            <w:tcBorders>
              <w:top w:val="nil"/>
              <w:left w:val="nil"/>
              <w:bottom w:val="nil"/>
              <w:right w:val="nil"/>
            </w:tcBorders>
          </w:tcPr>
          <w:p w14:paraId="245BC2A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6F484A5A"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1126" w:type="dxa"/>
            <w:tcBorders>
              <w:top w:val="nil"/>
              <w:left w:val="nil"/>
              <w:bottom w:val="nil"/>
              <w:right w:val="nil"/>
            </w:tcBorders>
          </w:tcPr>
          <w:p w14:paraId="435940ED"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r>
      <w:tr w:rsidR="00763761" w:rsidRPr="00763761" w14:paraId="280EAA38" w14:textId="77777777" w:rsidTr="00A27251">
        <w:trPr>
          <w:trHeight w:val="315"/>
        </w:trPr>
        <w:tc>
          <w:tcPr>
            <w:tcW w:w="1268" w:type="dxa"/>
            <w:tcBorders>
              <w:top w:val="nil"/>
              <w:left w:val="nil"/>
              <w:bottom w:val="nil"/>
              <w:right w:val="nil"/>
            </w:tcBorders>
            <w:shd w:val="clear" w:color="auto" w:fill="auto"/>
            <w:noWrap/>
            <w:vAlign w:val="center"/>
            <w:hideMark/>
          </w:tcPr>
          <w:p w14:paraId="2FA74911"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EID</w:t>
            </w:r>
          </w:p>
        </w:tc>
        <w:tc>
          <w:tcPr>
            <w:tcW w:w="576" w:type="dxa"/>
            <w:tcBorders>
              <w:top w:val="nil"/>
              <w:left w:val="nil"/>
              <w:bottom w:val="nil"/>
              <w:right w:val="nil"/>
            </w:tcBorders>
            <w:shd w:val="clear" w:color="auto" w:fill="auto"/>
            <w:noWrap/>
            <w:vAlign w:val="bottom"/>
            <w:hideMark/>
          </w:tcPr>
          <w:p w14:paraId="3FAADEE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w:t>
            </w:r>
          </w:p>
        </w:tc>
        <w:tc>
          <w:tcPr>
            <w:tcW w:w="644" w:type="dxa"/>
            <w:tcBorders>
              <w:top w:val="nil"/>
              <w:left w:val="nil"/>
              <w:bottom w:val="nil"/>
              <w:right w:val="nil"/>
            </w:tcBorders>
            <w:shd w:val="clear" w:color="auto" w:fill="auto"/>
            <w:noWrap/>
            <w:vAlign w:val="bottom"/>
            <w:hideMark/>
          </w:tcPr>
          <w:p w14:paraId="19351F1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996" w:type="dxa"/>
            <w:tcBorders>
              <w:top w:val="nil"/>
              <w:left w:val="nil"/>
              <w:bottom w:val="nil"/>
              <w:right w:val="nil"/>
            </w:tcBorders>
            <w:shd w:val="clear" w:color="auto" w:fill="auto"/>
            <w:noWrap/>
            <w:vAlign w:val="bottom"/>
            <w:hideMark/>
          </w:tcPr>
          <w:p w14:paraId="25F604B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68.6</w:t>
            </w:r>
          </w:p>
        </w:tc>
        <w:tc>
          <w:tcPr>
            <w:tcW w:w="577" w:type="dxa"/>
            <w:tcBorders>
              <w:top w:val="nil"/>
              <w:left w:val="nil"/>
              <w:bottom w:val="nil"/>
              <w:right w:val="nil"/>
            </w:tcBorders>
            <w:shd w:val="clear" w:color="auto" w:fill="auto"/>
            <w:noWrap/>
            <w:vAlign w:val="bottom"/>
            <w:hideMark/>
          </w:tcPr>
          <w:p w14:paraId="6A2031D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69</w:t>
            </w:r>
          </w:p>
        </w:tc>
        <w:tc>
          <w:tcPr>
            <w:tcW w:w="645" w:type="dxa"/>
            <w:tcBorders>
              <w:top w:val="nil"/>
              <w:left w:val="nil"/>
              <w:bottom w:val="nil"/>
              <w:right w:val="nil"/>
            </w:tcBorders>
            <w:shd w:val="clear" w:color="auto" w:fill="auto"/>
            <w:noWrap/>
            <w:vAlign w:val="bottom"/>
            <w:hideMark/>
          </w:tcPr>
          <w:p w14:paraId="70247F2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996" w:type="dxa"/>
            <w:tcBorders>
              <w:top w:val="nil"/>
              <w:left w:val="nil"/>
              <w:bottom w:val="nil"/>
              <w:right w:val="nil"/>
            </w:tcBorders>
            <w:shd w:val="clear" w:color="auto" w:fill="auto"/>
            <w:noWrap/>
            <w:vAlign w:val="bottom"/>
            <w:hideMark/>
          </w:tcPr>
          <w:p w14:paraId="433020D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68.6</w:t>
            </w:r>
          </w:p>
        </w:tc>
        <w:tc>
          <w:tcPr>
            <w:tcW w:w="577" w:type="dxa"/>
            <w:tcBorders>
              <w:top w:val="nil"/>
              <w:left w:val="nil"/>
              <w:bottom w:val="nil"/>
              <w:right w:val="nil"/>
            </w:tcBorders>
            <w:shd w:val="clear" w:color="auto" w:fill="auto"/>
            <w:noWrap/>
            <w:vAlign w:val="bottom"/>
            <w:hideMark/>
          </w:tcPr>
          <w:p w14:paraId="2869A29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w:t>
            </w:r>
          </w:p>
        </w:tc>
        <w:tc>
          <w:tcPr>
            <w:tcW w:w="645" w:type="dxa"/>
            <w:tcBorders>
              <w:top w:val="nil"/>
              <w:left w:val="nil"/>
              <w:bottom w:val="nil"/>
              <w:right w:val="nil"/>
            </w:tcBorders>
            <w:shd w:val="clear" w:color="auto" w:fill="auto"/>
            <w:noWrap/>
            <w:vAlign w:val="bottom"/>
            <w:hideMark/>
          </w:tcPr>
          <w:p w14:paraId="7790433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996" w:type="dxa"/>
            <w:tcBorders>
              <w:top w:val="nil"/>
              <w:left w:val="nil"/>
              <w:bottom w:val="nil"/>
              <w:right w:val="nil"/>
            </w:tcBorders>
            <w:shd w:val="clear" w:color="auto" w:fill="auto"/>
            <w:noWrap/>
            <w:vAlign w:val="bottom"/>
            <w:hideMark/>
          </w:tcPr>
          <w:p w14:paraId="746E86B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48.0</w:t>
            </w:r>
          </w:p>
        </w:tc>
        <w:tc>
          <w:tcPr>
            <w:tcW w:w="577" w:type="dxa"/>
            <w:tcBorders>
              <w:top w:val="nil"/>
              <w:left w:val="nil"/>
              <w:bottom w:val="nil"/>
              <w:right w:val="nil"/>
            </w:tcBorders>
            <w:shd w:val="clear" w:color="auto" w:fill="auto"/>
            <w:noWrap/>
            <w:vAlign w:val="bottom"/>
            <w:hideMark/>
          </w:tcPr>
          <w:p w14:paraId="4F3210B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w:t>
            </w:r>
          </w:p>
        </w:tc>
        <w:tc>
          <w:tcPr>
            <w:tcW w:w="645" w:type="dxa"/>
            <w:tcBorders>
              <w:top w:val="nil"/>
              <w:left w:val="nil"/>
              <w:bottom w:val="nil"/>
              <w:right w:val="nil"/>
            </w:tcBorders>
            <w:shd w:val="clear" w:color="auto" w:fill="auto"/>
            <w:noWrap/>
            <w:vAlign w:val="bottom"/>
            <w:hideMark/>
          </w:tcPr>
          <w:p w14:paraId="4EB7086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866" w:type="dxa"/>
            <w:tcBorders>
              <w:top w:val="nil"/>
              <w:left w:val="nil"/>
              <w:bottom w:val="nil"/>
              <w:right w:val="nil"/>
            </w:tcBorders>
            <w:shd w:val="clear" w:color="auto" w:fill="auto"/>
            <w:noWrap/>
            <w:vAlign w:val="bottom"/>
            <w:hideMark/>
          </w:tcPr>
          <w:p w14:paraId="5ECB2B4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55.7</w:t>
            </w:r>
          </w:p>
        </w:tc>
        <w:tc>
          <w:tcPr>
            <w:tcW w:w="236" w:type="dxa"/>
            <w:tcBorders>
              <w:top w:val="nil"/>
              <w:left w:val="nil"/>
              <w:bottom w:val="nil"/>
              <w:right w:val="nil"/>
            </w:tcBorders>
          </w:tcPr>
          <w:p w14:paraId="3348B31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070B40D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68</w:t>
            </w:r>
          </w:p>
        </w:tc>
        <w:tc>
          <w:tcPr>
            <w:tcW w:w="859" w:type="dxa"/>
            <w:tcBorders>
              <w:top w:val="nil"/>
              <w:left w:val="nil"/>
              <w:bottom w:val="nil"/>
              <w:right w:val="nil"/>
            </w:tcBorders>
            <w:vAlign w:val="bottom"/>
          </w:tcPr>
          <w:p w14:paraId="55C3368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14</w:t>
            </w:r>
          </w:p>
        </w:tc>
        <w:tc>
          <w:tcPr>
            <w:tcW w:w="236" w:type="dxa"/>
            <w:tcBorders>
              <w:top w:val="nil"/>
              <w:left w:val="nil"/>
              <w:bottom w:val="nil"/>
              <w:right w:val="nil"/>
            </w:tcBorders>
          </w:tcPr>
          <w:p w14:paraId="3D0F71E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149229E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62</w:t>
            </w:r>
          </w:p>
        </w:tc>
        <w:tc>
          <w:tcPr>
            <w:tcW w:w="1126" w:type="dxa"/>
            <w:tcBorders>
              <w:top w:val="nil"/>
              <w:left w:val="nil"/>
              <w:bottom w:val="nil"/>
              <w:right w:val="nil"/>
            </w:tcBorders>
          </w:tcPr>
          <w:p w14:paraId="465E3B1D"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14</w:t>
            </w:r>
          </w:p>
        </w:tc>
      </w:tr>
      <w:tr w:rsidR="00763761" w:rsidRPr="00763761" w14:paraId="6BE3CBA6" w14:textId="77777777" w:rsidTr="00A27251">
        <w:trPr>
          <w:trHeight w:val="315"/>
        </w:trPr>
        <w:tc>
          <w:tcPr>
            <w:tcW w:w="1268" w:type="dxa"/>
            <w:tcBorders>
              <w:top w:val="nil"/>
              <w:left w:val="nil"/>
              <w:bottom w:val="nil"/>
              <w:right w:val="nil"/>
            </w:tcBorders>
            <w:shd w:val="clear" w:color="auto" w:fill="auto"/>
            <w:noWrap/>
            <w:vAlign w:val="center"/>
            <w:hideMark/>
          </w:tcPr>
          <w:p w14:paraId="55A4E249"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THD</w:t>
            </w:r>
          </w:p>
        </w:tc>
        <w:tc>
          <w:tcPr>
            <w:tcW w:w="576" w:type="dxa"/>
            <w:tcBorders>
              <w:top w:val="nil"/>
              <w:left w:val="nil"/>
              <w:bottom w:val="nil"/>
              <w:right w:val="nil"/>
            </w:tcBorders>
            <w:shd w:val="clear" w:color="auto" w:fill="auto"/>
            <w:noWrap/>
            <w:vAlign w:val="bottom"/>
            <w:hideMark/>
          </w:tcPr>
          <w:p w14:paraId="3189F05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644" w:type="dxa"/>
            <w:tcBorders>
              <w:top w:val="nil"/>
              <w:left w:val="nil"/>
              <w:bottom w:val="nil"/>
              <w:right w:val="nil"/>
            </w:tcBorders>
            <w:shd w:val="clear" w:color="auto" w:fill="auto"/>
            <w:noWrap/>
            <w:vAlign w:val="bottom"/>
            <w:hideMark/>
          </w:tcPr>
          <w:p w14:paraId="13D65A6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996" w:type="dxa"/>
            <w:tcBorders>
              <w:top w:val="nil"/>
              <w:left w:val="nil"/>
              <w:bottom w:val="nil"/>
              <w:right w:val="nil"/>
            </w:tcBorders>
            <w:shd w:val="clear" w:color="auto" w:fill="auto"/>
            <w:noWrap/>
            <w:vAlign w:val="bottom"/>
            <w:hideMark/>
          </w:tcPr>
          <w:p w14:paraId="2156F39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36.1</w:t>
            </w:r>
          </w:p>
        </w:tc>
        <w:tc>
          <w:tcPr>
            <w:tcW w:w="577" w:type="dxa"/>
            <w:tcBorders>
              <w:top w:val="nil"/>
              <w:left w:val="nil"/>
              <w:bottom w:val="nil"/>
              <w:right w:val="nil"/>
            </w:tcBorders>
            <w:shd w:val="clear" w:color="auto" w:fill="auto"/>
            <w:noWrap/>
            <w:vAlign w:val="bottom"/>
            <w:hideMark/>
          </w:tcPr>
          <w:p w14:paraId="1FCCB1D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w:t>
            </w:r>
          </w:p>
        </w:tc>
        <w:tc>
          <w:tcPr>
            <w:tcW w:w="645" w:type="dxa"/>
            <w:tcBorders>
              <w:top w:val="nil"/>
              <w:left w:val="nil"/>
              <w:bottom w:val="nil"/>
              <w:right w:val="nil"/>
            </w:tcBorders>
            <w:shd w:val="clear" w:color="auto" w:fill="auto"/>
            <w:noWrap/>
            <w:vAlign w:val="bottom"/>
            <w:hideMark/>
          </w:tcPr>
          <w:p w14:paraId="0ACF5CD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996" w:type="dxa"/>
            <w:tcBorders>
              <w:top w:val="nil"/>
              <w:left w:val="nil"/>
              <w:bottom w:val="nil"/>
              <w:right w:val="nil"/>
            </w:tcBorders>
            <w:shd w:val="clear" w:color="auto" w:fill="auto"/>
            <w:noWrap/>
            <w:vAlign w:val="bottom"/>
            <w:hideMark/>
          </w:tcPr>
          <w:p w14:paraId="5029BF3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36.1</w:t>
            </w:r>
          </w:p>
        </w:tc>
        <w:tc>
          <w:tcPr>
            <w:tcW w:w="577" w:type="dxa"/>
            <w:tcBorders>
              <w:top w:val="nil"/>
              <w:left w:val="nil"/>
              <w:bottom w:val="nil"/>
              <w:right w:val="nil"/>
            </w:tcBorders>
            <w:shd w:val="clear" w:color="auto" w:fill="auto"/>
            <w:noWrap/>
            <w:vAlign w:val="bottom"/>
            <w:hideMark/>
          </w:tcPr>
          <w:p w14:paraId="6C992DF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645" w:type="dxa"/>
            <w:tcBorders>
              <w:top w:val="nil"/>
              <w:left w:val="nil"/>
              <w:bottom w:val="nil"/>
              <w:right w:val="nil"/>
            </w:tcBorders>
            <w:shd w:val="clear" w:color="auto" w:fill="auto"/>
            <w:noWrap/>
            <w:vAlign w:val="bottom"/>
            <w:hideMark/>
          </w:tcPr>
          <w:p w14:paraId="4B8460A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996" w:type="dxa"/>
            <w:tcBorders>
              <w:top w:val="nil"/>
              <w:left w:val="nil"/>
              <w:bottom w:val="nil"/>
              <w:right w:val="nil"/>
            </w:tcBorders>
            <w:shd w:val="clear" w:color="auto" w:fill="auto"/>
            <w:noWrap/>
            <w:vAlign w:val="bottom"/>
            <w:hideMark/>
          </w:tcPr>
          <w:p w14:paraId="307CA1F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20.6</w:t>
            </w:r>
          </w:p>
        </w:tc>
        <w:tc>
          <w:tcPr>
            <w:tcW w:w="577" w:type="dxa"/>
            <w:tcBorders>
              <w:top w:val="nil"/>
              <w:left w:val="nil"/>
              <w:bottom w:val="nil"/>
              <w:right w:val="nil"/>
            </w:tcBorders>
            <w:shd w:val="clear" w:color="auto" w:fill="auto"/>
            <w:noWrap/>
            <w:vAlign w:val="bottom"/>
            <w:hideMark/>
          </w:tcPr>
          <w:p w14:paraId="385D41A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w:t>
            </w:r>
          </w:p>
        </w:tc>
        <w:tc>
          <w:tcPr>
            <w:tcW w:w="645" w:type="dxa"/>
            <w:tcBorders>
              <w:top w:val="nil"/>
              <w:left w:val="nil"/>
              <w:bottom w:val="nil"/>
              <w:right w:val="nil"/>
            </w:tcBorders>
            <w:shd w:val="clear" w:color="auto" w:fill="auto"/>
            <w:noWrap/>
            <w:vAlign w:val="bottom"/>
            <w:hideMark/>
          </w:tcPr>
          <w:p w14:paraId="6CACE98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866" w:type="dxa"/>
            <w:tcBorders>
              <w:top w:val="nil"/>
              <w:left w:val="nil"/>
              <w:bottom w:val="nil"/>
              <w:right w:val="nil"/>
            </w:tcBorders>
            <w:shd w:val="clear" w:color="auto" w:fill="auto"/>
            <w:noWrap/>
            <w:vAlign w:val="bottom"/>
            <w:hideMark/>
          </w:tcPr>
          <w:p w14:paraId="4088BB6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25.1</w:t>
            </w:r>
          </w:p>
        </w:tc>
        <w:tc>
          <w:tcPr>
            <w:tcW w:w="236" w:type="dxa"/>
            <w:tcBorders>
              <w:top w:val="nil"/>
              <w:left w:val="nil"/>
              <w:bottom w:val="nil"/>
              <w:right w:val="nil"/>
            </w:tcBorders>
          </w:tcPr>
          <w:p w14:paraId="588A884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559B038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61</w:t>
            </w:r>
          </w:p>
        </w:tc>
        <w:tc>
          <w:tcPr>
            <w:tcW w:w="859" w:type="dxa"/>
            <w:tcBorders>
              <w:top w:val="nil"/>
              <w:left w:val="nil"/>
              <w:bottom w:val="nil"/>
              <w:right w:val="nil"/>
            </w:tcBorders>
            <w:vAlign w:val="bottom"/>
          </w:tcPr>
          <w:p w14:paraId="36E335E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17</w:t>
            </w:r>
          </w:p>
        </w:tc>
        <w:tc>
          <w:tcPr>
            <w:tcW w:w="236" w:type="dxa"/>
            <w:tcBorders>
              <w:top w:val="nil"/>
              <w:left w:val="nil"/>
              <w:bottom w:val="nil"/>
              <w:right w:val="nil"/>
            </w:tcBorders>
          </w:tcPr>
          <w:p w14:paraId="45987D7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061148A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60</w:t>
            </w:r>
          </w:p>
        </w:tc>
        <w:tc>
          <w:tcPr>
            <w:tcW w:w="1126" w:type="dxa"/>
            <w:tcBorders>
              <w:top w:val="nil"/>
              <w:left w:val="nil"/>
              <w:bottom w:val="nil"/>
              <w:right w:val="nil"/>
            </w:tcBorders>
          </w:tcPr>
          <w:p w14:paraId="601DA22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16</w:t>
            </w:r>
          </w:p>
        </w:tc>
      </w:tr>
      <w:tr w:rsidR="00763761" w:rsidRPr="00763761" w14:paraId="47F43CC8" w14:textId="77777777" w:rsidTr="00A27251">
        <w:trPr>
          <w:trHeight w:val="315"/>
        </w:trPr>
        <w:tc>
          <w:tcPr>
            <w:tcW w:w="1268" w:type="dxa"/>
            <w:tcBorders>
              <w:top w:val="nil"/>
              <w:left w:val="nil"/>
              <w:bottom w:val="nil"/>
              <w:right w:val="nil"/>
            </w:tcBorders>
            <w:shd w:val="clear" w:color="auto" w:fill="auto"/>
            <w:noWrap/>
            <w:vAlign w:val="center"/>
            <w:hideMark/>
          </w:tcPr>
          <w:p w14:paraId="1D0892B2"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BXD</w:t>
            </w:r>
          </w:p>
        </w:tc>
        <w:tc>
          <w:tcPr>
            <w:tcW w:w="576" w:type="dxa"/>
            <w:tcBorders>
              <w:top w:val="nil"/>
              <w:left w:val="nil"/>
              <w:bottom w:val="nil"/>
              <w:right w:val="nil"/>
            </w:tcBorders>
            <w:shd w:val="clear" w:color="auto" w:fill="auto"/>
            <w:noWrap/>
            <w:vAlign w:val="bottom"/>
            <w:hideMark/>
          </w:tcPr>
          <w:p w14:paraId="6CF0860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w:t>
            </w:r>
          </w:p>
        </w:tc>
        <w:tc>
          <w:tcPr>
            <w:tcW w:w="644" w:type="dxa"/>
            <w:tcBorders>
              <w:top w:val="nil"/>
              <w:left w:val="nil"/>
              <w:bottom w:val="nil"/>
              <w:right w:val="nil"/>
            </w:tcBorders>
            <w:shd w:val="clear" w:color="auto" w:fill="auto"/>
            <w:noWrap/>
            <w:vAlign w:val="bottom"/>
            <w:hideMark/>
          </w:tcPr>
          <w:p w14:paraId="625208A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996" w:type="dxa"/>
            <w:tcBorders>
              <w:top w:val="nil"/>
              <w:left w:val="nil"/>
              <w:bottom w:val="nil"/>
              <w:right w:val="nil"/>
            </w:tcBorders>
            <w:shd w:val="clear" w:color="auto" w:fill="auto"/>
            <w:noWrap/>
            <w:vAlign w:val="bottom"/>
            <w:hideMark/>
          </w:tcPr>
          <w:p w14:paraId="0022569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26.0</w:t>
            </w:r>
          </w:p>
        </w:tc>
        <w:tc>
          <w:tcPr>
            <w:tcW w:w="577" w:type="dxa"/>
            <w:tcBorders>
              <w:top w:val="nil"/>
              <w:left w:val="nil"/>
              <w:bottom w:val="nil"/>
              <w:right w:val="nil"/>
            </w:tcBorders>
            <w:shd w:val="clear" w:color="auto" w:fill="auto"/>
            <w:noWrap/>
            <w:vAlign w:val="bottom"/>
            <w:hideMark/>
          </w:tcPr>
          <w:p w14:paraId="4061B97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645" w:type="dxa"/>
            <w:tcBorders>
              <w:top w:val="nil"/>
              <w:left w:val="nil"/>
              <w:bottom w:val="nil"/>
              <w:right w:val="nil"/>
            </w:tcBorders>
            <w:shd w:val="clear" w:color="auto" w:fill="auto"/>
            <w:noWrap/>
            <w:vAlign w:val="bottom"/>
            <w:hideMark/>
          </w:tcPr>
          <w:p w14:paraId="00153B2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996" w:type="dxa"/>
            <w:tcBorders>
              <w:top w:val="nil"/>
              <w:left w:val="nil"/>
              <w:bottom w:val="nil"/>
              <w:right w:val="nil"/>
            </w:tcBorders>
            <w:shd w:val="clear" w:color="auto" w:fill="auto"/>
            <w:noWrap/>
            <w:vAlign w:val="bottom"/>
            <w:hideMark/>
          </w:tcPr>
          <w:p w14:paraId="498A905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36.0</w:t>
            </w:r>
          </w:p>
        </w:tc>
        <w:tc>
          <w:tcPr>
            <w:tcW w:w="577" w:type="dxa"/>
            <w:tcBorders>
              <w:top w:val="nil"/>
              <w:left w:val="nil"/>
              <w:bottom w:val="nil"/>
              <w:right w:val="nil"/>
            </w:tcBorders>
            <w:shd w:val="clear" w:color="auto" w:fill="auto"/>
            <w:noWrap/>
            <w:vAlign w:val="bottom"/>
            <w:hideMark/>
          </w:tcPr>
          <w:p w14:paraId="63CF752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w:t>
            </w:r>
          </w:p>
        </w:tc>
        <w:tc>
          <w:tcPr>
            <w:tcW w:w="645" w:type="dxa"/>
            <w:tcBorders>
              <w:top w:val="nil"/>
              <w:left w:val="nil"/>
              <w:bottom w:val="nil"/>
              <w:right w:val="nil"/>
            </w:tcBorders>
            <w:shd w:val="clear" w:color="auto" w:fill="auto"/>
            <w:noWrap/>
            <w:vAlign w:val="bottom"/>
            <w:hideMark/>
          </w:tcPr>
          <w:p w14:paraId="28CD443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996" w:type="dxa"/>
            <w:tcBorders>
              <w:top w:val="nil"/>
              <w:left w:val="nil"/>
              <w:bottom w:val="nil"/>
              <w:right w:val="nil"/>
            </w:tcBorders>
            <w:shd w:val="clear" w:color="auto" w:fill="auto"/>
            <w:noWrap/>
            <w:vAlign w:val="bottom"/>
            <w:hideMark/>
          </w:tcPr>
          <w:p w14:paraId="65BEA18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21.2</w:t>
            </w:r>
          </w:p>
        </w:tc>
        <w:tc>
          <w:tcPr>
            <w:tcW w:w="577" w:type="dxa"/>
            <w:tcBorders>
              <w:top w:val="nil"/>
              <w:left w:val="nil"/>
              <w:bottom w:val="nil"/>
              <w:right w:val="nil"/>
            </w:tcBorders>
            <w:shd w:val="clear" w:color="auto" w:fill="auto"/>
            <w:noWrap/>
            <w:vAlign w:val="bottom"/>
            <w:hideMark/>
          </w:tcPr>
          <w:p w14:paraId="5D48D1E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w:t>
            </w:r>
          </w:p>
        </w:tc>
        <w:tc>
          <w:tcPr>
            <w:tcW w:w="645" w:type="dxa"/>
            <w:tcBorders>
              <w:top w:val="nil"/>
              <w:left w:val="nil"/>
              <w:bottom w:val="nil"/>
              <w:right w:val="nil"/>
            </w:tcBorders>
            <w:shd w:val="clear" w:color="auto" w:fill="auto"/>
            <w:noWrap/>
            <w:vAlign w:val="bottom"/>
            <w:hideMark/>
          </w:tcPr>
          <w:p w14:paraId="4DA9546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866" w:type="dxa"/>
            <w:tcBorders>
              <w:top w:val="nil"/>
              <w:left w:val="nil"/>
              <w:bottom w:val="nil"/>
              <w:right w:val="nil"/>
            </w:tcBorders>
            <w:shd w:val="clear" w:color="auto" w:fill="auto"/>
            <w:noWrap/>
            <w:vAlign w:val="bottom"/>
            <w:hideMark/>
          </w:tcPr>
          <w:p w14:paraId="7418945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20.1</w:t>
            </w:r>
          </w:p>
        </w:tc>
        <w:tc>
          <w:tcPr>
            <w:tcW w:w="236" w:type="dxa"/>
            <w:tcBorders>
              <w:top w:val="nil"/>
              <w:left w:val="nil"/>
              <w:bottom w:val="nil"/>
              <w:right w:val="nil"/>
            </w:tcBorders>
          </w:tcPr>
          <w:p w14:paraId="6DFFB70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061D774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58</w:t>
            </w:r>
          </w:p>
        </w:tc>
        <w:tc>
          <w:tcPr>
            <w:tcW w:w="859" w:type="dxa"/>
            <w:tcBorders>
              <w:top w:val="nil"/>
              <w:left w:val="nil"/>
              <w:bottom w:val="nil"/>
              <w:right w:val="nil"/>
            </w:tcBorders>
            <w:vAlign w:val="bottom"/>
          </w:tcPr>
          <w:p w14:paraId="3375189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c>
          <w:tcPr>
            <w:tcW w:w="236" w:type="dxa"/>
            <w:tcBorders>
              <w:top w:val="nil"/>
              <w:left w:val="nil"/>
              <w:bottom w:val="nil"/>
              <w:right w:val="nil"/>
            </w:tcBorders>
          </w:tcPr>
          <w:p w14:paraId="2E3D04C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75EC979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66</w:t>
            </w:r>
          </w:p>
        </w:tc>
        <w:tc>
          <w:tcPr>
            <w:tcW w:w="1126" w:type="dxa"/>
            <w:tcBorders>
              <w:top w:val="nil"/>
              <w:left w:val="nil"/>
              <w:bottom w:val="nil"/>
              <w:right w:val="nil"/>
            </w:tcBorders>
          </w:tcPr>
          <w:p w14:paraId="108135A9"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11</w:t>
            </w:r>
          </w:p>
        </w:tc>
      </w:tr>
      <w:tr w:rsidR="00763761" w:rsidRPr="00763761" w14:paraId="40DE8DFC" w14:textId="77777777" w:rsidTr="00A27251">
        <w:trPr>
          <w:trHeight w:val="315"/>
        </w:trPr>
        <w:tc>
          <w:tcPr>
            <w:tcW w:w="1268" w:type="dxa"/>
            <w:tcBorders>
              <w:top w:val="nil"/>
              <w:left w:val="nil"/>
              <w:bottom w:val="nil"/>
              <w:right w:val="nil"/>
            </w:tcBorders>
            <w:shd w:val="clear" w:color="auto" w:fill="auto"/>
            <w:noWrap/>
            <w:vAlign w:val="center"/>
            <w:hideMark/>
          </w:tcPr>
          <w:p w14:paraId="7FCC9AD2"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RC</w:t>
            </w:r>
          </w:p>
        </w:tc>
        <w:tc>
          <w:tcPr>
            <w:tcW w:w="576" w:type="dxa"/>
            <w:tcBorders>
              <w:top w:val="nil"/>
              <w:left w:val="nil"/>
              <w:bottom w:val="nil"/>
              <w:right w:val="nil"/>
            </w:tcBorders>
            <w:shd w:val="clear" w:color="auto" w:fill="auto"/>
            <w:noWrap/>
            <w:vAlign w:val="bottom"/>
            <w:hideMark/>
          </w:tcPr>
          <w:p w14:paraId="675C662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644" w:type="dxa"/>
            <w:tcBorders>
              <w:top w:val="nil"/>
              <w:left w:val="nil"/>
              <w:bottom w:val="nil"/>
              <w:right w:val="nil"/>
            </w:tcBorders>
            <w:shd w:val="clear" w:color="auto" w:fill="auto"/>
            <w:noWrap/>
            <w:vAlign w:val="bottom"/>
            <w:hideMark/>
          </w:tcPr>
          <w:p w14:paraId="5EC77D0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96" w:type="dxa"/>
            <w:tcBorders>
              <w:top w:val="nil"/>
              <w:left w:val="nil"/>
              <w:bottom w:val="nil"/>
              <w:right w:val="nil"/>
            </w:tcBorders>
            <w:shd w:val="clear" w:color="auto" w:fill="auto"/>
            <w:noWrap/>
            <w:vAlign w:val="bottom"/>
            <w:hideMark/>
          </w:tcPr>
          <w:p w14:paraId="2614120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6B03FE3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645" w:type="dxa"/>
            <w:tcBorders>
              <w:top w:val="nil"/>
              <w:left w:val="nil"/>
              <w:bottom w:val="nil"/>
              <w:right w:val="nil"/>
            </w:tcBorders>
            <w:shd w:val="clear" w:color="auto" w:fill="auto"/>
            <w:noWrap/>
            <w:vAlign w:val="bottom"/>
            <w:hideMark/>
          </w:tcPr>
          <w:p w14:paraId="133B765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96" w:type="dxa"/>
            <w:tcBorders>
              <w:top w:val="nil"/>
              <w:left w:val="nil"/>
              <w:bottom w:val="nil"/>
              <w:right w:val="nil"/>
            </w:tcBorders>
            <w:shd w:val="clear" w:color="auto" w:fill="auto"/>
            <w:noWrap/>
            <w:vAlign w:val="bottom"/>
            <w:hideMark/>
          </w:tcPr>
          <w:p w14:paraId="6B38C29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7B8E483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645" w:type="dxa"/>
            <w:tcBorders>
              <w:top w:val="nil"/>
              <w:left w:val="nil"/>
              <w:bottom w:val="nil"/>
              <w:right w:val="nil"/>
            </w:tcBorders>
            <w:shd w:val="clear" w:color="auto" w:fill="auto"/>
            <w:noWrap/>
            <w:vAlign w:val="bottom"/>
            <w:hideMark/>
          </w:tcPr>
          <w:p w14:paraId="1C76324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96" w:type="dxa"/>
            <w:tcBorders>
              <w:top w:val="nil"/>
              <w:left w:val="nil"/>
              <w:bottom w:val="nil"/>
              <w:right w:val="nil"/>
            </w:tcBorders>
            <w:shd w:val="clear" w:color="auto" w:fill="auto"/>
            <w:noWrap/>
            <w:vAlign w:val="bottom"/>
            <w:hideMark/>
          </w:tcPr>
          <w:p w14:paraId="7D740A8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577" w:type="dxa"/>
            <w:tcBorders>
              <w:top w:val="nil"/>
              <w:left w:val="nil"/>
              <w:bottom w:val="nil"/>
              <w:right w:val="nil"/>
            </w:tcBorders>
            <w:shd w:val="clear" w:color="auto" w:fill="auto"/>
            <w:noWrap/>
            <w:vAlign w:val="bottom"/>
            <w:hideMark/>
          </w:tcPr>
          <w:p w14:paraId="67C518D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645" w:type="dxa"/>
            <w:tcBorders>
              <w:top w:val="nil"/>
              <w:left w:val="nil"/>
              <w:bottom w:val="nil"/>
              <w:right w:val="nil"/>
            </w:tcBorders>
            <w:shd w:val="clear" w:color="auto" w:fill="auto"/>
            <w:noWrap/>
            <w:vAlign w:val="bottom"/>
            <w:hideMark/>
          </w:tcPr>
          <w:p w14:paraId="0F55C4E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866" w:type="dxa"/>
            <w:tcBorders>
              <w:top w:val="nil"/>
              <w:left w:val="nil"/>
              <w:bottom w:val="nil"/>
              <w:right w:val="nil"/>
            </w:tcBorders>
            <w:shd w:val="clear" w:color="auto" w:fill="auto"/>
            <w:noWrap/>
            <w:vAlign w:val="bottom"/>
            <w:hideMark/>
          </w:tcPr>
          <w:p w14:paraId="686F5D2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6" w:type="dxa"/>
            <w:tcBorders>
              <w:top w:val="nil"/>
              <w:left w:val="nil"/>
              <w:bottom w:val="nil"/>
              <w:right w:val="nil"/>
            </w:tcBorders>
          </w:tcPr>
          <w:p w14:paraId="1355AAD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5886BAE3"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859" w:type="dxa"/>
            <w:tcBorders>
              <w:top w:val="nil"/>
              <w:left w:val="nil"/>
              <w:bottom w:val="nil"/>
              <w:right w:val="nil"/>
            </w:tcBorders>
            <w:vAlign w:val="bottom"/>
          </w:tcPr>
          <w:p w14:paraId="43BC81B0"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236" w:type="dxa"/>
            <w:tcBorders>
              <w:top w:val="nil"/>
              <w:left w:val="nil"/>
              <w:bottom w:val="nil"/>
              <w:right w:val="nil"/>
            </w:tcBorders>
          </w:tcPr>
          <w:p w14:paraId="31C8140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63B446B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1126" w:type="dxa"/>
            <w:tcBorders>
              <w:top w:val="nil"/>
              <w:left w:val="nil"/>
              <w:bottom w:val="nil"/>
              <w:right w:val="nil"/>
            </w:tcBorders>
          </w:tcPr>
          <w:p w14:paraId="160B0C2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r>
      <w:tr w:rsidR="00763761" w:rsidRPr="00763761" w14:paraId="267BC482" w14:textId="77777777" w:rsidTr="00A27251">
        <w:trPr>
          <w:trHeight w:val="315"/>
        </w:trPr>
        <w:tc>
          <w:tcPr>
            <w:tcW w:w="1268" w:type="dxa"/>
            <w:tcBorders>
              <w:top w:val="nil"/>
              <w:left w:val="nil"/>
              <w:bottom w:val="nil"/>
              <w:right w:val="nil"/>
            </w:tcBorders>
            <w:shd w:val="clear" w:color="auto" w:fill="auto"/>
            <w:noWrap/>
            <w:vAlign w:val="center"/>
            <w:hideMark/>
          </w:tcPr>
          <w:p w14:paraId="34F9D783"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proofErr w:type="spellStart"/>
            <w:r w:rsidRPr="00763761">
              <w:rPr>
                <w:rFonts w:ascii="Times New Roman" w:eastAsia="Times New Roman" w:hAnsi="Times New Roman" w:cs="Times New Roman"/>
                <w:i/>
                <w:iCs/>
                <w:sz w:val="24"/>
                <w:szCs w:val="24"/>
              </w:rPr>
              <w:t>RCd</w:t>
            </w:r>
            <w:proofErr w:type="spellEnd"/>
          </w:p>
        </w:tc>
        <w:tc>
          <w:tcPr>
            <w:tcW w:w="576" w:type="dxa"/>
            <w:tcBorders>
              <w:top w:val="nil"/>
              <w:left w:val="nil"/>
              <w:bottom w:val="nil"/>
              <w:right w:val="nil"/>
            </w:tcBorders>
            <w:shd w:val="clear" w:color="auto" w:fill="auto"/>
            <w:noWrap/>
            <w:vAlign w:val="bottom"/>
            <w:hideMark/>
          </w:tcPr>
          <w:p w14:paraId="6FCD83B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w:t>
            </w:r>
          </w:p>
        </w:tc>
        <w:tc>
          <w:tcPr>
            <w:tcW w:w="644" w:type="dxa"/>
            <w:tcBorders>
              <w:top w:val="nil"/>
              <w:left w:val="nil"/>
              <w:bottom w:val="nil"/>
              <w:right w:val="nil"/>
            </w:tcBorders>
            <w:shd w:val="clear" w:color="auto" w:fill="auto"/>
            <w:noWrap/>
            <w:vAlign w:val="bottom"/>
            <w:hideMark/>
          </w:tcPr>
          <w:p w14:paraId="3A422BF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996" w:type="dxa"/>
            <w:tcBorders>
              <w:top w:val="nil"/>
              <w:left w:val="nil"/>
              <w:bottom w:val="nil"/>
              <w:right w:val="nil"/>
            </w:tcBorders>
            <w:shd w:val="clear" w:color="auto" w:fill="auto"/>
            <w:noWrap/>
            <w:vAlign w:val="bottom"/>
            <w:hideMark/>
          </w:tcPr>
          <w:p w14:paraId="179D769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66.5</w:t>
            </w:r>
          </w:p>
        </w:tc>
        <w:tc>
          <w:tcPr>
            <w:tcW w:w="577" w:type="dxa"/>
            <w:tcBorders>
              <w:top w:val="nil"/>
              <w:left w:val="nil"/>
              <w:bottom w:val="nil"/>
              <w:right w:val="nil"/>
            </w:tcBorders>
            <w:shd w:val="clear" w:color="auto" w:fill="auto"/>
            <w:noWrap/>
            <w:vAlign w:val="bottom"/>
            <w:hideMark/>
          </w:tcPr>
          <w:p w14:paraId="0EDAC90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69</w:t>
            </w:r>
          </w:p>
        </w:tc>
        <w:tc>
          <w:tcPr>
            <w:tcW w:w="645" w:type="dxa"/>
            <w:tcBorders>
              <w:top w:val="nil"/>
              <w:left w:val="nil"/>
              <w:bottom w:val="nil"/>
              <w:right w:val="nil"/>
            </w:tcBorders>
            <w:shd w:val="clear" w:color="auto" w:fill="auto"/>
            <w:noWrap/>
            <w:vAlign w:val="bottom"/>
            <w:hideMark/>
          </w:tcPr>
          <w:p w14:paraId="7A600E4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996" w:type="dxa"/>
            <w:tcBorders>
              <w:top w:val="nil"/>
              <w:left w:val="nil"/>
              <w:bottom w:val="nil"/>
              <w:right w:val="nil"/>
            </w:tcBorders>
            <w:shd w:val="clear" w:color="auto" w:fill="auto"/>
            <w:noWrap/>
            <w:vAlign w:val="bottom"/>
            <w:hideMark/>
          </w:tcPr>
          <w:p w14:paraId="520FAA3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66.5</w:t>
            </w:r>
          </w:p>
        </w:tc>
        <w:tc>
          <w:tcPr>
            <w:tcW w:w="577" w:type="dxa"/>
            <w:tcBorders>
              <w:top w:val="nil"/>
              <w:left w:val="nil"/>
              <w:bottom w:val="nil"/>
              <w:right w:val="nil"/>
            </w:tcBorders>
            <w:shd w:val="clear" w:color="auto" w:fill="auto"/>
            <w:noWrap/>
            <w:vAlign w:val="bottom"/>
            <w:hideMark/>
          </w:tcPr>
          <w:p w14:paraId="3E02726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w:t>
            </w:r>
          </w:p>
        </w:tc>
        <w:tc>
          <w:tcPr>
            <w:tcW w:w="645" w:type="dxa"/>
            <w:tcBorders>
              <w:top w:val="nil"/>
              <w:left w:val="nil"/>
              <w:bottom w:val="nil"/>
              <w:right w:val="nil"/>
            </w:tcBorders>
            <w:shd w:val="clear" w:color="auto" w:fill="auto"/>
            <w:noWrap/>
            <w:vAlign w:val="bottom"/>
            <w:hideMark/>
          </w:tcPr>
          <w:p w14:paraId="7EEA97A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996" w:type="dxa"/>
            <w:tcBorders>
              <w:top w:val="nil"/>
              <w:left w:val="nil"/>
              <w:bottom w:val="nil"/>
              <w:right w:val="nil"/>
            </w:tcBorders>
            <w:shd w:val="clear" w:color="auto" w:fill="auto"/>
            <w:noWrap/>
            <w:vAlign w:val="bottom"/>
            <w:hideMark/>
          </w:tcPr>
          <w:p w14:paraId="08C8C62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45.6</w:t>
            </w:r>
          </w:p>
        </w:tc>
        <w:tc>
          <w:tcPr>
            <w:tcW w:w="577" w:type="dxa"/>
            <w:tcBorders>
              <w:top w:val="nil"/>
              <w:left w:val="nil"/>
              <w:bottom w:val="nil"/>
              <w:right w:val="nil"/>
            </w:tcBorders>
            <w:shd w:val="clear" w:color="auto" w:fill="auto"/>
            <w:noWrap/>
            <w:vAlign w:val="bottom"/>
            <w:hideMark/>
          </w:tcPr>
          <w:p w14:paraId="1966699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w:t>
            </w:r>
          </w:p>
        </w:tc>
        <w:tc>
          <w:tcPr>
            <w:tcW w:w="645" w:type="dxa"/>
            <w:tcBorders>
              <w:top w:val="nil"/>
              <w:left w:val="nil"/>
              <w:bottom w:val="nil"/>
              <w:right w:val="nil"/>
            </w:tcBorders>
            <w:shd w:val="clear" w:color="auto" w:fill="auto"/>
            <w:noWrap/>
            <w:vAlign w:val="bottom"/>
            <w:hideMark/>
          </w:tcPr>
          <w:p w14:paraId="08EE5C4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866" w:type="dxa"/>
            <w:tcBorders>
              <w:top w:val="nil"/>
              <w:left w:val="nil"/>
              <w:bottom w:val="nil"/>
              <w:right w:val="nil"/>
            </w:tcBorders>
            <w:shd w:val="clear" w:color="auto" w:fill="auto"/>
            <w:noWrap/>
            <w:vAlign w:val="bottom"/>
            <w:hideMark/>
          </w:tcPr>
          <w:p w14:paraId="3B575BD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53.2</w:t>
            </w:r>
          </w:p>
        </w:tc>
        <w:tc>
          <w:tcPr>
            <w:tcW w:w="236" w:type="dxa"/>
            <w:tcBorders>
              <w:top w:val="nil"/>
              <w:left w:val="nil"/>
              <w:bottom w:val="nil"/>
              <w:right w:val="nil"/>
            </w:tcBorders>
          </w:tcPr>
          <w:p w14:paraId="216A786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0C9AF871"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68</w:t>
            </w:r>
          </w:p>
        </w:tc>
        <w:tc>
          <w:tcPr>
            <w:tcW w:w="859" w:type="dxa"/>
            <w:tcBorders>
              <w:top w:val="nil"/>
              <w:left w:val="nil"/>
              <w:bottom w:val="nil"/>
              <w:right w:val="nil"/>
            </w:tcBorders>
            <w:vAlign w:val="bottom"/>
          </w:tcPr>
          <w:p w14:paraId="3039D0C8"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c>
          <w:tcPr>
            <w:tcW w:w="236" w:type="dxa"/>
            <w:tcBorders>
              <w:top w:val="nil"/>
              <w:left w:val="nil"/>
              <w:bottom w:val="nil"/>
              <w:right w:val="nil"/>
            </w:tcBorders>
          </w:tcPr>
          <w:p w14:paraId="350B584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0F47856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63</w:t>
            </w:r>
          </w:p>
        </w:tc>
        <w:tc>
          <w:tcPr>
            <w:tcW w:w="1126" w:type="dxa"/>
            <w:tcBorders>
              <w:top w:val="nil"/>
              <w:left w:val="nil"/>
              <w:bottom w:val="nil"/>
              <w:right w:val="nil"/>
            </w:tcBorders>
          </w:tcPr>
          <w:p w14:paraId="45D5647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14</w:t>
            </w:r>
          </w:p>
        </w:tc>
      </w:tr>
      <w:tr w:rsidR="00763761" w:rsidRPr="00763761" w14:paraId="2B8DEC32" w14:textId="77777777" w:rsidTr="00A27251">
        <w:trPr>
          <w:trHeight w:val="315"/>
        </w:trPr>
        <w:tc>
          <w:tcPr>
            <w:tcW w:w="1268" w:type="dxa"/>
            <w:tcBorders>
              <w:top w:val="nil"/>
              <w:left w:val="nil"/>
              <w:bottom w:val="nil"/>
              <w:right w:val="nil"/>
            </w:tcBorders>
            <w:shd w:val="clear" w:color="auto" w:fill="auto"/>
            <w:noWrap/>
            <w:vAlign w:val="center"/>
            <w:hideMark/>
          </w:tcPr>
          <w:p w14:paraId="752E6732"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RC1</w:t>
            </w:r>
          </w:p>
        </w:tc>
        <w:tc>
          <w:tcPr>
            <w:tcW w:w="576" w:type="dxa"/>
            <w:tcBorders>
              <w:top w:val="nil"/>
              <w:left w:val="nil"/>
              <w:bottom w:val="nil"/>
              <w:right w:val="nil"/>
            </w:tcBorders>
            <w:shd w:val="clear" w:color="auto" w:fill="auto"/>
            <w:noWrap/>
            <w:vAlign w:val="bottom"/>
            <w:hideMark/>
          </w:tcPr>
          <w:p w14:paraId="1039DD4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w:t>
            </w:r>
          </w:p>
        </w:tc>
        <w:tc>
          <w:tcPr>
            <w:tcW w:w="644" w:type="dxa"/>
            <w:tcBorders>
              <w:top w:val="nil"/>
              <w:left w:val="nil"/>
              <w:bottom w:val="nil"/>
              <w:right w:val="nil"/>
            </w:tcBorders>
            <w:shd w:val="clear" w:color="auto" w:fill="auto"/>
            <w:noWrap/>
            <w:vAlign w:val="bottom"/>
            <w:hideMark/>
          </w:tcPr>
          <w:p w14:paraId="16EBC1C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996" w:type="dxa"/>
            <w:tcBorders>
              <w:top w:val="nil"/>
              <w:left w:val="nil"/>
              <w:bottom w:val="nil"/>
              <w:right w:val="nil"/>
            </w:tcBorders>
            <w:shd w:val="clear" w:color="auto" w:fill="auto"/>
            <w:noWrap/>
            <w:vAlign w:val="bottom"/>
            <w:hideMark/>
          </w:tcPr>
          <w:p w14:paraId="6D76550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72.1</w:t>
            </w:r>
          </w:p>
        </w:tc>
        <w:tc>
          <w:tcPr>
            <w:tcW w:w="577" w:type="dxa"/>
            <w:tcBorders>
              <w:top w:val="nil"/>
              <w:left w:val="nil"/>
              <w:bottom w:val="nil"/>
              <w:right w:val="nil"/>
            </w:tcBorders>
            <w:shd w:val="clear" w:color="auto" w:fill="auto"/>
            <w:noWrap/>
            <w:vAlign w:val="bottom"/>
            <w:hideMark/>
          </w:tcPr>
          <w:p w14:paraId="6FA89D9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w:t>
            </w:r>
          </w:p>
        </w:tc>
        <w:tc>
          <w:tcPr>
            <w:tcW w:w="645" w:type="dxa"/>
            <w:tcBorders>
              <w:top w:val="nil"/>
              <w:left w:val="nil"/>
              <w:bottom w:val="nil"/>
              <w:right w:val="nil"/>
            </w:tcBorders>
            <w:shd w:val="clear" w:color="auto" w:fill="auto"/>
            <w:noWrap/>
            <w:vAlign w:val="bottom"/>
            <w:hideMark/>
          </w:tcPr>
          <w:p w14:paraId="32B1D48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996" w:type="dxa"/>
            <w:tcBorders>
              <w:top w:val="nil"/>
              <w:left w:val="nil"/>
              <w:bottom w:val="nil"/>
              <w:right w:val="nil"/>
            </w:tcBorders>
            <w:shd w:val="clear" w:color="auto" w:fill="auto"/>
            <w:noWrap/>
            <w:vAlign w:val="bottom"/>
            <w:hideMark/>
          </w:tcPr>
          <w:p w14:paraId="6B3283C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72.1</w:t>
            </w:r>
          </w:p>
        </w:tc>
        <w:tc>
          <w:tcPr>
            <w:tcW w:w="577" w:type="dxa"/>
            <w:tcBorders>
              <w:top w:val="nil"/>
              <w:left w:val="nil"/>
              <w:bottom w:val="nil"/>
              <w:right w:val="nil"/>
            </w:tcBorders>
            <w:shd w:val="clear" w:color="auto" w:fill="auto"/>
            <w:noWrap/>
            <w:vAlign w:val="bottom"/>
            <w:hideMark/>
          </w:tcPr>
          <w:p w14:paraId="0BF6292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w:t>
            </w:r>
          </w:p>
        </w:tc>
        <w:tc>
          <w:tcPr>
            <w:tcW w:w="645" w:type="dxa"/>
            <w:tcBorders>
              <w:top w:val="nil"/>
              <w:left w:val="nil"/>
              <w:bottom w:val="nil"/>
              <w:right w:val="nil"/>
            </w:tcBorders>
            <w:shd w:val="clear" w:color="auto" w:fill="auto"/>
            <w:noWrap/>
            <w:vAlign w:val="bottom"/>
            <w:hideMark/>
          </w:tcPr>
          <w:p w14:paraId="7D94CDE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996" w:type="dxa"/>
            <w:tcBorders>
              <w:top w:val="nil"/>
              <w:left w:val="nil"/>
              <w:bottom w:val="nil"/>
              <w:right w:val="nil"/>
            </w:tcBorders>
            <w:shd w:val="clear" w:color="auto" w:fill="auto"/>
            <w:noWrap/>
            <w:vAlign w:val="bottom"/>
            <w:hideMark/>
          </w:tcPr>
          <w:p w14:paraId="50ABD48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72.4</w:t>
            </w:r>
          </w:p>
        </w:tc>
        <w:tc>
          <w:tcPr>
            <w:tcW w:w="577" w:type="dxa"/>
            <w:tcBorders>
              <w:top w:val="nil"/>
              <w:left w:val="nil"/>
              <w:bottom w:val="nil"/>
              <w:right w:val="nil"/>
            </w:tcBorders>
            <w:shd w:val="clear" w:color="auto" w:fill="auto"/>
            <w:noWrap/>
            <w:vAlign w:val="bottom"/>
            <w:hideMark/>
          </w:tcPr>
          <w:p w14:paraId="6B04650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w:t>
            </w:r>
          </w:p>
        </w:tc>
        <w:tc>
          <w:tcPr>
            <w:tcW w:w="645" w:type="dxa"/>
            <w:tcBorders>
              <w:top w:val="nil"/>
              <w:left w:val="nil"/>
              <w:bottom w:val="nil"/>
              <w:right w:val="nil"/>
            </w:tcBorders>
            <w:shd w:val="clear" w:color="auto" w:fill="auto"/>
            <w:noWrap/>
            <w:vAlign w:val="bottom"/>
            <w:hideMark/>
          </w:tcPr>
          <w:p w14:paraId="22A59E2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866" w:type="dxa"/>
            <w:tcBorders>
              <w:top w:val="nil"/>
              <w:left w:val="nil"/>
              <w:bottom w:val="nil"/>
              <w:right w:val="nil"/>
            </w:tcBorders>
            <w:shd w:val="clear" w:color="auto" w:fill="auto"/>
            <w:noWrap/>
            <w:vAlign w:val="bottom"/>
            <w:hideMark/>
          </w:tcPr>
          <w:p w14:paraId="46B136E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68.6</w:t>
            </w:r>
          </w:p>
        </w:tc>
        <w:tc>
          <w:tcPr>
            <w:tcW w:w="236" w:type="dxa"/>
            <w:tcBorders>
              <w:top w:val="nil"/>
              <w:left w:val="nil"/>
              <w:bottom w:val="nil"/>
              <w:right w:val="nil"/>
            </w:tcBorders>
          </w:tcPr>
          <w:p w14:paraId="1793211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026A4B6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65</w:t>
            </w:r>
          </w:p>
        </w:tc>
        <w:tc>
          <w:tcPr>
            <w:tcW w:w="859" w:type="dxa"/>
            <w:tcBorders>
              <w:top w:val="nil"/>
              <w:left w:val="nil"/>
              <w:bottom w:val="nil"/>
              <w:right w:val="nil"/>
            </w:tcBorders>
            <w:vAlign w:val="bottom"/>
          </w:tcPr>
          <w:p w14:paraId="42DB572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15</w:t>
            </w:r>
          </w:p>
        </w:tc>
        <w:tc>
          <w:tcPr>
            <w:tcW w:w="236" w:type="dxa"/>
            <w:tcBorders>
              <w:top w:val="nil"/>
              <w:left w:val="nil"/>
              <w:bottom w:val="nil"/>
              <w:right w:val="nil"/>
            </w:tcBorders>
          </w:tcPr>
          <w:p w14:paraId="73AC525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34E06B50"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62</w:t>
            </w:r>
          </w:p>
        </w:tc>
        <w:tc>
          <w:tcPr>
            <w:tcW w:w="1126" w:type="dxa"/>
            <w:tcBorders>
              <w:top w:val="nil"/>
              <w:left w:val="nil"/>
              <w:bottom w:val="nil"/>
              <w:right w:val="nil"/>
            </w:tcBorders>
          </w:tcPr>
          <w:p w14:paraId="2081B87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15</w:t>
            </w:r>
          </w:p>
        </w:tc>
      </w:tr>
      <w:tr w:rsidR="00763761" w:rsidRPr="00763761" w14:paraId="555E9C0B" w14:textId="77777777" w:rsidTr="00A27251">
        <w:trPr>
          <w:trHeight w:val="315"/>
        </w:trPr>
        <w:tc>
          <w:tcPr>
            <w:tcW w:w="1268" w:type="dxa"/>
            <w:tcBorders>
              <w:top w:val="nil"/>
              <w:left w:val="nil"/>
              <w:bottom w:val="nil"/>
              <w:right w:val="nil"/>
            </w:tcBorders>
            <w:shd w:val="clear" w:color="auto" w:fill="auto"/>
            <w:noWrap/>
            <w:vAlign w:val="center"/>
            <w:hideMark/>
          </w:tcPr>
          <w:p w14:paraId="7EAAFA86"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RC2</w:t>
            </w:r>
          </w:p>
        </w:tc>
        <w:tc>
          <w:tcPr>
            <w:tcW w:w="576" w:type="dxa"/>
            <w:tcBorders>
              <w:top w:val="nil"/>
              <w:left w:val="nil"/>
              <w:bottom w:val="nil"/>
              <w:right w:val="nil"/>
            </w:tcBorders>
            <w:shd w:val="clear" w:color="auto" w:fill="auto"/>
            <w:noWrap/>
            <w:vAlign w:val="bottom"/>
            <w:hideMark/>
          </w:tcPr>
          <w:p w14:paraId="0059E80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w:t>
            </w:r>
          </w:p>
        </w:tc>
        <w:tc>
          <w:tcPr>
            <w:tcW w:w="644" w:type="dxa"/>
            <w:tcBorders>
              <w:top w:val="nil"/>
              <w:left w:val="nil"/>
              <w:bottom w:val="nil"/>
              <w:right w:val="nil"/>
            </w:tcBorders>
            <w:shd w:val="clear" w:color="auto" w:fill="auto"/>
            <w:noWrap/>
            <w:vAlign w:val="bottom"/>
            <w:hideMark/>
          </w:tcPr>
          <w:p w14:paraId="14265BF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w:t>
            </w:r>
          </w:p>
        </w:tc>
        <w:tc>
          <w:tcPr>
            <w:tcW w:w="996" w:type="dxa"/>
            <w:tcBorders>
              <w:top w:val="nil"/>
              <w:left w:val="nil"/>
              <w:bottom w:val="nil"/>
              <w:right w:val="nil"/>
            </w:tcBorders>
            <w:shd w:val="clear" w:color="auto" w:fill="auto"/>
            <w:noWrap/>
            <w:vAlign w:val="bottom"/>
            <w:hideMark/>
          </w:tcPr>
          <w:p w14:paraId="1EA3A26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68.0</w:t>
            </w:r>
          </w:p>
        </w:tc>
        <w:tc>
          <w:tcPr>
            <w:tcW w:w="577" w:type="dxa"/>
            <w:tcBorders>
              <w:top w:val="nil"/>
              <w:left w:val="nil"/>
              <w:bottom w:val="nil"/>
              <w:right w:val="nil"/>
            </w:tcBorders>
            <w:shd w:val="clear" w:color="auto" w:fill="auto"/>
            <w:noWrap/>
            <w:vAlign w:val="bottom"/>
            <w:hideMark/>
          </w:tcPr>
          <w:p w14:paraId="069AE33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w:t>
            </w:r>
          </w:p>
        </w:tc>
        <w:tc>
          <w:tcPr>
            <w:tcW w:w="645" w:type="dxa"/>
            <w:tcBorders>
              <w:top w:val="nil"/>
              <w:left w:val="nil"/>
              <w:bottom w:val="nil"/>
              <w:right w:val="nil"/>
            </w:tcBorders>
            <w:shd w:val="clear" w:color="auto" w:fill="auto"/>
            <w:noWrap/>
            <w:vAlign w:val="bottom"/>
            <w:hideMark/>
          </w:tcPr>
          <w:p w14:paraId="7F0B295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w:t>
            </w:r>
          </w:p>
        </w:tc>
        <w:tc>
          <w:tcPr>
            <w:tcW w:w="996" w:type="dxa"/>
            <w:tcBorders>
              <w:top w:val="nil"/>
              <w:left w:val="nil"/>
              <w:bottom w:val="nil"/>
              <w:right w:val="nil"/>
            </w:tcBorders>
            <w:shd w:val="clear" w:color="auto" w:fill="auto"/>
            <w:noWrap/>
            <w:vAlign w:val="bottom"/>
            <w:hideMark/>
          </w:tcPr>
          <w:p w14:paraId="6A3ECF1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68.0</w:t>
            </w:r>
          </w:p>
        </w:tc>
        <w:tc>
          <w:tcPr>
            <w:tcW w:w="577" w:type="dxa"/>
            <w:tcBorders>
              <w:top w:val="nil"/>
              <w:left w:val="nil"/>
              <w:bottom w:val="nil"/>
              <w:right w:val="nil"/>
            </w:tcBorders>
            <w:shd w:val="clear" w:color="auto" w:fill="auto"/>
            <w:noWrap/>
            <w:vAlign w:val="bottom"/>
            <w:hideMark/>
          </w:tcPr>
          <w:p w14:paraId="069AA9C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w:t>
            </w:r>
          </w:p>
        </w:tc>
        <w:tc>
          <w:tcPr>
            <w:tcW w:w="645" w:type="dxa"/>
            <w:tcBorders>
              <w:top w:val="nil"/>
              <w:left w:val="nil"/>
              <w:bottom w:val="nil"/>
              <w:right w:val="nil"/>
            </w:tcBorders>
            <w:shd w:val="clear" w:color="auto" w:fill="auto"/>
            <w:noWrap/>
            <w:vAlign w:val="bottom"/>
            <w:hideMark/>
          </w:tcPr>
          <w:p w14:paraId="7670E32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w:t>
            </w:r>
          </w:p>
        </w:tc>
        <w:tc>
          <w:tcPr>
            <w:tcW w:w="996" w:type="dxa"/>
            <w:tcBorders>
              <w:top w:val="nil"/>
              <w:left w:val="nil"/>
              <w:bottom w:val="nil"/>
              <w:right w:val="nil"/>
            </w:tcBorders>
            <w:shd w:val="clear" w:color="auto" w:fill="auto"/>
            <w:noWrap/>
            <w:vAlign w:val="bottom"/>
            <w:hideMark/>
          </w:tcPr>
          <w:p w14:paraId="63C74C8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46.7</w:t>
            </w:r>
          </w:p>
        </w:tc>
        <w:tc>
          <w:tcPr>
            <w:tcW w:w="577" w:type="dxa"/>
            <w:tcBorders>
              <w:top w:val="nil"/>
              <w:left w:val="nil"/>
              <w:bottom w:val="nil"/>
              <w:right w:val="nil"/>
            </w:tcBorders>
            <w:shd w:val="clear" w:color="auto" w:fill="auto"/>
            <w:noWrap/>
            <w:vAlign w:val="bottom"/>
            <w:hideMark/>
          </w:tcPr>
          <w:p w14:paraId="6FCF862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w:t>
            </w:r>
          </w:p>
        </w:tc>
        <w:tc>
          <w:tcPr>
            <w:tcW w:w="645" w:type="dxa"/>
            <w:tcBorders>
              <w:top w:val="nil"/>
              <w:left w:val="nil"/>
              <w:bottom w:val="nil"/>
              <w:right w:val="nil"/>
            </w:tcBorders>
            <w:shd w:val="clear" w:color="auto" w:fill="auto"/>
            <w:noWrap/>
            <w:vAlign w:val="bottom"/>
            <w:hideMark/>
          </w:tcPr>
          <w:p w14:paraId="075B297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w:t>
            </w:r>
          </w:p>
        </w:tc>
        <w:tc>
          <w:tcPr>
            <w:tcW w:w="866" w:type="dxa"/>
            <w:tcBorders>
              <w:top w:val="nil"/>
              <w:left w:val="nil"/>
              <w:bottom w:val="nil"/>
              <w:right w:val="nil"/>
            </w:tcBorders>
            <w:shd w:val="clear" w:color="auto" w:fill="auto"/>
            <w:noWrap/>
            <w:vAlign w:val="bottom"/>
            <w:hideMark/>
          </w:tcPr>
          <w:p w14:paraId="4F5382A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59.9</w:t>
            </w:r>
          </w:p>
        </w:tc>
        <w:tc>
          <w:tcPr>
            <w:tcW w:w="236" w:type="dxa"/>
            <w:tcBorders>
              <w:top w:val="nil"/>
              <w:left w:val="nil"/>
              <w:bottom w:val="nil"/>
              <w:right w:val="nil"/>
            </w:tcBorders>
          </w:tcPr>
          <w:p w14:paraId="51C7AC7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742F1CE0"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67</w:t>
            </w:r>
          </w:p>
        </w:tc>
        <w:tc>
          <w:tcPr>
            <w:tcW w:w="859" w:type="dxa"/>
            <w:tcBorders>
              <w:top w:val="nil"/>
              <w:left w:val="nil"/>
              <w:bottom w:val="nil"/>
              <w:right w:val="nil"/>
            </w:tcBorders>
            <w:vAlign w:val="bottom"/>
          </w:tcPr>
          <w:p w14:paraId="4E73B58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16</w:t>
            </w:r>
          </w:p>
        </w:tc>
        <w:tc>
          <w:tcPr>
            <w:tcW w:w="236" w:type="dxa"/>
            <w:tcBorders>
              <w:top w:val="nil"/>
              <w:left w:val="nil"/>
              <w:bottom w:val="nil"/>
              <w:right w:val="nil"/>
            </w:tcBorders>
          </w:tcPr>
          <w:p w14:paraId="4809164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1FA867C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58</w:t>
            </w:r>
          </w:p>
        </w:tc>
        <w:tc>
          <w:tcPr>
            <w:tcW w:w="1126" w:type="dxa"/>
            <w:tcBorders>
              <w:top w:val="nil"/>
              <w:left w:val="nil"/>
              <w:bottom w:val="nil"/>
              <w:right w:val="nil"/>
            </w:tcBorders>
          </w:tcPr>
          <w:p w14:paraId="1AA209C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15</w:t>
            </w:r>
          </w:p>
        </w:tc>
      </w:tr>
      <w:tr w:rsidR="00763761" w:rsidRPr="00763761" w14:paraId="54DE7D6A" w14:textId="77777777" w:rsidTr="00A27251">
        <w:trPr>
          <w:trHeight w:val="315"/>
        </w:trPr>
        <w:tc>
          <w:tcPr>
            <w:tcW w:w="1268" w:type="dxa"/>
            <w:tcBorders>
              <w:top w:val="nil"/>
              <w:left w:val="nil"/>
              <w:bottom w:val="nil"/>
              <w:right w:val="nil"/>
            </w:tcBorders>
            <w:shd w:val="clear" w:color="auto" w:fill="auto"/>
            <w:noWrap/>
            <w:vAlign w:val="center"/>
            <w:hideMark/>
          </w:tcPr>
          <w:p w14:paraId="29953008"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RC3</w:t>
            </w:r>
          </w:p>
        </w:tc>
        <w:tc>
          <w:tcPr>
            <w:tcW w:w="576" w:type="dxa"/>
            <w:tcBorders>
              <w:top w:val="nil"/>
              <w:left w:val="nil"/>
              <w:bottom w:val="nil"/>
              <w:right w:val="nil"/>
            </w:tcBorders>
            <w:shd w:val="clear" w:color="auto" w:fill="auto"/>
            <w:noWrap/>
            <w:vAlign w:val="bottom"/>
            <w:hideMark/>
          </w:tcPr>
          <w:p w14:paraId="5B607B2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644" w:type="dxa"/>
            <w:tcBorders>
              <w:top w:val="nil"/>
              <w:left w:val="nil"/>
              <w:bottom w:val="nil"/>
              <w:right w:val="nil"/>
            </w:tcBorders>
            <w:shd w:val="clear" w:color="auto" w:fill="auto"/>
            <w:noWrap/>
            <w:vAlign w:val="bottom"/>
            <w:hideMark/>
          </w:tcPr>
          <w:p w14:paraId="1F621FC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996" w:type="dxa"/>
            <w:tcBorders>
              <w:top w:val="nil"/>
              <w:left w:val="nil"/>
              <w:bottom w:val="nil"/>
              <w:right w:val="nil"/>
            </w:tcBorders>
            <w:shd w:val="clear" w:color="auto" w:fill="auto"/>
            <w:noWrap/>
            <w:vAlign w:val="bottom"/>
            <w:hideMark/>
          </w:tcPr>
          <w:p w14:paraId="1269D22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35.3</w:t>
            </w:r>
          </w:p>
        </w:tc>
        <w:tc>
          <w:tcPr>
            <w:tcW w:w="577" w:type="dxa"/>
            <w:tcBorders>
              <w:top w:val="nil"/>
              <w:left w:val="nil"/>
              <w:bottom w:val="nil"/>
              <w:right w:val="nil"/>
            </w:tcBorders>
            <w:shd w:val="clear" w:color="auto" w:fill="auto"/>
            <w:noWrap/>
            <w:vAlign w:val="bottom"/>
            <w:hideMark/>
          </w:tcPr>
          <w:p w14:paraId="00AF4F1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w:t>
            </w:r>
          </w:p>
        </w:tc>
        <w:tc>
          <w:tcPr>
            <w:tcW w:w="645" w:type="dxa"/>
            <w:tcBorders>
              <w:top w:val="nil"/>
              <w:left w:val="nil"/>
              <w:bottom w:val="nil"/>
              <w:right w:val="nil"/>
            </w:tcBorders>
            <w:shd w:val="clear" w:color="auto" w:fill="auto"/>
            <w:noWrap/>
            <w:vAlign w:val="bottom"/>
            <w:hideMark/>
          </w:tcPr>
          <w:p w14:paraId="607954E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996" w:type="dxa"/>
            <w:tcBorders>
              <w:top w:val="nil"/>
              <w:left w:val="nil"/>
              <w:bottom w:val="nil"/>
              <w:right w:val="nil"/>
            </w:tcBorders>
            <w:shd w:val="clear" w:color="auto" w:fill="auto"/>
            <w:noWrap/>
            <w:vAlign w:val="bottom"/>
            <w:hideMark/>
          </w:tcPr>
          <w:p w14:paraId="29BA38C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35.3</w:t>
            </w:r>
          </w:p>
        </w:tc>
        <w:tc>
          <w:tcPr>
            <w:tcW w:w="577" w:type="dxa"/>
            <w:tcBorders>
              <w:top w:val="nil"/>
              <w:left w:val="nil"/>
              <w:bottom w:val="nil"/>
              <w:right w:val="nil"/>
            </w:tcBorders>
            <w:shd w:val="clear" w:color="auto" w:fill="auto"/>
            <w:noWrap/>
            <w:vAlign w:val="bottom"/>
            <w:hideMark/>
          </w:tcPr>
          <w:p w14:paraId="6821AF1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w:t>
            </w:r>
          </w:p>
        </w:tc>
        <w:tc>
          <w:tcPr>
            <w:tcW w:w="645" w:type="dxa"/>
            <w:tcBorders>
              <w:top w:val="nil"/>
              <w:left w:val="nil"/>
              <w:bottom w:val="nil"/>
              <w:right w:val="nil"/>
            </w:tcBorders>
            <w:shd w:val="clear" w:color="auto" w:fill="auto"/>
            <w:noWrap/>
            <w:vAlign w:val="bottom"/>
            <w:hideMark/>
          </w:tcPr>
          <w:p w14:paraId="6F47F6E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996" w:type="dxa"/>
            <w:tcBorders>
              <w:top w:val="nil"/>
              <w:left w:val="nil"/>
              <w:bottom w:val="nil"/>
              <w:right w:val="nil"/>
            </w:tcBorders>
            <w:shd w:val="clear" w:color="auto" w:fill="auto"/>
            <w:noWrap/>
            <w:vAlign w:val="bottom"/>
            <w:hideMark/>
          </w:tcPr>
          <w:p w14:paraId="36D7D01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28.3</w:t>
            </w:r>
          </w:p>
        </w:tc>
        <w:tc>
          <w:tcPr>
            <w:tcW w:w="577" w:type="dxa"/>
            <w:tcBorders>
              <w:top w:val="nil"/>
              <w:left w:val="nil"/>
              <w:bottom w:val="nil"/>
              <w:right w:val="nil"/>
            </w:tcBorders>
            <w:shd w:val="clear" w:color="auto" w:fill="auto"/>
            <w:noWrap/>
            <w:vAlign w:val="bottom"/>
            <w:hideMark/>
          </w:tcPr>
          <w:p w14:paraId="1055CF0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645" w:type="dxa"/>
            <w:tcBorders>
              <w:top w:val="nil"/>
              <w:left w:val="nil"/>
              <w:bottom w:val="nil"/>
              <w:right w:val="nil"/>
            </w:tcBorders>
            <w:shd w:val="clear" w:color="auto" w:fill="auto"/>
            <w:noWrap/>
            <w:vAlign w:val="bottom"/>
            <w:hideMark/>
          </w:tcPr>
          <w:p w14:paraId="46F50C6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866" w:type="dxa"/>
            <w:tcBorders>
              <w:top w:val="nil"/>
              <w:left w:val="nil"/>
              <w:bottom w:val="nil"/>
              <w:right w:val="nil"/>
            </w:tcBorders>
            <w:shd w:val="clear" w:color="auto" w:fill="auto"/>
            <w:noWrap/>
            <w:vAlign w:val="bottom"/>
            <w:hideMark/>
          </w:tcPr>
          <w:p w14:paraId="41E892D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31.5</w:t>
            </w:r>
          </w:p>
        </w:tc>
        <w:tc>
          <w:tcPr>
            <w:tcW w:w="236" w:type="dxa"/>
            <w:tcBorders>
              <w:top w:val="nil"/>
              <w:left w:val="nil"/>
              <w:bottom w:val="nil"/>
              <w:right w:val="nil"/>
            </w:tcBorders>
          </w:tcPr>
          <w:p w14:paraId="1257403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38484C1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55</w:t>
            </w:r>
          </w:p>
        </w:tc>
        <w:tc>
          <w:tcPr>
            <w:tcW w:w="859" w:type="dxa"/>
            <w:tcBorders>
              <w:top w:val="nil"/>
              <w:left w:val="nil"/>
              <w:bottom w:val="nil"/>
              <w:right w:val="nil"/>
            </w:tcBorders>
            <w:vAlign w:val="bottom"/>
          </w:tcPr>
          <w:p w14:paraId="489BBF5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12</w:t>
            </w:r>
          </w:p>
        </w:tc>
        <w:tc>
          <w:tcPr>
            <w:tcW w:w="236" w:type="dxa"/>
            <w:tcBorders>
              <w:top w:val="nil"/>
              <w:left w:val="nil"/>
              <w:bottom w:val="nil"/>
              <w:right w:val="nil"/>
            </w:tcBorders>
          </w:tcPr>
          <w:p w14:paraId="1A08FE5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661157B8"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60</w:t>
            </w:r>
          </w:p>
        </w:tc>
        <w:tc>
          <w:tcPr>
            <w:tcW w:w="1126" w:type="dxa"/>
            <w:tcBorders>
              <w:top w:val="nil"/>
              <w:left w:val="nil"/>
              <w:bottom w:val="nil"/>
              <w:right w:val="nil"/>
            </w:tcBorders>
          </w:tcPr>
          <w:p w14:paraId="425F1612"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12</w:t>
            </w:r>
          </w:p>
        </w:tc>
      </w:tr>
      <w:tr w:rsidR="00763761" w:rsidRPr="00763761" w14:paraId="75E4EEFB" w14:textId="77777777" w:rsidTr="00A27251">
        <w:trPr>
          <w:trHeight w:val="315"/>
        </w:trPr>
        <w:tc>
          <w:tcPr>
            <w:tcW w:w="1268" w:type="dxa"/>
            <w:tcBorders>
              <w:top w:val="nil"/>
              <w:left w:val="nil"/>
              <w:bottom w:val="nil"/>
              <w:right w:val="nil"/>
            </w:tcBorders>
            <w:shd w:val="clear" w:color="auto" w:fill="auto"/>
            <w:noWrap/>
            <w:vAlign w:val="center"/>
            <w:hideMark/>
          </w:tcPr>
          <w:p w14:paraId="767E3348"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RC4</w:t>
            </w:r>
          </w:p>
        </w:tc>
        <w:tc>
          <w:tcPr>
            <w:tcW w:w="576" w:type="dxa"/>
            <w:tcBorders>
              <w:top w:val="nil"/>
              <w:left w:val="nil"/>
              <w:bottom w:val="nil"/>
              <w:right w:val="nil"/>
            </w:tcBorders>
            <w:shd w:val="clear" w:color="auto" w:fill="auto"/>
            <w:noWrap/>
            <w:vAlign w:val="bottom"/>
            <w:hideMark/>
          </w:tcPr>
          <w:p w14:paraId="628240F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w:t>
            </w:r>
          </w:p>
        </w:tc>
        <w:tc>
          <w:tcPr>
            <w:tcW w:w="644" w:type="dxa"/>
            <w:tcBorders>
              <w:top w:val="nil"/>
              <w:left w:val="nil"/>
              <w:bottom w:val="nil"/>
              <w:right w:val="nil"/>
            </w:tcBorders>
            <w:shd w:val="clear" w:color="auto" w:fill="auto"/>
            <w:noWrap/>
            <w:vAlign w:val="bottom"/>
            <w:hideMark/>
          </w:tcPr>
          <w:p w14:paraId="3A02846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996" w:type="dxa"/>
            <w:tcBorders>
              <w:top w:val="nil"/>
              <w:left w:val="nil"/>
              <w:bottom w:val="nil"/>
              <w:right w:val="nil"/>
            </w:tcBorders>
            <w:shd w:val="clear" w:color="auto" w:fill="auto"/>
            <w:noWrap/>
            <w:vAlign w:val="bottom"/>
            <w:hideMark/>
          </w:tcPr>
          <w:p w14:paraId="0D9EC40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33.9</w:t>
            </w:r>
          </w:p>
        </w:tc>
        <w:tc>
          <w:tcPr>
            <w:tcW w:w="577" w:type="dxa"/>
            <w:tcBorders>
              <w:top w:val="nil"/>
              <w:left w:val="nil"/>
              <w:bottom w:val="nil"/>
              <w:right w:val="nil"/>
            </w:tcBorders>
            <w:shd w:val="clear" w:color="auto" w:fill="auto"/>
            <w:noWrap/>
            <w:vAlign w:val="bottom"/>
            <w:hideMark/>
          </w:tcPr>
          <w:p w14:paraId="1ED415F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w:t>
            </w:r>
          </w:p>
        </w:tc>
        <w:tc>
          <w:tcPr>
            <w:tcW w:w="645" w:type="dxa"/>
            <w:tcBorders>
              <w:top w:val="nil"/>
              <w:left w:val="nil"/>
              <w:bottom w:val="nil"/>
              <w:right w:val="nil"/>
            </w:tcBorders>
            <w:shd w:val="clear" w:color="auto" w:fill="auto"/>
            <w:noWrap/>
            <w:vAlign w:val="bottom"/>
            <w:hideMark/>
          </w:tcPr>
          <w:p w14:paraId="495C80F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996" w:type="dxa"/>
            <w:tcBorders>
              <w:top w:val="nil"/>
              <w:left w:val="nil"/>
              <w:bottom w:val="nil"/>
              <w:right w:val="nil"/>
            </w:tcBorders>
            <w:shd w:val="clear" w:color="auto" w:fill="auto"/>
            <w:noWrap/>
            <w:vAlign w:val="bottom"/>
            <w:hideMark/>
          </w:tcPr>
          <w:p w14:paraId="7CCD9AA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33.9</w:t>
            </w:r>
          </w:p>
        </w:tc>
        <w:tc>
          <w:tcPr>
            <w:tcW w:w="577" w:type="dxa"/>
            <w:tcBorders>
              <w:top w:val="nil"/>
              <w:left w:val="nil"/>
              <w:bottom w:val="nil"/>
              <w:right w:val="nil"/>
            </w:tcBorders>
            <w:shd w:val="clear" w:color="auto" w:fill="auto"/>
            <w:noWrap/>
            <w:vAlign w:val="bottom"/>
            <w:hideMark/>
          </w:tcPr>
          <w:p w14:paraId="76B3586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w:t>
            </w:r>
          </w:p>
        </w:tc>
        <w:tc>
          <w:tcPr>
            <w:tcW w:w="645" w:type="dxa"/>
            <w:tcBorders>
              <w:top w:val="nil"/>
              <w:left w:val="nil"/>
              <w:bottom w:val="nil"/>
              <w:right w:val="nil"/>
            </w:tcBorders>
            <w:shd w:val="clear" w:color="auto" w:fill="auto"/>
            <w:noWrap/>
            <w:vAlign w:val="bottom"/>
            <w:hideMark/>
          </w:tcPr>
          <w:p w14:paraId="59534FF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996" w:type="dxa"/>
            <w:tcBorders>
              <w:top w:val="nil"/>
              <w:left w:val="nil"/>
              <w:bottom w:val="nil"/>
              <w:right w:val="nil"/>
            </w:tcBorders>
            <w:shd w:val="clear" w:color="auto" w:fill="auto"/>
            <w:noWrap/>
            <w:vAlign w:val="bottom"/>
            <w:hideMark/>
          </w:tcPr>
          <w:p w14:paraId="6C2EB96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22.2</w:t>
            </w:r>
          </w:p>
        </w:tc>
        <w:tc>
          <w:tcPr>
            <w:tcW w:w="577" w:type="dxa"/>
            <w:tcBorders>
              <w:top w:val="nil"/>
              <w:left w:val="nil"/>
              <w:bottom w:val="nil"/>
              <w:right w:val="nil"/>
            </w:tcBorders>
            <w:shd w:val="clear" w:color="auto" w:fill="auto"/>
            <w:noWrap/>
            <w:vAlign w:val="bottom"/>
            <w:hideMark/>
          </w:tcPr>
          <w:p w14:paraId="578A762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w:t>
            </w:r>
          </w:p>
        </w:tc>
        <w:tc>
          <w:tcPr>
            <w:tcW w:w="645" w:type="dxa"/>
            <w:tcBorders>
              <w:top w:val="nil"/>
              <w:left w:val="nil"/>
              <w:bottom w:val="nil"/>
              <w:right w:val="nil"/>
            </w:tcBorders>
            <w:shd w:val="clear" w:color="auto" w:fill="auto"/>
            <w:noWrap/>
            <w:vAlign w:val="bottom"/>
            <w:hideMark/>
          </w:tcPr>
          <w:p w14:paraId="75E2E3A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866" w:type="dxa"/>
            <w:tcBorders>
              <w:top w:val="nil"/>
              <w:left w:val="nil"/>
              <w:bottom w:val="nil"/>
              <w:right w:val="nil"/>
            </w:tcBorders>
            <w:shd w:val="clear" w:color="auto" w:fill="auto"/>
            <w:noWrap/>
            <w:vAlign w:val="bottom"/>
            <w:hideMark/>
          </w:tcPr>
          <w:p w14:paraId="1C4517D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23.4</w:t>
            </w:r>
          </w:p>
        </w:tc>
        <w:tc>
          <w:tcPr>
            <w:tcW w:w="236" w:type="dxa"/>
            <w:tcBorders>
              <w:top w:val="nil"/>
              <w:left w:val="nil"/>
              <w:bottom w:val="nil"/>
              <w:right w:val="nil"/>
            </w:tcBorders>
          </w:tcPr>
          <w:p w14:paraId="21B0BC1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142BC90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60</w:t>
            </w:r>
          </w:p>
        </w:tc>
        <w:tc>
          <w:tcPr>
            <w:tcW w:w="859" w:type="dxa"/>
            <w:tcBorders>
              <w:top w:val="nil"/>
              <w:left w:val="nil"/>
              <w:bottom w:val="nil"/>
              <w:right w:val="nil"/>
            </w:tcBorders>
            <w:vAlign w:val="bottom"/>
          </w:tcPr>
          <w:p w14:paraId="6ECB8D6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c>
          <w:tcPr>
            <w:tcW w:w="236" w:type="dxa"/>
            <w:tcBorders>
              <w:top w:val="nil"/>
              <w:left w:val="nil"/>
              <w:bottom w:val="nil"/>
              <w:right w:val="nil"/>
            </w:tcBorders>
          </w:tcPr>
          <w:p w14:paraId="11FD427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3BEB03E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69</w:t>
            </w:r>
          </w:p>
        </w:tc>
        <w:tc>
          <w:tcPr>
            <w:tcW w:w="1126" w:type="dxa"/>
            <w:tcBorders>
              <w:top w:val="nil"/>
              <w:left w:val="nil"/>
              <w:bottom w:val="nil"/>
              <w:right w:val="nil"/>
            </w:tcBorders>
          </w:tcPr>
          <w:p w14:paraId="4202863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11</w:t>
            </w:r>
          </w:p>
        </w:tc>
      </w:tr>
      <w:tr w:rsidR="00763761" w:rsidRPr="00763761" w14:paraId="018C1BB0" w14:textId="77777777" w:rsidTr="00A27251">
        <w:trPr>
          <w:trHeight w:val="315"/>
        </w:trPr>
        <w:tc>
          <w:tcPr>
            <w:tcW w:w="1268" w:type="dxa"/>
            <w:tcBorders>
              <w:top w:val="nil"/>
              <w:left w:val="nil"/>
              <w:bottom w:val="nil"/>
              <w:right w:val="nil"/>
            </w:tcBorders>
            <w:shd w:val="clear" w:color="auto" w:fill="auto"/>
            <w:noWrap/>
            <w:vAlign w:val="center"/>
            <w:hideMark/>
          </w:tcPr>
          <w:p w14:paraId="6AB11A0D"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RC6</w:t>
            </w:r>
          </w:p>
        </w:tc>
        <w:tc>
          <w:tcPr>
            <w:tcW w:w="576" w:type="dxa"/>
            <w:tcBorders>
              <w:top w:val="nil"/>
              <w:left w:val="nil"/>
              <w:bottom w:val="nil"/>
              <w:right w:val="nil"/>
            </w:tcBorders>
            <w:shd w:val="clear" w:color="auto" w:fill="auto"/>
            <w:noWrap/>
            <w:vAlign w:val="bottom"/>
            <w:hideMark/>
          </w:tcPr>
          <w:p w14:paraId="2741632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w:t>
            </w:r>
          </w:p>
        </w:tc>
        <w:tc>
          <w:tcPr>
            <w:tcW w:w="644" w:type="dxa"/>
            <w:tcBorders>
              <w:top w:val="nil"/>
              <w:left w:val="nil"/>
              <w:bottom w:val="nil"/>
              <w:right w:val="nil"/>
            </w:tcBorders>
            <w:shd w:val="clear" w:color="auto" w:fill="auto"/>
            <w:noWrap/>
            <w:vAlign w:val="bottom"/>
            <w:hideMark/>
          </w:tcPr>
          <w:p w14:paraId="1284ACE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996" w:type="dxa"/>
            <w:tcBorders>
              <w:top w:val="nil"/>
              <w:left w:val="nil"/>
              <w:bottom w:val="nil"/>
              <w:right w:val="nil"/>
            </w:tcBorders>
            <w:shd w:val="clear" w:color="auto" w:fill="auto"/>
            <w:noWrap/>
            <w:vAlign w:val="bottom"/>
            <w:hideMark/>
          </w:tcPr>
          <w:p w14:paraId="06E8D69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42.9</w:t>
            </w:r>
          </w:p>
        </w:tc>
        <w:tc>
          <w:tcPr>
            <w:tcW w:w="577" w:type="dxa"/>
            <w:tcBorders>
              <w:top w:val="nil"/>
              <w:left w:val="nil"/>
              <w:bottom w:val="nil"/>
              <w:right w:val="nil"/>
            </w:tcBorders>
            <w:shd w:val="clear" w:color="auto" w:fill="auto"/>
            <w:noWrap/>
            <w:vAlign w:val="bottom"/>
            <w:hideMark/>
          </w:tcPr>
          <w:p w14:paraId="2D7CD75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w:t>
            </w:r>
          </w:p>
        </w:tc>
        <w:tc>
          <w:tcPr>
            <w:tcW w:w="645" w:type="dxa"/>
            <w:tcBorders>
              <w:top w:val="nil"/>
              <w:left w:val="nil"/>
              <w:bottom w:val="nil"/>
              <w:right w:val="nil"/>
            </w:tcBorders>
            <w:shd w:val="clear" w:color="auto" w:fill="auto"/>
            <w:noWrap/>
            <w:vAlign w:val="bottom"/>
            <w:hideMark/>
          </w:tcPr>
          <w:p w14:paraId="295EDE5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996" w:type="dxa"/>
            <w:tcBorders>
              <w:top w:val="nil"/>
              <w:left w:val="nil"/>
              <w:bottom w:val="nil"/>
              <w:right w:val="nil"/>
            </w:tcBorders>
            <w:shd w:val="clear" w:color="auto" w:fill="auto"/>
            <w:noWrap/>
            <w:vAlign w:val="bottom"/>
            <w:hideMark/>
          </w:tcPr>
          <w:p w14:paraId="37842AA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42.9</w:t>
            </w:r>
          </w:p>
        </w:tc>
        <w:tc>
          <w:tcPr>
            <w:tcW w:w="577" w:type="dxa"/>
            <w:tcBorders>
              <w:top w:val="nil"/>
              <w:left w:val="nil"/>
              <w:bottom w:val="nil"/>
              <w:right w:val="nil"/>
            </w:tcBorders>
            <w:shd w:val="clear" w:color="auto" w:fill="auto"/>
            <w:noWrap/>
            <w:vAlign w:val="bottom"/>
            <w:hideMark/>
          </w:tcPr>
          <w:p w14:paraId="64656FA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w:t>
            </w:r>
          </w:p>
        </w:tc>
        <w:tc>
          <w:tcPr>
            <w:tcW w:w="645" w:type="dxa"/>
            <w:tcBorders>
              <w:top w:val="nil"/>
              <w:left w:val="nil"/>
              <w:bottom w:val="nil"/>
              <w:right w:val="nil"/>
            </w:tcBorders>
            <w:shd w:val="clear" w:color="auto" w:fill="auto"/>
            <w:noWrap/>
            <w:vAlign w:val="bottom"/>
            <w:hideMark/>
          </w:tcPr>
          <w:p w14:paraId="227A61B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996" w:type="dxa"/>
            <w:tcBorders>
              <w:top w:val="nil"/>
              <w:left w:val="nil"/>
              <w:bottom w:val="nil"/>
              <w:right w:val="nil"/>
            </w:tcBorders>
            <w:shd w:val="clear" w:color="auto" w:fill="auto"/>
            <w:noWrap/>
            <w:vAlign w:val="bottom"/>
            <w:hideMark/>
          </w:tcPr>
          <w:p w14:paraId="4C02AA5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28.6</w:t>
            </w:r>
          </w:p>
        </w:tc>
        <w:tc>
          <w:tcPr>
            <w:tcW w:w="577" w:type="dxa"/>
            <w:tcBorders>
              <w:top w:val="nil"/>
              <w:left w:val="nil"/>
              <w:bottom w:val="nil"/>
              <w:right w:val="nil"/>
            </w:tcBorders>
            <w:shd w:val="clear" w:color="auto" w:fill="auto"/>
            <w:noWrap/>
            <w:vAlign w:val="bottom"/>
            <w:hideMark/>
          </w:tcPr>
          <w:p w14:paraId="1D4D28F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w:t>
            </w:r>
          </w:p>
        </w:tc>
        <w:tc>
          <w:tcPr>
            <w:tcW w:w="645" w:type="dxa"/>
            <w:tcBorders>
              <w:top w:val="nil"/>
              <w:left w:val="nil"/>
              <w:bottom w:val="nil"/>
              <w:right w:val="nil"/>
            </w:tcBorders>
            <w:shd w:val="clear" w:color="auto" w:fill="auto"/>
            <w:noWrap/>
            <w:vAlign w:val="bottom"/>
            <w:hideMark/>
          </w:tcPr>
          <w:p w14:paraId="342A4EE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866" w:type="dxa"/>
            <w:tcBorders>
              <w:top w:val="nil"/>
              <w:left w:val="nil"/>
              <w:bottom w:val="nil"/>
              <w:right w:val="nil"/>
            </w:tcBorders>
            <w:shd w:val="clear" w:color="auto" w:fill="auto"/>
            <w:noWrap/>
            <w:vAlign w:val="bottom"/>
            <w:hideMark/>
          </w:tcPr>
          <w:p w14:paraId="562190F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35.5</w:t>
            </w:r>
          </w:p>
        </w:tc>
        <w:tc>
          <w:tcPr>
            <w:tcW w:w="236" w:type="dxa"/>
            <w:tcBorders>
              <w:top w:val="nil"/>
              <w:left w:val="nil"/>
              <w:bottom w:val="nil"/>
              <w:right w:val="nil"/>
            </w:tcBorders>
          </w:tcPr>
          <w:p w14:paraId="60C4260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5FF3DEDD"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64</w:t>
            </w:r>
          </w:p>
        </w:tc>
        <w:tc>
          <w:tcPr>
            <w:tcW w:w="859" w:type="dxa"/>
            <w:tcBorders>
              <w:top w:val="nil"/>
              <w:left w:val="nil"/>
              <w:bottom w:val="nil"/>
              <w:right w:val="nil"/>
            </w:tcBorders>
            <w:vAlign w:val="bottom"/>
          </w:tcPr>
          <w:p w14:paraId="29B9BBF3"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18</w:t>
            </w:r>
          </w:p>
        </w:tc>
        <w:tc>
          <w:tcPr>
            <w:tcW w:w="236" w:type="dxa"/>
            <w:tcBorders>
              <w:top w:val="nil"/>
              <w:left w:val="nil"/>
              <w:bottom w:val="nil"/>
              <w:right w:val="nil"/>
            </w:tcBorders>
          </w:tcPr>
          <w:p w14:paraId="556C0FD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2DA7F47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64</w:t>
            </w:r>
          </w:p>
        </w:tc>
        <w:tc>
          <w:tcPr>
            <w:tcW w:w="1126" w:type="dxa"/>
            <w:tcBorders>
              <w:top w:val="nil"/>
              <w:left w:val="nil"/>
              <w:bottom w:val="nil"/>
              <w:right w:val="nil"/>
            </w:tcBorders>
          </w:tcPr>
          <w:p w14:paraId="1F5B02E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15</w:t>
            </w:r>
          </w:p>
        </w:tc>
      </w:tr>
      <w:tr w:rsidR="00763761" w:rsidRPr="00763761" w14:paraId="1A9CD374" w14:textId="77777777" w:rsidTr="00A27251">
        <w:trPr>
          <w:trHeight w:val="315"/>
        </w:trPr>
        <w:tc>
          <w:tcPr>
            <w:tcW w:w="1268" w:type="dxa"/>
            <w:tcBorders>
              <w:top w:val="nil"/>
              <w:left w:val="nil"/>
              <w:bottom w:val="nil"/>
              <w:right w:val="nil"/>
            </w:tcBorders>
            <w:shd w:val="clear" w:color="auto" w:fill="auto"/>
            <w:noWrap/>
            <w:vAlign w:val="center"/>
            <w:hideMark/>
          </w:tcPr>
          <w:p w14:paraId="770EDD64"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RC7</w:t>
            </w:r>
          </w:p>
        </w:tc>
        <w:tc>
          <w:tcPr>
            <w:tcW w:w="576" w:type="dxa"/>
            <w:tcBorders>
              <w:top w:val="nil"/>
              <w:left w:val="nil"/>
              <w:bottom w:val="nil"/>
              <w:right w:val="nil"/>
            </w:tcBorders>
            <w:shd w:val="clear" w:color="auto" w:fill="auto"/>
            <w:noWrap/>
            <w:vAlign w:val="bottom"/>
            <w:hideMark/>
          </w:tcPr>
          <w:p w14:paraId="105036D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644" w:type="dxa"/>
            <w:tcBorders>
              <w:top w:val="nil"/>
              <w:left w:val="nil"/>
              <w:bottom w:val="nil"/>
              <w:right w:val="nil"/>
            </w:tcBorders>
            <w:shd w:val="clear" w:color="auto" w:fill="auto"/>
            <w:noWrap/>
            <w:vAlign w:val="bottom"/>
            <w:hideMark/>
          </w:tcPr>
          <w:p w14:paraId="7054E90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996" w:type="dxa"/>
            <w:tcBorders>
              <w:top w:val="nil"/>
              <w:left w:val="nil"/>
              <w:bottom w:val="nil"/>
              <w:right w:val="nil"/>
            </w:tcBorders>
            <w:shd w:val="clear" w:color="auto" w:fill="auto"/>
            <w:noWrap/>
            <w:vAlign w:val="bottom"/>
            <w:hideMark/>
          </w:tcPr>
          <w:p w14:paraId="047D060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55.9</w:t>
            </w:r>
          </w:p>
        </w:tc>
        <w:tc>
          <w:tcPr>
            <w:tcW w:w="577" w:type="dxa"/>
            <w:tcBorders>
              <w:top w:val="nil"/>
              <w:left w:val="nil"/>
              <w:bottom w:val="nil"/>
              <w:right w:val="nil"/>
            </w:tcBorders>
            <w:shd w:val="clear" w:color="auto" w:fill="auto"/>
            <w:noWrap/>
            <w:vAlign w:val="bottom"/>
            <w:hideMark/>
          </w:tcPr>
          <w:p w14:paraId="4B5D8C9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w:t>
            </w:r>
          </w:p>
        </w:tc>
        <w:tc>
          <w:tcPr>
            <w:tcW w:w="645" w:type="dxa"/>
            <w:tcBorders>
              <w:top w:val="nil"/>
              <w:left w:val="nil"/>
              <w:bottom w:val="nil"/>
              <w:right w:val="nil"/>
            </w:tcBorders>
            <w:shd w:val="clear" w:color="auto" w:fill="auto"/>
            <w:noWrap/>
            <w:vAlign w:val="bottom"/>
            <w:hideMark/>
          </w:tcPr>
          <w:p w14:paraId="5EE675D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996" w:type="dxa"/>
            <w:tcBorders>
              <w:top w:val="nil"/>
              <w:left w:val="nil"/>
              <w:bottom w:val="nil"/>
              <w:right w:val="nil"/>
            </w:tcBorders>
            <w:shd w:val="clear" w:color="auto" w:fill="auto"/>
            <w:noWrap/>
            <w:vAlign w:val="bottom"/>
            <w:hideMark/>
          </w:tcPr>
          <w:p w14:paraId="4A43607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55.9</w:t>
            </w:r>
          </w:p>
        </w:tc>
        <w:tc>
          <w:tcPr>
            <w:tcW w:w="577" w:type="dxa"/>
            <w:tcBorders>
              <w:top w:val="nil"/>
              <w:left w:val="nil"/>
              <w:bottom w:val="nil"/>
              <w:right w:val="nil"/>
            </w:tcBorders>
            <w:shd w:val="clear" w:color="auto" w:fill="auto"/>
            <w:noWrap/>
            <w:vAlign w:val="bottom"/>
            <w:hideMark/>
          </w:tcPr>
          <w:p w14:paraId="15D7B6C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w:t>
            </w:r>
          </w:p>
        </w:tc>
        <w:tc>
          <w:tcPr>
            <w:tcW w:w="645" w:type="dxa"/>
            <w:tcBorders>
              <w:top w:val="nil"/>
              <w:left w:val="nil"/>
              <w:bottom w:val="nil"/>
              <w:right w:val="nil"/>
            </w:tcBorders>
            <w:shd w:val="clear" w:color="auto" w:fill="auto"/>
            <w:noWrap/>
            <w:vAlign w:val="bottom"/>
            <w:hideMark/>
          </w:tcPr>
          <w:p w14:paraId="0F8ACC9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996" w:type="dxa"/>
            <w:tcBorders>
              <w:top w:val="nil"/>
              <w:left w:val="nil"/>
              <w:bottom w:val="nil"/>
              <w:right w:val="nil"/>
            </w:tcBorders>
            <w:shd w:val="clear" w:color="auto" w:fill="auto"/>
            <w:noWrap/>
            <w:vAlign w:val="bottom"/>
            <w:hideMark/>
          </w:tcPr>
          <w:p w14:paraId="5AD701A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34.3</w:t>
            </w:r>
          </w:p>
        </w:tc>
        <w:tc>
          <w:tcPr>
            <w:tcW w:w="577" w:type="dxa"/>
            <w:tcBorders>
              <w:top w:val="nil"/>
              <w:left w:val="nil"/>
              <w:bottom w:val="nil"/>
              <w:right w:val="nil"/>
            </w:tcBorders>
            <w:shd w:val="clear" w:color="auto" w:fill="auto"/>
            <w:noWrap/>
            <w:vAlign w:val="bottom"/>
            <w:hideMark/>
          </w:tcPr>
          <w:p w14:paraId="05679D9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645" w:type="dxa"/>
            <w:tcBorders>
              <w:top w:val="nil"/>
              <w:left w:val="nil"/>
              <w:bottom w:val="nil"/>
              <w:right w:val="nil"/>
            </w:tcBorders>
            <w:shd w:val="clear" w:color="auto" w:fill="auto"/>
            <w:noWrap/>
            <w:vAlign w:val="bottom"/>
            <w:hideMark/>
          </w:tcPr>
          <w:p w14:paraId="7314901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866" w:type="dxa"/>
            <w:tcBorders>
              <w:top w:val="nil"/>
              <w:left w:val="nil"/>
              <w:bottom w:val="nil"/>
              <w:right w:val="nil"/>
            </w:tcBorders>
            <w:shd w:val="clear" w:color="auto" w:fill="auto"/>
            <w:noWrap/>
            <w:vAlign w:val="bottom"/>
            <w:hideMark/>
          </w:tcPr>
          <w:p w14:paraId="76E919C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43.5</w:t>
            </w:r>
          </w:p>
        </w:tc>
        <w:tc>
          <w:tcPr>
            <w:tcW w:w="236" w:type="dxa"/>
            <w:tcBorders>
              <w:top w:val="nil"/>
              <w:left w:val="nil"/>
              <w:bottom w:val="nil"/>
              <w:right w:val="nil"/>
            </w:tcBorders>
          </w:tcPr>
          <w:p w14:paraId="678EA32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66163AD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61</w:t>
            </w:r>
          </w:p>
        </w:tc>
        <w:tc>
          <w:tcPr>
            <w:tcW w:w="859" w:type="dxa"/>
            <w:tcBorders>
              <w:top w:val="nil"/>
              <w:left w:val="nil"/>
              <w:bottom w:val="nil"/>
              <w:right w:val="nil"/>
            </w:tcBorders>
            <w:vAlign w:val="bottom"/>
          </w:tcPr>
          <w:p w14:paraId="7DDBB62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14</w:t>
            </w:r>
          </w:p>
        </w:tc>
        <w:tc>
          <w:tcPr>
            <w:tcW w:w="236" w:type="dxa"/>
            <w:tcBorders>
              <w:top w:val="nil"/>
              <w:left w:val="nil"/>
              <w:bottom w:val="nil"/>
              <w:right w:val="nil"/>
            </w:tcBorders>
          </w:tcPr>
          <w:p w14:paraId="70E8AA0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28D07623"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59</w:t>
            </w:r>
          </w:p>
        </w:tc>
        <w:tc>
          <w:tcPr>
            <w:tcW w:w="1126" w:type="dxa"/>
            <w:tcBorders>
              <w:top w:val="nil"/>
              <w:left w:val="nil"/>
              <w:bottom w:val="nil"/>
              <w:right w:val="nil"/>
            </w:tcBorders>
          </w:tcPr>
          <w:p w14:paraId="6050E638"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14</w:t>
            </w:r>
          </w:p>
        </w:tc>
      </w:tr>
      <w:tr w:rsidR="00763761" w:rsidRPr="00763761" w14:paraId="7758A535" w14:textId="77777777" w:rsidTr="00A27251">
        <w:trPr>
          <w:trHeight w:val="315"/>
        </w:trPr>
        <w:tc>
          <w:tcPr>
            <w:tcW w:w="1268" w:type="dxa"/>
            <w:tcBorders>
              <w:top w:val="nil"/>
              <w:left w:val="nil"/>
              <w:bottom w:val="nil"/>
              <w:right w:val="nil"/>
            </w:tcBorders>
            <w:shd w:val="clear" w:color="auto" w:fill="auto"/>
            <w:noWrap/>
            <w:vAlign w:val="center"/>
            <w:hideMark/>
          </w:tcPr>
          <w:p w14:paraId="0D68CC34"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lastRenderedPageBreak/>
              <w:t>RC8</w:t>
            </w:r>
          </w:p>
        </w:tc>
        <w:tc>
          <w:tcPr>
            <w:tcW w:w="576" w:type="dxa"/>
            <w:tcBorders>
              <w:top w:val="nil"/>
              <w:left w:val="nil"/>
              <w:bottom w:val="nil"/>
              <w:right w:val="nil"/>
            </w:tcBorders>
            <w:shd w:val="clear" w:color="auto" w:fill="auto"/>
            <w:noWrap/>
            <w:vAlign w:val="bottom"/>
            <w:hideMark/>
          </w:tcPr>
          <w:p w14:paraId="086EB02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w:t>
            </w:r>
          </w:p>
        </w:tc>
        <w:tc>
          <w:tcPr>
            <w:tcW w:w="644" w:type="dxa"/>
            <w:tcBorders>
              <w:top w:val="nil"/>
              <w:left w:val="nil"/>
              <w:bottom w:val="nil"/>
              <w:right w:val="nil"/>
            </w:tcBorders>
            <w:shd w:val="clear" w:color="auto" w:fill="auto"/>
            <w:noWrap/>
            <w:vAlign w:val="bottom"/>
            <w:hideMark/>
          </w:tcPr>
          <w:p w14:paraId="1969543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996" w:type="dxa"/>
            <w:tcBorders>
              <w:top w:val="nil"/>
              <w:left w:val="nil"/>
              <w:bottom w:val="nil"/>
              <w:right w:val="nil"/>
            </w:tcBorders>
            <w:shd w:val="clear" w:color="auto" w:fill="auto"/>
            <w:noWrap/>
            <w:vAlign w:val="bottom"/>
            <w:hideMark/>
          </w:tcPr>
          <w:p w14:paraId="78CF84D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46.7</w:t>
            </w:r>
          </w:p>
        </w:tc>
        <w:tc>
          <w:tcPr>
            <w:tcW w:w="577" w:type="dxa"/>
            <w:tcBorders>
              <w:top w:val="nil"/>
              <w:left w:val="nil"/>
              <w:bottom w:val="nil"/>
              <w:right w:val="nil"/>
            </w:tcBorders>
            <w:shd w:val="clear" w:color="auto" w:fill="auto"/>
            <w:noWrap/>
            <w:vAlign w:val="bottom"/>
            <w:hideMark/>
          </w:tcPr>
          <w:p w14:paraId="4C28DA7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w:t>
            </w:r>
          </w:p>
        </w:tc>
        <w:tc>
          <w:tcPr>
            <w:tcW w:w="645" w:type="dxa"/>
            <w:tcBorders>
              <w:top w:val="nil"/>
              <w:left w:val="nil"/>
              <w:bottom w:val="nil"/>
              <w:right w:val="nil"/>
            </w:tcBorders>
            <w:shd w:val="clear" w:color="auto" w:fill="auto"/>
            <w:noWrap/>
            <w:vAlign w:val="bottom"/>
            <w:hideMark/>
          </w:tcPr>
          <w:p w14:paraId="5650F7E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996" w:type="dxa"/>
            <w:tcBorders>
              <w:top w:val="nil"/>
              <w:left w:val="nil"/>
              <w:bottom w:val="nil"/>
              <w:right w:val="nil"/>
            </w:tcBorders>
            <w:shd w:val="clear" w:color="auto" w:fill="auto"/>
            <w:noWrap/>
            <w:vAlign w:val="bottom"/>
            <w:hideMark/>
          </w:tcPr>
          <w:p w14:paraId="7B42D3A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46.7</w:t>
            </w:r>
          </w:p>
        </w:tc>
        <w:tc>
          <w:tcPr>
            <w:tcW w:w="577" w:type="dxa"/>
            <w:tcBorders>
              <w:top w:val="nil"/>
              <w:left w:val="nil"/>
              <w:bottom w:val="nil"/>
              <w:right w:val="nil"/>
            </w:tcBorders>
            <w:shd w:val="clear" w:color="auto" w:fill="auto"/>
            <w:noWrap/>
            <w:vAlign w:val="bottom"/>
            <w:hideMark/>
          </w:tcPr>
          <w:p w14:paraId="4DBF524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w:t>
            </w:r>
          </w:p>
        </w:tc>
        <w:tc>
          <w:tcPr>
            <w:tcW w:w="645" w:type="dxa"/>
            <w:tcBorders>
              <w:top w:val="nil"/>
              <w:left w:val="nil"/>
              <w:bottom w:val="nil"/>
              <w:right w:val="nil"/>
            </w:tcBorders>
            <w:shd w:val="clear" w:color="auto" w:fill="auto"/>
            <w:noWrap/>
            <w:vAlign w:val="bottom"/>
            <w:hideMark/>
          </w:tcPr>
          <w:p w14:paraId="3FC3BA0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996" w:type="dxa"/>
            <w:tcBorders>
              <w:top w:val="nil"/>
              <w:left w:val="nil"/>
              <w:bottom w:val="nil"/>
              <w:right w:val="nil"/>
            </w:tcBorders>
            <w:shd w:val="clear" w:color="auto" w:fill="auto"/>
            <w:noWrap/>
            <w:vAlign w:val="bottom"/>
            <w:hideMark/>
          </w:tcPr>
          <w:p w14:paraId="52C417F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33.3</w:t>
            </w:r>
          </w:p>
        </w:tc>
        <w:tc>
          <w:tcPr>
            <w:tcW w:w="577" w:type="dxa"/>
            <w:tcBorders>
              <w:top w:val="nil"/>
              <w:left w:val="nil"/>
              <w:bottom w:val="nil"/>
              <w:right w:val="nil"/>
            </w:tcBorders>
            <w:shd w:val="clear" w:color="auto" w:fill="auto"/>
            <w:noWrap/>
            <w:vAlign w:val="bottom"/>
            <w:hideMark/>
          </w:tcPr>
          <w:p w14:paraId="47D79FB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w:t>
            </w:r>
          </w:p>
        </w:tc>
        <w:tc>
          <w:tcPr>
            <w:tcW w:w="645" w:type="dxa"/>
            <w:tcBorders>
              <w:top w:val="nil"/>
              <w:left w:val="nil"/>
              <w:bottom w:val="nil"/>
              <w:right w:val="nil"/>
            </w:tcBorders>
            <w:shd w:val="clear" w:color="auto" w:fill="auto"/>
            <w:noWrap/>
            <w:vAlign w:val="bottom"/>
            <w:hideMark/>
          </w:tcPr>
          <w:p w14:paraId="3617128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866" w:type="dxa"/>
            <w:tcBorders>
              <w:top w:val="nil"/>
              <w:left w:val="nil"/>
              <w:bottom w:val="nil"/>
              <w:right w:val="nil"/>
            </w:tcBorders>
            <w:shd w:val="clear" w:color="auto" w:fill="auto"/>
            <w:noWrap/>
            <w:vAlign w:val="bottom"/>
            <w:hideMark/>
          </w:tcPr>
          <w:p w14:paraId="2E2EF08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33.9</w:t>
            </w:r>
          </w:p>
        </w:tc>
        <w:tc>
          <w:tcPr>
            <w:tcW w:w="236" w:type="dxa"/>
            <w:tcBorders>
              <w:top w:val="nil"/>
              <w:left w:val="nil"/>
              <w:bottom w:val="nil"/>
              <w:right w:val="nil"/>
            </w:tcBorders>
          </w:tcPr>
          <w:p w14:paraId="59CF48C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nil"/>
              <w:right w:val="nil"/>
            </w:tcBorders>
            <w:vAlign w:val="bottom"/>
          </w:tcPr>
          <w:p w14:paraId="0029032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61</w:t>
            </w:r>
          </w:p>
        </w:tc>
        <w:tc>
          <w:tcPr>
            <w:tcW w:w="859" w:type="dxa"/>
            <w:tcBorders>
              <w:top w:val="nil"/>
              <w:left w:val="nil"/>
              <w:bottom w:val="nil"/>
              <w:right w:val="nil"/>
            </w:tcBorders>
            <w:vAlign w:val="bottom"/>
          </w:tcPr>
          <w:p w14:paraId="406A6308"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15</w:t>
            </w:r>
          </w:p>
        </w:tc>
        <w:tc>
          <w:tcPr>
            <w:tcW w:w="236" w:type="dxa"/>
            <w:tcBorders>
              <w:top w:val="nil"/>
              <w:left w:val="nil"/>
              <w:bottom w:val="nil"/>
              <w:right w:val="nil"/>
            </w:tcBorders>
          </w:tcPr>
          <w:p w14:paraId="4C65F36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nil"/>
              <w:right w:val="nil"/>
            </w:tcBorders>
          </w:tcPr>
          <w:p w14:paraId="7E37F2A2"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61</w:t>
            </w:r>
          </w:p>
        </w:tc>
        <w:tc>
          <w:tcPr>
            <w:tcW w:w="1126" w:type="dxa"/>
            <w:tcBorders>
              <w:top w:val="nil"/>
              <w:left w:val="nil"/>
              <w:bottom w:val="nil"/>
              <w:right w:val="nil"/>
            </w:tcBorders>
          </w:tcPr>
          <w:p w14:paraId="43643BD8"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15</w:t>
            </w:r>
          </w:p>
        </w:tc>
      </w:tr>
      <w:tr w:rsidR="00763761" w:rsidRPr="00763761" w14:paraId="0664DAEF" w14:textId="77777777" w:rsidTr="00A27251">
        <w:trPr>
          <w:trHeight w:val="315"/>
        </w:trPr>
        <w:tc>
          <w:tcPr>
            <w:tcW w:w="1268" w:type="dxa"/>
            <w:tcBorders>
              <w:top w:val="nil"/>
              <w:left w:val="nil"/>
              <w:bottom w:val="single" w:sz="4" w:space="0" w:color="auto"/>
              <w:right w:val="nil"/>
            </w:tcBorders>
            <w:shd w:val="clear" w:color="auto" w:fill="auto"/>
            <w:noWrap/>
            <w:vAlign w:val="center"/>
            <w:hideMark/>
          </w:tcPr>
          <w:p w14:paraId="1EC6D6FF"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RC9</w:t>
            </w:r>
          </w:p>
        </w:tc>
        <w:tc>
          <w:tcPr>
            <w:tcW w:w="576" w:type="dxa"/>
            <w:tcBorders>
              <w:top w:val="nil"/>
              <w:left w:val="nil"/>
              <w:bottom w:val="single" w:sz="4" w:space="0" w:color="auto"/>
              <w:right w:val="nil"/>
            </w:tcBorders>
            <w:shd w:val="clear" w:color="auto" w:fill="auto"/>
            <w:noWrap/>
            <w:vAlign w:val="bottom"/>
            <w:hideMark/>
          </w:tcPr>
          <w:p w14:paraId="4D32A81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w:t>
            </w:r>
          </w:p>
        </w:tc>
        <w:tc>
          <w:tcPr>
            <w:tcW w:w="644" w:type="dxa"/>
            <w:tcBorders>
              <w:top w:val="nil"/>
              <w:left w:val="nil"/>
              <w:bottom w:val="single" w:sz="4" w:space="0" w:color="auto"/>
              <w:right w:val="nil"/>
            </w:tcBorders>
            <w:shd w:val="clear" w:color="auto" w:fill="auto"/>
            <w:noWrap/>
            <w:vAlign w:val="bottom"/>
            <w:hideMark/>
          </w:tcPr>
          <w:p w14:paraId="2B68323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996" w:type="dxa"/>
            <w:tcBorders>
              <w:top w:val="nil"/>
              <w:left w:val="nil"/>
              <w:bottom w:val="single" w:sz="4" w:space="0" w:color="auto"/>
              <w:right w:val="nil"/>
            </w:tcBorders>
            <w:shd w:val="clear" w:color="auto" w:fill="auto"/>
            <w:noWrap/>
            <w:vAlign w:val="bottom"/>
            <w:hideMark/>
          </w:tcPr>
          <w:p w14:paraId="575AF4A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13.1</w:t>
            </w:r>
          </w:p>
        </w:tc>
        <w:tc>
          <w:tcPr>
            <w:tcW w:w="577" w:type="dxa"/>
            <w:tcBorders>
              <w:top w:val="nil"/>
              <w:left w:val="nil"/>
              <w:bottom w:val="single" w:sz="4" w:space="0" w:color="auto"/>
              <w:right w:val="nil"/>
            </w:tcBorders>
            <w:shd w:val="clear" w:color="auto" w:fill="auto"/>
            <w:noWrap/>
            <w:vAlign w:val="bottom"/>
            <w:hideMark/>
          </w:tcPr>
          <w:p w14:paraId="57682C2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w:t>
            </w:r>
          </w:p>
        </w:tc>
        <w:tc>
          <w:tcPr>
            <w:tcW w:w="645" w:type="dxa"/>
            <w:tcBorders>
              <w:top w:val="nil"/>
              <w:left w:val="nil"/>
              <w:bottom w:val="single" w:sz="4" w:space="0" w:color="auto"/>
              <w:right w:val="nil"/>
            </w:tcBorders>
            <w:shd w:val="clear" w:color="auto" w:fill="auto"/>
            <w:noWrap/>
            <w:vAlign w:val="bottom"/>
            <w:hideMark/>
          </w:tcPr>
          <w:p w14:paraId="5273395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996" w:type="dxa"/>
            <w:tcBorders>
              <w:top w:val="nil"/>
              <w:left w:val="nil"/>
              <w:bottom w:val="single" w:sz="4" w:space="0" w:color="auto"/>
              <w:right w:val="nil"/>
            </w:tcBorders>
            <w:shd w:val="clear" w:color="auto" w:fill="auto"/>
            <w:noWrap/>
            <w:vAlign w:val="bottom"/>
            <w:hideMark/>
          </w:tcPr>
          <w:p w14:paraId="296CE3D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11.4</w:t>
            </w:r>
          </w:p>
        </w:tc>
        <w:tc>
          <w:tcPr>
            <w:tcW w:w="577" w:type="dxa"/>
            <w:tcBorders>
              <w:top w:val="nil"/>
              <w:left w:val="nil"/>
              <w:bottom w:val="single" w:sz="4" w:space="0" w:color="auto"/>
              <w:right w:val="nil"/>
            </w:tcBorders>
            <w:shd w:val="clear" w:color="auto" w:fill="auto"/>
            <w:noWrap/>
            <w:vAlign w:val="bottom"/>
            <w:hideMark/>
          </w:tcPr>
          <w:p w14:paraId="516E031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w:t>
            </w:r>
          </w:p>
        </w:tc>
        <w:tc>
          <w:tcPr>
            <w:tcW w:w="645" w:type="dxa"/>
            <w:tcBorders>
              <w:top w:val="nil"/>
              <w:left w:val="nil"/>
              <w:bottom w:val="single" w:sz="4" w:space="0" w:color="auto"/>
              <w:right w:val="nil"/>
            </w:tcBorders>
            <w:shd w:val="clear" w:color="auto" w:fill="auto"/>
            <w:noWrap/>
            <w:vAlign w:val="bottom"/>
            <w:hideMark/>
          </w:tcPr>
          <w:p w14:paraId="0478EAC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996" w:type="dxa"/>
            <w:tcBorders>
              <w:top w:val="nil"/>
              <w:left w:val="nil"/>
              <w:bottom w:val="single" w:sz="4" w:space="0" w:color="auto"/>
              <w:right w:val="nil"/>
            </w:tcBorders>
            <w:shd w:val="clear" w:color="auto" w:fill="auto"/>
            <w:noWrap/>
            <w:vAlign w:val="bottom"/>
            <w:hideMark/>
          </w:tcPr>
          <w:p w14:paraId="2DD3F6A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16.2</w:t>
            </w:r>
          </w:p>
        </w:tc>
        <w:tc>
          <w:tcPr>
            <w:tcW w:w="577" w:type="dxa"/>
            <w:tcBorders>
              <w:top w:val="nil"/>
              <w:left w:val="nil"/>
              <w:bottom w:val="single" w:sz="4" w:space="0" w:color="auto"/>
              <w:right w:val="nil"/>
            </w:tcBorders>
            <w:shd w:val="clear" w:color="auto" w:fill="auto"/>
            <w:noWrap/>
            <w:vAlign w:val="bottom"/>
            <w:hideMark/>
          </w:tcPr>
          <w:p w14:paraId="37AAA2D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w:t>
            </w:r>
          </w:p>
        </w:tc>
        <w:tc>
          <w:tcPr>
            <w:tcW w:w="645" w:type="dxa"/>
            <w:tcBorders>
              <w:top w:val="nil"/>
              <w:left w:val="nil"/>
              <w:bottom w:val="single" w:sz="4" w:space="0" w:color="auto"/>
              <w:right w:val="nil"/>
            </w:tcBorders>
            <w:shd w:val="clear" w:color="auto" w:fill="auto"/>
            <w:noWrap/>
            <w:vAlign w:val="bottom"/>
            <w:hideMark/>
          </w:tcPr>
          <w:p w14:paraId="2835C5B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866" w:type="dxa"/>
            <w:tcBorders>
              <w:top w:val="nil"/>
              <w:left w:val="nil"/>
              <w:bottom w:val="single" w:sz="4" w:space="0" w:color="auto"/>
              <w:right w:val="nil"/>
            </w:tcBorders>
            <w:shd w:val="clear" w:color="auto" w:fill="auto"/>
            <w:noWrap/>
            <w:vAlign w:val="bottom"/>
            <w:hideMark/>
          </w:tcPr>
          <w:p w14:paraId="31EF768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11.4</w:t>
            </w:r>
          </w:p>
        </w:tc>
        <w:tc>
          <w:tcPr>
            <w:tcW w:w="236" w:type="dxa"/>
            <w:tcBorders>
              <w:top w:val="nil"/>
              <w:left w:val="nil"/>
              <w:bottom w:val="single" w:sz="4" w:space="0" w:color="auto"/>
              <w:right w:val="nil"/>
            </w:tcBorders>
          </w:tcPr>
          <w:p w14:paraId="4AA383A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605" w:type="dxa"/>
            <w:tcBorders>
              <w:top w:val="nil"/>
              <w:left w:val="nil"/>
              <w:bottom w:val="single" w:sz="4" w:space="0" w:color="auto"/>
              <w:right w:val="nil"/>
            </w:tcBorders>
            <w:vAlign w:val="bottom"/>
          </w:tcPr>
          <w:p w14:paraId="7DFE1FEA"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52</w:t>
            </w:r>
          </w:p>
        </w:tc>
        <w:tc>
          <w:tcPr>
            <w:tcW w:w="859" w:type="dxa"/>
            <w:tcBorders>
              <w:top w:val="nil"/>
              <w:left w:val="nil"/>
              <w:bottom w:val="single" w:sz="4" w:space="0" w:color="auto"/>
              <w:right w:val="nil"/>
            </w:tcBorders>
            <w:vAlign w:val="bottom"/>
          </w:tcPr>
          <w:p w14:paraId="191B3F1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12</w:t>
            </w:r>
          </w:p>
        </w:tc>
        <w:tc>
          <w:tcPr>
            <w:tcW w:w="236" w:type="dxa"/>
            <w:tcBorders>
              <w:top w:val="nil"/>
              <w:left w:val="nil"/>
              <w:bottom w:val="single" w:sz="4" w:space="0" w:color="auto"/>
              <w:right w:val="nil"/>
            </w:tcBorders>
          </w:tcPr>
          <w:p w14:paraId="454FD1D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027" w:type="dxa"/>
            <w:tcBorders>
              <w:top w:val="nil"/>
              <w:left w:val="nil"/>
              <w:bottom w:val="single" w:sz="4" w:space="0" w:color="auto"/>
              <w:right w:val="nil"/>
            </w:tcBorders>
          </w:tcPr>
          <w:p w14:paraId="2231C3FA"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57</w:t>
            </w:r>
          </w:p>
        </w:tc>
        <w:tc>
          <w:tcPr>
            <w:tcW w:w="1126" w:type="dxa"/>
            <w:tcBorders>
              <w:top w:val="nil"/>
              <w:left w:val="nil"/>
              <w:bottom w:val="single" w:sz="4" w:space="0" w:color="auto"/>
              <w:right w:val="nil"/>
            </w:tcBorders>
          </w:tcPr>
          <w:p w14:paraId="6A38215D"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12</w:t>
            </w:r>
          </w:p>
        </w:tc>
      </w:tr>
    </w:tbl>
    <w:p w14:paraId="662FB6BF" w14:textId="77777777" w:rsidR="00763761" w:rsidRPr="00763761" w:rsidRDefault="00763761" w:rsidP="00763761">
      <w:pPr>
        <w:spacing w:after="0" w:line="240" w:lineRule="auto"/>
        <w:contextualSpacing/>
        <w:rPr>
          <w:rFonts w:ascii="Times New Roman" w:hAnsi="Times New Roman" w:cs="Times New Roman"/>
          <w:sz w:val="24"/>
          <w:szCs w:val="24"/>
        </w:rPr>
      </w:pPr>
      <w:r w:rsidRPr="00763761">
        <w:rPr>
          <w:rFonts w:ascii="Times New Roman" w:hAnsi="Times New Roman" w:cs="Times New Roman"/>
          <w:i/>
          <w:sz w:val="24"/>
          <w:szCs w:val="24"/>
        </w:rPr>
        <w:t>Note</w:t>
      </w:r>
      <w:r w:rsidRPr="00763761">
        <w:rPr>
          <w:rFonts w:ascii="Times New Roman" w:hAnsi="Times New Roman" w:cs="Times New Roman"/>
          <w:sz w:val="24"/>
          <w:szCs w:val="24"/>
        </w:rPr>
        <w:t xml:space="preserve">. Comparison group </w:t>
      </w:r>
      <w:proofErr w:type="spellStart"/>
      <w:r w:rsidRPr="00763761">
        <w:rPr>
          <w:rFonts w:ascii="Times New Roman" w:hAnsi="Times New Roman" w:cs="Times New Roman"/>
          <w:sz w:val="24"/>
          <w:szCs w:val="24"/>
        </w:rPr>
        <w:t>descriptives</w:t>
      </w:r>
      <w:proofErr w:type="spellEnd"/>
      <w:r w:rsidRPr="00763761">
        <w:rPr>
          <w:rFonts w:ascii="Times New Roman" w:hAnsi="Times New Roman" w:cs="Times New Roman"/>
          <w:sz w:val="24"/>
          <w:szCs w:val="24"/>
        </w:rPr>
        <w:t xml:space="preserve"> are reproduced from </w:t>
      </w:r>
      <w:r w:rsidRPr="00763761">
        <w:rPr>
          <w:rStyle w:val="fontstyle11"/>
          <w:rFonts w:ascii="Times New Roman" w:hAnsi="Times New Roman" w:cs="Times New Roman"/>
          <w:color w:val="auto"/>
        </w:rPr>
        <w:t xml:space="preserve">MMPI-2-RF Technical </w:t>
      </w:r>
      <w:r w:rsidRPr="00763761">
        <w:rPr>
          <w:rStyle w:val="fontstyle21"/>
          <w:rFonts w:ascii="Times New Roman" w:hAnsi="Times New Roman" w:cs="Times New Roman"/>
          <w:color w:val="auto"/>
        </w:rPr>
        <w:t xml:space="preserve">by </w:t>
      </w:r>
      <w:proofErr w:type="spellStart"/>
      <w:r w:rsidRPr="00763761">
        <w:rPr>
          <w:rStyle w:val="fontstyle21"/>
          <w:rFonts w:ascii="Times New Roman" w:hAnsi="Times New Roman" w:cs="Times New Roman"/>
          <w:color w:val="auto"/>
        </w:rPr>
        <w:t>Yossef</w:t>
      </w:r>
      <w:proofErr w:type="spellEnd"/>
      <w:r w:rsidRPr="00763761">
        <w:rPr>
          <w:rStyle w:val="fontstyle21"/>
          <w:rFonts w:ascii="Times New Roman" w:hAnsi="Times New Roman" w:cs="Times New Roman"/>
          <w:color w:val="auto"/>
        </w:rPr>
        <w:t xml:space="preserve"> S. Ben-Porath and Auke </w:t>
      </w:r>
      <w:proofErr w:type="spellStart"/>
      <w:r w:rsidRPr="00763761">
        <w:rPr>
          <w:rStyle w:val="fontstyle21"/>
          <w:rFonts w:ascii="Times New Roman" w:hAnsi="Times New Roman" w:cs="Times New Roman"/>
          <w:color w:val="auto"/>
        </w:rPr>
        <w:t>Tellegen</w:t>
      </w:r>
      <w:proofErr w:type="spellEnd"/>
      <w:r w:rsidRPr="00763761">
        <w:rPr>
          <w:rStyle w:val="fontstyle21"/>
          <w:rFonts w:ascii="Times New Roman" w:hAnsi="Times New Roman" w:cs="Times New Roman"/>
          <w:color w:val="auto"/>
        </w:rPr>
        <w:t>. Copyright © 2008, 2011 by the Regents of the University of Minnesota. Reproduced by permission of the University of Minnesota Press. All rights reserved. “Minnesota Multiphasic Personality Inventory-2-RF</w:t>
      </w:r>
      <w:r w:rsidRPr="00763761">
        <w:rPr>
          <w:rStyle w:val="fontstyle01"/>
          <w:rFonts w:ascii="Times New Roman" w:hAnsi="Times New Roman" w:cs="Times New Roman"/>
          <w:color w:val="auto"/>
        </w:rPr>
        <w:t>®</w:t>
      </w:r>
      <w:r w:rsidRPr="00763761">
        <w:rPr>
          <w:rStyle w:val="fontstyle21"/>
          <w:rFonts w:ascii="Times New Roman" w:hAnsi="Times New Roman" w:cs="Times New Roman"/>
          <w:color w:val="auto"/>
        </w:rPr>
        <w:t>” and “MMPI-2-RF</w:t>
      </w:r>
      <w:r w:rsidRPr="00763761">
        <w:rPr>
          <w:rStyle w:val="fontstyle01"/>
          <w:rFonts w:ascii="Times New Roman" w:hAnsi="Times New Roman" w:cs="Times New Roman"/>
          <w:color w:val="auto"/>
        </w:rPr>
        <w:t>®</w:t>
      </w:r>
      <w:r w:rsidRPr="00763761">
        <w:rPr>
          <w:rStyle w:val="fontstyle21"/>
          <w:rFonts w:ascii="Times New Roman" w:hAnsi="Times New Roman" w:cs="Times New Roman"/>
          <w:color w:val="auto"/>
        </w:rPr>
        <w:t>” are trademarks owned by the Regents of the University of Minnesota.</w:t>
      </w:r>
    </w:p>
    <w:p w14:paraId="26297DBB" w14:textId="0162A9CC" w:rsidR="00763761" w:rsidRPr="00763761" w:rsidRDefault="00763761" w:rsidP="00763761">
      <w:pPr>
        <w:spacing w:after="0" w:line="240" w:lineRule="auto"/>
        <w:contextualSpacing/>
        <w:rPr>
          <w:rFonts w:ascii="Times New Roman" w:hAnsi="Times New Roman" w:cs="Times New Roman"/>
          <w:sz w:val="24"/>
          <w:szCs w:val="24"/>
        </w:rPr>
      </w:pPr>
      <w:r w:rsidRPr="00763761">
        <w:rPr>
          <w:rFonts w:ascii="Times New Roman" w:hAnsi="Times New Roman" w:cs="Times New Roman"/>
          <w:sz w:val="24"/>
          <w:szCs w:val="24"/>
        </w:rPr>
        <w:br w:type="page"/>
      </w:r>
    </w:p>
    <w:tbl>
      <w:tblPr>
        <w:tblW w:w="14058" w:type="dxa"/>
        <w:tblLook w:val="04A0" w:firstRow="1" w:lastRow="0" w:firstColumn="1" w:lastColumn="0" w:noHBand="0" w:noVBand="1"/>
      </w:tblPr>
      <w:tblGrid>
        <w:gridCol w:w="2295"/>
        <w:gridCol w:w="519"/>
        <w:gridCol w:w="581"/>
        <w:gridCol w:w="897"/>
        <w:gridCol w:w="519"/>
        <w:gridCol w:w="581"/>
        <w:gridCol w:w="897"/>
        <w:gridCol w:w="519"/>
        <w:gridCol w:w="581"/>
        <w:gridCol w:w="897"/>
        <w:gridCol w:w="519"/>
        <w:gridCol w:w="581"/>
        <w:gridCol w:w="897"/>
        <w:gridCol w:w="222"/>
        <w:gridCol w:w="606"/>
        <w:gridCol w:w="677"/>
        <w:gridCol w:w="222"/>
        <w:gridCol w:w="508"/>
        <w:gridCol w:w="1540"/>
      </w:tblGrid>
      <w:tr w:rsidR="00763761" w:rsidRPr="00763761" w14:paraId="4D1AC1D6" w14:textId="77777777" w:rsidTr="00A27251">
        <w:trPr>
          <w:trHeight w:val="315"/>
        </w:trPr>
        <w:tc>
          <w:tcPr>
            <w:tcW w:w="0" w:type="auto"/>
            <w:tcBorders>
              <w:top w:val="nil"/>
              <w:left w:val="nil"/>
              <w:bottom w:val="nil"/>
              <w:right w:val="nil"/>
            </w:tcBorders>
            <w:shd w:val="clear" w:color="auto" w:fill="auto"/>
            <w:noWrap/>
            <w:vAlign w:val="bottom"/>
            <w:hideMark/>
          </w:tcPr>
          <w:p w14:paraId="692A2AE6"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lastRenderedPageBreak/>
              <w:t xml:space="preserve">Table 3. </w:t>
            </w:r>
          </w:p>
        </w:tc>
        <w:tc>
          <w:tcPr>
            <w:tcW w:w="0" w:type="auto"/>
            <w:tcBorders>
              <w:top w:val="nil"/>
              <w:left w:val="nil"/>
              <w:bottom w:val="nil"/>
              <w:right w:val="nil"/>
            </w:tcBorders>
            <w:shd w:val="clear" w:color="auto" w:fill="auto"/>
            <w:noWrap/>
            <w:vAlign w:val="bottom"/>
            <w:hideMark/>
          </w:tcPr>
          <w:p w14:paraId="11BCAD06"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vAlign w:val="bottom"/>
            <w:hideMark/>
          </w:tcPr>
          <w:p w14:paraId="0E466F2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vAlign w:val="bottom"/>
            <w:hideMark/>
          </w:tcPr>
          <w:p w14:paraId="3F224EC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vAlign w:val="bottom"/>
            <w:hideMark/>
          </w:tcPr>
          <w:p w14:paraId="223529E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vAlign w:val="bottom"/>
            <w:hideMark/>
          </w:tcPr>
          <w:p w14:paraId="6C95FF5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vAlign w:val="bottom"/>
            <w:hideMark/>
          </w:tcPr>
          <w:p w14:paraId="5171F78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vAlign w:val="bottom"/>
            <w:hideMark/>
          </w:tcPr>
          <w:p w14:paraId="1C3131F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vAlign w:val="bottom"/>
            <w:hideMark/>
          </w:tcPr>
          <w:p w14:paraId="2655736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vAlign w:val="bottom"/>
            <w:hideMark/>
          </w:tcPr>
          <w:p w14:paraId="3738ADC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vAlign w:val="bottom"/>
            <w:hideMark/>
          </w:tcPr>
          <w:p w14:paraId="14706F9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vAlign w:val="bottom"/>
            <w:hideMark/>
          </w:tcPr>
          <w:p w14:paraId="3875865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shd w:val="clear" w:color="auto" w:fill="auto"/>
            <w:noWrap/>
            <w:vAlign w:val="bottom"/>
            <w:hideMark/>
          </w:tcPr>
          <w:p w14:paraId="0FB0727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7F23AFB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17190F0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3762F3B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6A2D4BD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66C42B9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1546" w:type="dxa"/>
            <w:tcBorders>
              <w:top w:val="nil"/>
              <w:left w:val="nil"/>
              <w:bottom w:val="nil"/>
              <w:right w:val="nil"/>
            </w:tcBorders>
          </w:tcPr>
          <w:p w14:paraId="0EC8EC3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r>
      <w:tr w:rsidR="00763761" w:rsidRPr="00763761" w14:paraId="498DBC04" w14:textId="77777777" w:rsidTr="00A27251">
        <w:trPr>
          <w:trHeight w:val="315"/>
        </w:trPr>
        <w:tc>
          <w:tcPr>
            <w:tcW w:w="0" w:type="auto"/>
            <w:gridSpan w:val="13"/>
            <w:tcBorders>
              <w:top w:val="nil"/>
              <w:left w:val="nil"/>
              <w:bottom w:val="single" w:sz="4" w:space="0" w:color="auto"/>
              <w:right w:val="nil"/>
            </w:tcBorders>
            <w:shd w:val="clear" w:color="auto" w:fill="auto"/>
            <w:noWrap/>
            <w:vAlign w:val="center"/>
            <w:hideMark/>
          </w:tcPr>
          <w:p w14:paraId="168B1001" w14:textId="77777777" w:rsidR="00763761" w:rsidRPr="00763761" w:rsidRDefault="00763761" w:rsidP="00763761">
            <w:pPr>
              <w:spacing w:after="0" w:line="240" w:lineRule="auto"/>
              <w:contextualSpacing/>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Somatic/Cognitive, Internalizing, Externalizing, Interpersonal, and PSY-5 Scale Descriptive Information</w:t>
            </w:r>
          </w:p>
        </w:tc>
        <w:tc>
          <w:tcPr>
            <w:tcW w:w="0" w:type="auto"/>
            <w:tcBorders>
              <w:top w:val="nil"/>
              <w:left w:val="nil"/>
              <w:bottom w:val="single" w:sz="4" w:space="0" w:color="auto"/>
              <w:right w:val="nil"/>
            </w:tcBorders>
          </w:tcPr>
          <w:p w14:paraId="6FF1A0FF" w14:textId="77777777" w:rsidR="00763761" w:rsidRPr="00763761" w:rsidRDefault="00763761" w:rsidP="00763761">
            <w:pPr>
              <w:spacing w:after="0" w:line="240" w:lineRule="auto"/>
              <w:contextualSpacing/>
              <w:rPr>
                <w:rFonts w:ascii="Times New Roman" w:eastAsia="Times New Roman" w:hAnsi="Times New Roman" w:cs="Times New Roman"/>
                <w:i/>
                <w:iCs/>
                <w:sz w:val="24"/>
                <w:szCs w:val="24"/>
              </w:rPr>
            </w:pPr>
          </w:p>
        </w:tc>
        <w:tc>
          <w:tcPr>
            <w:tcW w:w="0" w:type="auto"/>
            <w:tcBorders>
              <w:top w:val="nil"/>
              <w:left w:val="nil"/>
              <w:bottom w:val="single" w:sz="4" w:space="0" w:color="auto"/>
              <w:right w:val="nil"/>
            </w:tcBorders>
          </w:tcPr>
          <w:p w14:paraId="23BA3E0A" w14:textId="77777777" w:rsidR="00763761" w:rsidRPr="00763761" w:rsidRDefault="00763761" w:rsidP="00763761">
            <w:pPr>
              <w:spacing w:after="0" w:line="240" w:lineRule="auto"/>
              <w:contextualSpacing/>
              <w:rPr>
                <w:rFonts w:ascii="Times New Roman" w:eastAsia="Times New Roman" w:hAnsi="Times New Roman" w:cs="Times New Roman"/>
                <w:i/>
                <w:iCs/>
                <w:sz w:val="24"/>
                <w:szCs w:val="24"/>
              </w:rPr>
            </w:pPr>
          </w:p>
        </w:tc>
        <w:tc>
          <w:tcPr>
            <w:tcW w:w="0" w:type="auto"/>
            <w:tcBorders>
              <w:top w:val="nil"/>
              <w:left w:val="nil"/>
              <w:bottom w:val="single" w:sz="4" w:space="0" w:color="auto"/>
              <w:right w:val="nil"/>
            </w:tcBorders>
          </w:tcPr>
          <w:p w14:paraId="3AEAD296" w14:textId="77777777" w:rsidR="00763761" w:rsidRPr="00763761" w:rsidRDefault="00763761" w:rsidP="00763761">
            <w:pPr>
              <w:spacing w:after="0" w:line="240" w:lineRule="auto"/>
              <w:contextualSpacing/>
              <w:rPr>
                <w:rFonts w:ascii="Times New Roman" w:eastAsia="Times New Roman" w:hAnsi="Times New Roman" w:cs="Times New Roman"/>
                <w:i/>
                <w:iCs/>
                <w:sz w:val="24"/>
                <w:szCs w:val="24"/>
              </w:rPr>
            </w:pPr>
          </w:p>
        </w:tc>
        <w:tc>
          <w:tcPr>
            <w:tcW w:w="0" w:type="auto"/>
            <w:tcBorders>
              <w:top w:val="nil"/>
              <w:left w:val="nil"/>
              <w:bottom w:val="single" w:sz="4" w:space="0" w:color="auto"/>
              <w:right w:val="nil"/>
            </w:tcBorders>
          </w:tcPr>
          <w:p w14:paraId="5D9D8CDF" w14:textId="77777777" w:rsidR="00763761" w:rsidRPr="00763761" w:rsidRDefault="00763761" w:rsidP="00763761">
            <w:pPr>
              <w:spacing w:after="0" w:line="240" w:lineRule="auto"/>
              <w:contextualSpacing/>
              <w:rPr>
                <w:rFonts w:ascii="Times New Roman" w:eastAsia="Times New Roman" w:hAnsi="Times New Roman" w:cs="Times New Roman"/>
                <w:i/>
                <w:iCs/>
                <w:sz w:val="24"/>
                <w:szCs w:val="24"/>
              </w:rPr>
            </w:pPr>
          </w:p>
        </w:tc>
        <w:tc>
          <w:tcPr>
            <w:tcW w:w="0" w:type="auto"/>
            <w:tcBorders>
              <w:top w:val="nil"/>
              <w:left w:val="nil"/>
              <w:bottom w:val="single" w:sz="4" w:space="0" w:color="auto"/>
              <w:right w:val="nil"/>
            </w:tcBorders>
          </w:tcPr>
          <w:p w14:paraId="003232B0" w14:textId="77777777" w:rsidR="00763761" w:rsidRPr="00763761" w:rsidRDefault="00763761" w:rsidP="00763761">
            <w:pPr>
              <w:spacing w:after="0" w:line="240" w:lineRule="auto"/>
              <w:contextualSpacing/>
              <w:rPr>
                <w:rFonts w:ascii="Times New Roman" w:eastAsia="Times New Roman" w:hAnsi="Times New Roman" w:cs="Times New Roman"/>
                <w:i/>
                <w:iCs/>
                <w:sz w:val="24"/>
                <w:szCs w:val="24"/>
              </w:rPr>
            </w:pPr>
          </w:p>
        </w:tc>
        <w:tc>
          <w:tcPr>
            <w:tcW w:w="1546" w:type="dxa"/>
            <w:tcBorders>
              <w:top w:val="nil"/>
              <w:left w:val="nil"/>
              <w:bottom w:val="single" w:sz="4" w:space="0" w:color="auto"/>
              <w:right w:val="nil"/>
            </w:tcBorders>
          </w:tcPr>
          <w:p w14:paraId="20CF3E17" w14:textId="77777777" w:rsidR="00763761" w:rsidRPr="00763761" w:rsidRDefault="00763761" w:rsidP="00763761">
            <w:pPr>
              <w:spacing w:after="0" w:line="240" w:lineRule="auto"/>
              <w:contextualSpacing/>
              <w:rPr>
                <w:rFonts w:ascii="Times New Roman" w:eastAsia="Times New Roman" w:hAnsi="Times New Roman" w:cs="Times New Roman"/>
                <w:i/>
                <w:iCs/>
                <w:sz w:val="24"/>
                <w:szCs w:val="24"/>
              </w:rPr>
            </w:pPr>
          </w:p>
        </w:tc>
      </w:tr>
      <w:tr w:rsidR="00763761" w:rsidRPr="00763761" w14:paraId="6E646FD5" w14:textId="77777777" w:rsidTr="00A27251">
        <w:trPr>
          <w:trHeight w:val="315"/>
        </w:trPr>
        <w:tc>
          <w:tcPr>
            <w:tcW w:w="0" w:type="auto"/>
            <w:tcBorders>
              <w:top w:val="single" w:sz="4" w:space="0" w:color="auto"/>
              <w:left w:val="nil"/>
              <w:right w:val="nil"/>
            </w:tcBorders>
            <w:shd w:val="clear" w:color="auto" w:fill="auto"/>
            <w:noWrap/>
            <w:vAlign w:val="center"/>
          </w:tcPr>
          <w:p w14:paraId="5D72CE80"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p>
        </w:tc>
        <w:tc>
          <w:tcPr>
            <w:tcW w:w="0" w:type="auto"/>
            <w:gridSpan w:val="12"/>
            <w:tcBorders>
              <w:top w:val="single" w:sz="4" w:space="0" w:color="auto"/>
              <w:left w:val="nil"/>
              <w:bottom w:val="single" w:sz="4" w:space="0" w:color="auto"/>
              <w:right w:val="nil"/>
            </w:tcBorders>
            <w:shd w:val="clear" w:color="auto" w:fill="auto"/>
            <w:noWrap/>
            <w:vAlign w:val="bottom"/>
          </w:tcPr>
          <w:p w14:paraId="1868F7A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Study Samples</w:t>
            </w:r>
          </w:p>
        </w:tc>
        <w:tc>
          <w:tcPr>
            <w:tcW w:w="0" w:type="auto"/>
            <w:tcBorders>
              <w:top w:val="single" w:sz="4" w:space="0" w:color="auto"/>
              <w:left w:val="nil"/>
              <w:right w:val="nil"/>
            </w:tcBorders>
          </w:tcPr>
          <w:p w14:paraId="0DF2159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p>
        </w:tc>
        <w:tc>
          <w:tcPr>
            <w:tcW w:w="3553" w:type="dxa"/>
            <w:gridSpan w:val="5"/>
            <w:tcBorders>
              <w:top w:val="single" w:sz="4" w:space="0" w:color="auto"/>
              <w:left w:val="nil"/>
              <w:bottom w:val="single" w:sz="4" w:space="0" w:color="auto"/>
              <w:right w:val="nil"/>
            </w:tcBorders>
          </w:tcPr>
          <w:p w14:paraId="1B32293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rPr>
              <w:t>MMPI-2-RF Comparison Groups (VA Hospital, Men)</w:t>
            </w:r>
          </w:p>
        </w:tc>
      </w:tr>
      <w:tr w:rsidR="00763761" w:rsidRPr="00763761" w14:paraId="6C90E931" w14:textId="77777777" w:rsidTr="00763761">
        <w:trPr>
          <w:trHeight w:val="315"/>
        </w:trPr>
        <w:tc>
          <w:tcPr>
            <w:tcW w:w="0" w:type="auto"/>
            <w:tcBorders>
              <w:left w:val="nil"/>
              <w:bottom w:val="nil"/>
              <w:right w:val="nil"/>
            </w:tcBorders>
            <w:shd w:val="clear" w:color="auto" w:fill="auto"/>
            <w:noWrap/>
            <w:vAlign w:val="center"/>
            <w:hideMark/>
          </w:tcPr>
          <w:p w14:paraId="1E232F73"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 </w:t>
            </w:r>
          </w:p>
        </w:tc>
        <w:tc>
          <w:tcPr>
            <w:tcW w:w="0" w:type="auto"/>
            <w:gridSpan w:val="3"/>
            <w:tcBorders>
              <w:left w:val="nil"/>
              <w:bottom w:val="nil"/>
              <w:right w:val="nil"/>
            </w:tcBorders>
            <w:shd w:val="clear" w:color="auto" w:fill="auto"/>
            <w:noWrap/>
            <w:vAlign w:val="center"/>
            <w:hideMark/>
          </w:tcPr>
          <w:p w14:paraId="46E0060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SUD</w:t>
            </w:r>
          </w:p>
        </w:tc>
        <w:tc>
          <w:tcPr>
            <w:tcW w:w="0" w:type="auto"/>
            <w:gridSpan w:val="3"/>
            <w:tcBorders>
              <w:left w:val="nil"/>
              <w:bottom w:val="nil"/>
              <w:right w:val="nil"/>
            </w:tcBorders>
            <w:shd w:val="clear" w:color="auto" w:fill="auto"/>
            <w:noWrap/>
            <w:vAlign w:val="center"/>
            <w:hideMark/>
          </w:tcPr>
          <w:p w14:paraId="1B5302D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PCT</w:t>
            </w:r>
          </w:p>
        </w:tc>
        <w:tc>
          <w:tcPr>
            <w:tcW w:w="0" w:type="auto"/>
            <w:gridSpan w:val="3"/>
            <w:tcBorders>
              <w:left w:val="nil"/>
              <w:bottom w:val="nil"/>
              <w:right w:val="nil"/>
            </w:tcBorders>
            <w:shd w:val="clear" w:color="auto" w:fill="auto"/>
            <w:noWrap/>
            <w:vAlign w:val="center"/>
            <w:hideMark/>
          </w:tcPr>
          <w:p w14:paraId="5A9FFD7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Polytrauma</w:t>
            </w:r>
          </w:p>
        </w:tc>
        <w:tc>
          <w:tcPr>
            <w:tcW w:w="0" w:type="auto"/>
            <w:gridSpan w:val="3"/>
            <w:tcBorders>
              <w:left w:val="nil"/>
              <w:bottom w:val="nil"/>
              <w:right w:val="nil"/>
            </w:tcBorders>
            <w:shd w:val="clear" w:color="auto" w:fill="auto"/>
            <w:noWrap/>
            <w:vAlign w:val="center"/>
            <w:hideMark/>
          </w:tcPr>
          <w:p w14:paraId="46CAB90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Medical</w:t>
            </w:r>
          </w:p>
        </w:tc>
        <w:tc>
          <w:tcPr>
            <w:tcW w:w="0" w:type="auto"/>
            <w:tcBorders>
              <w:left w:val="nil"/>
              <w:bottom w:val="nil"/>
              <w:right w:val="nil"/>
            </w:tcBorders>
          </w:tcPr>
          <w:p w14:paraId="6A285D3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p>
        </w:tc>
        <w:tc>
          <w:tcPr>
            <w:tcW w:w="0" w:type="auto"/>
            <w:gridSpan w:val="2"/>
            <w:tcBorders>
              <w:top w:val="single" w:sz="4" w:space="0" w:color="auto"/>
              <w:left w:val="nil"/>
              <w:bottom w:val="nil"/>
              <w:right w:val="nil"/>
            </w:tcBorders>
          </w:tcPr>
          <w:p w14:paraId="298CD88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Psychiatric Inpatient</w:t>
            </w:r>
          </w:p>
        </w:tc>
        <w:tc>
          <w:tcPr>
            <w:tcW w:w="0" w:type="auto"/>
            <w:tcBorders>
              <w:top w:val="single" w:sz="4" w:space="0" w:color="auto"/>
              <w:left w:val="nil"/>
              <w:bottom w:val="nil"/>
              <w:right w:val="nil"/>
            </w:tcBorders>
          </w:tcPr>
          <w:p w14:paraId="1B5A985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p>
        </w:tc>
        <w:tc>
          <w:tcPr>
            <w:tcW w:w="2048" w:type="dxa"/>
            <w:gridSpan w:val="2"/>
            <w:tcBorders>
              <w:top w:val="single" w:sz="4" w:space="0" w:color="auto"/>
              <w:left w:val="nil"/>
              <w:bottom w:val="nil"/>
              <w:right w:val="nil"/>
            </w:tcBorders>
          </w:tcPr>
          <w:p w14:paraId="7D9231E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Substance Abuse Treatment</w:t>
            </w:r>
          </w:p>
        </w:tc>
      </w:tr>
      <w:tr w:rsidR="00763761" w:rsidRPr="00763761" w14:paraId="1C18054E" w14:textId="77777777" w:rsidTr="00A27251">
        <w:trPr>
          <w:trHeight w:val="315"/>
        </w:trPr>
        <w:tc>
          <w:tcPr>
            <w:tcW w:w="0" w:type="auto"/>
            <w:tcBorders>
              <w:top w:val="nil"/>
              <w:left w:val="nil"/>
              <w:bottom w:val="single" w:sz="4" w:space="0" w:color="auto"/>
              <w:right w:val="nil"/>
            </w:tcBorders>
            <w:shd w:val="clear" w:color="auto" w:fill="auto"/>
            <w:noWrap/>
            <w:vAlign w:val="center"/>
            <w:hideMark/>
          </w:tcPr>
          <w:p w14:paraId="0E4EF643"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Scale</w:t>
            </w:r>
          </w:p>
        </w:tc>
        <w:tc>
          <w:tcPr>
            <w:tcW w:w="0" w:type="auto"/>
            <w:tcBorders>
              <w:top w:val="nil"/>
              <w:left w:val="nil"/>
              <w:bottom w:val="single" w:sz="4" w:space="0" w:color="auto"/>
              <w:right w:val="nil"/>
            </w:tcBorders>
            <w:shd w:val="clear" w:color="auto" w:fill="auto"/>
            <w:noWrap/>
            <w:vAlign w:val="center"/>
            <w:hideMark/>
          </w:tcPr>
          <w:p w14:paraId="064A2CC1"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0" w:type="auto"/>
            <w:tcBorders>
              <w:top w:val="nil"/>
              <w:left w:val="nil"/>
              <w:bottom w:val="single" w:sz="4" w:space="0" w:color="auto"/>
              <w:right w:val="nil"/>
            </w:tcBorders>
            <w:shd w:val="clear" w:color="auto" w:fill="auto"/>
            <w:noWrap/>
            <w:vAlign w:val="center"/>
            <w:hideMark/>
          </w:tcPr>
          <w:p w14:paraId="66A3955E"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0" w:type="auto"/>
            <w:tcBorders>
              <w:top w:val="nil"/>
              <w:left w:val="nil"/>
              <w:bottom w:val="single" w:sz="4" w:space="0" w:color="auto"/>
              <w:right w:val="nil"/>
            </w:tcBorders>
            <w:shd w:val="clear" w:color="auto" w:fill="auto"/>
            <w:noWrap/>
            <w:vAlign w:val="center"/>
            <w:hideMark/>
          </w:tcPr>
          <w:p w14:paraId="2CA62C4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0" w:type="auto"/>
            <w:tcBorders>
              <w:top w:val="nil"/>
              <w:left w:val="nil"/>
              <w:bottom w:val="single" w:sz="4" w:space="0" w:color="auto"/>
              <w:right w:val="nil"/>
            </w:tcBorders>
            <w:shd w:val="clear" w:color="auto" w:fill="auto"/>
            <w:noWrap/>
            <w:vAlign w:val="center"/>
            <w:hideMark/>
          </w:tcPr>
          <w:p w14:paraId="7DFCDC81"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0" w:type="auto"/>
            <w:tcBorders>
              <w:top w:val="nil"/>
              <w:left w:val="nil"/>
              <w:bottom w:val="single" w:sz="4" w:space="0" w:color="auto"/>
              <w:right w:val="nil"/>
            </w:tcBorders>
            <w:shd w:val="clear" w:color="auto" w:fill="auto"/>
            <w:noWrap/>
            <w:vAlign w:val="center"/>
            <w:hideMark/>
          </w:tcPr>
          <w:p w14:paraId="68A43CB8"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0" w:type="auto"/>
            <w:tcBorders>
              <w:top w:val="nil"/>
              <w:left w:val="nil"/>
              <w:bottom w:val="single" w:sz="4" w:space="0" w:color="auto"/>
              <w:right w:val="nil"/>
            </w:tcBorders>
            <w:shd w:val="clear" w:color="auto" w:fill="auto"/>
            <w:noWrap/>
            <w:vAlign w:val="center"/>
            <w:hideMark/>
          </w:tcPr>
          <w:p w14:paraId="7FBA426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0" w:type="auto"/>
            <w:tcBorders>
              <w:top w:val="nil"/>
              <w:left w:val="nil"/>
              <w:bottom w:val="single" w:sz="4" w:space="0" w:color="auto"/>
              <w:right w:val="nil"/>
            </w:tcBorders>
            <w:shd w:val="clear" w:color="auto" w:fill="auto"/>
            <w:noWrap/>
            <w:vAlign w:val="center"/>
            <w:hideMark/>
          </w:tcPr>
          <w:p w14:paraId="2793126F"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0" w:type="auto"/>
            <w:tcBorders>
              <w:top w:val="nil"/>
              <w:left w:val="nil"/>
              <w:bottom w:val="single" w:sz="4" w:space="0" w:color="auto"/>
              <w:right w:val="nil"/>
            </w:tcBorders>
            <w:shd w:val="clear" w:color="auto" w:fill="auto"/>
            <w:noWrap/>
            <w:vAlign w:val="center"/>
            <w:hideMark/>
          </w:tcPr>
          <w:p w14:paraId="50370710"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0" w:type="auto"/>
            <w:tcBorders>
              <w:top w:val="nil"/>
              <w:left w:val="nil"/>
              <w:bottom w:val="single" w:sz="4" w:space="0" w:color="auto"/>
              <w:right w:val="nil"/>
            </w:tcBorders>
            <w:shd w:val="clear" w:color="auto" w:fill="auto"/>
            <w:noWrap/>
            <w:vAlign w:val="center"/>
            <w:hideMark/>
          </w:tcPr>
          <w:p w14:paraId="6A16C96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0" w:type="auto"/>
            <w:tcBorders>
              <w:top w:val="nil"/>
              <w:left w:val="nil"/>
              <w:bottom w:val="single" w:sz="4" w:space="0" w:color="auto"/>
              <w:right w:val="nil"/>
            </w:tcBorders>
            <w:shd w:val="clear" w:color="auto" w:fill="auto"/>
            <w:noWrap/>
            <w:vAlign w:val="center"/>
            <w:hideMark/>
          </w:tcPr>
          <w:p w14:paraId="07385C8B"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0" w:type="auto"/>
            <w:tcBorders>
              <w:top w:val="nil"/>
              <w:left w:val="nil"/>
              <w:bottom w:val="single" w:sz="4" w:space="0" w:color="auto"/>
              <w:right w:val="nil"/>
            </w:tcBorders>
            <w:shd w:val="clear" w:color="auto" w:fill="auto"/>
            <w:noWrap/>
            <w:vAlign w:val="center"/>
            <w:hideMark/>
          </w:tcPr>
          <w:p w14:paraId="1842ECDB"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0" w:type="auto"/>
            <w:tcBorders>
              <w:top w:val="nil"/>
              <w:left w:val="nil"/>
              <w:bottom w:val="single" w:sz="4" w:space="0" w:color="auto"/>
              <w:right w:val="nil"/>
            </w:tcBorders>
            <w:shd w:val="clear" w:color="auto" w:fill="auto"/>
            <w:noWrap/>
            <w:vAlign w:val="center"/>
            <w:hideMark/>
          </w:tcPr>
          <w:p w14:paraId="5A85556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0" w:type="auto"/>
            <w:tcBorders>
              <w:top w:val="nil"/>
              <w:left w:val="nil"/>
              <w:bottom w:val="single" w:sz="4" w:space="0" w:color="auto"/>
              <w:right w:val="nil"/>
            </w:tcBorders>
          </w:tcPr>
          <w:p w14:paraId="482AA4C4"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p>
        </w:tc>
        <w:tc>
          <w:tcPr>
            <w:tcW w:w="0" w:type="auto"/>
            <w:tcBorders>
              <w:top w:val="nil"/>
              <w:left w:val="nil"/>
              <w:bottom w:val="single" w:sz="4" w:space="0" w:color="auto"/>
              <w:right w:val="nil"/>
            </w:tcBorders>
          </w:tcPr>
          <w:p w14:paraId="26FFC434"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0" w:type="auto"/>
            <w:tcBorders>
              <w:top w:val="nil"/>
              <w:left w:val="nil"/>
              <w:bottom w:val="single" w:sz="4" w:space="0" w:color="auto"/>
              <w:right w:val="nil"/>
            </w:tcBorders>
          </w:tcPr>
          <w:p w14:paraId="3D16BFEE"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0" w:type="auto"/>
            <w:tcBorders>
              <w:top w:val="nil"/>
              <w:left w:val="nil"/>
              <w:bottom w:val="single" w:sz="4" w:space="0" w:color="auto"/>
              <w:right w:val="nil"/>
            </w:tcBorders>
          </w:tcPr>
          <w:p w14:paraId="2CCDDA6A"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p>
        </w:tc>
        <w:tc>
          <w:tcPr>
            <w:tcW w:w="0" w:type="auto"/>
            <w:tcBorders>
              <w:top w:val="nil"/>
              <w:left w:val="nil"/>
              <w:bottom w:val="single" w:sz="4" w:space="0" w:color="auto"/>
              <w:right w:val="nil"/>
            </w:tcBorders>
          </w:tcPr>
          <w:p w14:paraId="7040DCE3"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1546" w:type="dxa"/>
            <w:tcBorders>
              <w:top w:val="nil"/>
              <w:left w:val="nil"/>
              <w:bottom w:val="single" w:sz="4" w:space="0" w:color="auto"/>
              <w:right w:val="nil"/>
            </w:tcBorders>
          </w:tcPr>
          <w:p w14:paraId="0366DC24"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r>
      <w:tr w:rsidR="00763761" w:rsidRPr="00763761" w14:paraId="522162A0" w14:textId="77777777" w:rsidTr="00A27251">
        <w:trPr>
          <w:trHeight w:val="315"/>
        </w:trPr>
        <w:tc>
          <w:tcPr>
            <w:tcW w:w="0" w:type="auto"/>
            <w:tcBorders>
              <w:top w:val="nil"/>
              <w:left w:val="nil"/>
              <w:bottom w:val="nil"/>
              <w:right w:val="nil"/>
            </w:tcBorders>
            <w:shd w:val="clear" w:color="auto" w:fill="auto"/>
            <w:noWrap/>
            <w:vAlign w:val="center"/>
            <w:hideMark/>
          </w:tcPr>
          <w:p w14:paraId="60904BF6"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Somatic/Cognitive</w:t>
            </w:r>
          </w:p>
        </w:tc>
        <w:tc>
          <w:tcPr>
            <w:tcW w:w="0" w:type="auto"/>
            <w:tcBorders>
              <w:top w:val="nil"/>
              <w:left w:val="nil"/>
              <w:bottom w:val="nil"/>
              <w:right w:val="nil"/>
            </w:tcBorders>
            <w:shd w:val="clear" w:color="auto" w:fill="auto"/>
            <w:noWrap/>
            <w:vAlign w:val="center"/>
            <w:hideMark/>
          </w:tcPr>
          <w:p w14:paraId="1ABF1946"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0" w:type="auto"/>
            <w:tcBorders>
              <w:top w:val="nil"/>
              <w:left w:val="nil"/>
              <w:bottom w:val="nil"/>
              <w:right w:val="nil"/>
            </w:tcBorders>
            <w:shd w:val="clear" w:color="auto" w:fill="auto"/>
            <w:noWrap/>
            <w:vAlign w:val="center"/>
            <w:hideMark/>
          </w:tcPr>
          <w:p w14:paraId="30396467"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0" w:type="auto"/>
            <w:tcBorders>
              <w:top w:val="nil"/>
              <w:left w:val="nil"/>
              <w:bottom w:val="nil"/>
              <w:right w:val="nil"/>
            </w:tcBorders>
            <w:shd w:val="clear" w:color="auto" w:fill="auto"/>
            <w:noWrap/>
            <w:vAlign w:val="center"/>
            <w:hideMark/>
          </w:tcPr>
          <w:p w14:paraId="24CD9252"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0" w:type="auto"/>
            <w:tcBorders>
              <w:top w:val="nil"/>
              <w:left w:val="nil"/>
              <w:bottom w:val="nil"/>
              <w:right w:val="nil"/>
            </w:tcBorders>
            <w:shd w:val="clear" w:color="auto" w:fill="auto"/>
            <w:noWrap/>
            <w:vAlign w:val="center"/>
            <w:hideMark/>
          </w:tcPr>
          <w:p w14:paraId="7D731187"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0" w:type="auto"/>
            <w:tcBorders>
              <w:top w:val="nil"/>
              <w:left w:val="nil"/>
              <w:bottom w:val="nil"/>
              <w:right w:val="nil"/>
            </w:tcBorders>
            <w:shd w:val="clear" w:color="auto" w:fill="auto"/>
            <w:noWrap/>
            <w:vAlign w:val="center"/>
            <w:hideMark/>
          </w:tcPr>
          <w:p w14:paraId="42745BA8"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0" w:type="auto"/>
            <w:tcBorders>
              <w:top w:val="nil"/>
              <w:left w:val="nil"/>
              <w:bottom w:val="nil"/>
              <w:right w:val="nil"/>
            </w:tcBorders>
            <w:shd w:val="clear" w:color="auto" w:fill="auto"/>
            <w:noWrap/>
            <w:vAlign w:val="center"/>
            <w:hideMark/>
          </w:tcPr>
          <w:p w14:paraId="04ED205D"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0" w:type="auto"/>
            <w:tcBorders>
              <w:top w:val="nil"/>
              <w:left w:val="nil"/>
              <w:bottom w:val="nil"/>
              <w:right w:val="nil"/>
            </w:tcBorders>
            <w:shd w:val="clear" w:color="auto" w:fill="auto"/>
            <w:noWrap/>
            <w:vAlign w:val="center"/>
            <w:hideMark/>
          </w:tcPr>
          <w:p w14:paraId="17FF4B95"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0" w:type="auto"/>
            <w:tcBorders>
              <w:top w:val="nil"/>
              <w:left w:val="nil"/>
              <w:bottom w:val="nil"/>
              <w:right w:val="nil"/>
            </w:tcBorders>
            <w:shd w:val="clear" w:color="auto" w:fill="auto"/>
            <w:noWrap/>
            <w:vAlign w:val="center"/>
            <w:hideMark/>
          </w:tcPr>
          <w:p w14:paraId="380344A8"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0" w:type="auto"/>
            <w:tcBorders>
              <w:top w:val="nil"/>
              <w:left w:val="nil"/>
              <w:bottom w:val="nil"/>
              <w:right w:val="nil"/>
            </w:tcBorders>
            <w:shd w:val="clear" w:color="auto" w:fill="auto"/>
            <w:noWrap/>
            <w:vAlign w:val="center"/>
            <w:hideMark/>
          </w:tcPr>
          <w:p w14:paraId="706DBD57"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0" w:type="auto"/>
            <w:tcBorders>
              <w:top w:val="nil"/>
              <w:left w:val="nil"/>
              <w:bottom w:val="nil"/>
              <w:right w:val="nil"/>
            </w:tcBorders>
            <w:shd w:val="clear" w:color="auto" w:fill="auto"/>
            <w:noWrap/>
            <w:vAlign w:val="center"/>
            <w:hideMark/>
          </w:tcPr>
          <w:p w14:paraId="3D05AA6B"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0" w:type="auto"/>
            <w:tcBorders>
              <w:top w:val="nil"/>
              <w:left w:val="nil"/>
              <w:bottom w:val="nil"/>
              <w:right w:val="nil"/>
            </w:tcBorders>
            <w:shd w:val="clear" w:color="auto" w:fill="auto"/>
            <w:noWrap/>
            <w:vAlign w:val="center"/>
            <w:hideMark/>
          </w:tcPr>
          <w:p w14:paraId="1D678F6F"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0" w:type="auto"/>
            <w:tcBorders>
              <w:top w:val="nil"/>
              <w:left w:val="nil"/>
              <w:bottom w:val="nil"/>
              <w:right w:val="nil"/>
            </w:tcBorders>
            <w:shd w:val="clear" w:color="auto" w:fill="auto"/>
            <w:noWrap/>
            <w:vAlign w:val="center"/>
            <w:hideMark/>
          </w:tcPr>
          <w:p w14:paraId="28F65085"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w:t>
            </w:r>
          </w:p>
        </w:tc>
        <w:tc>
          <w:tcPr>
            <w:tcW w:w="0" w:type="auto"/>
            <w:tcBorders>
              <w:top w:val="nil"/>
              <w:left w:val="nil"/>
              <w:bottom w:val="nil"/>
              <w:right w:val="nil"/>
            </w:tcBorders>
          </w:tcPr>
          <w:p w14:paraId="0C7BC4D4"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p>
        </w:tc>
        <w:tc>
          <w:tcPr>
            <w:tcW w:w="0" w:type="auto"/>
            <w:tcBorders>
              <w:top w:val="nil"/>
              <w:left w:val="nil"/>
              <w:bottom w:val="nil"/>
              <w:right w:val="nil"/>
            </w:tcBorders>
            <w:vAlign w:val="bottom"/>
          </w:tcPr>
          <w:p w14:paraId="033AA993"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0" w:type="auto"/>
            <w:tcBorders>
              <w:top w:val="nil"/>
              <w:left w:val="nil"/>
              <w:bottom w:val="nil"/>
              <w:right w:val="nil"/>
            </w:tcBorders>
            <w:vAlign w:val="bottom"/>
          </w:tcPr>
          <w:p w14:paraId="7C88147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0" w:type="auto"/>
            <w:tcBorders>
              <w:top w:val="nil"/>
              <w:left w:val="nil"/>
              <w:bottom w:val="nil"/>
              <w:right w:val="nil"/>
            </w:tcBorders>
          </w:tcPr>
          <w:p w14:paraId="0B86E013" w14:textId="77777777" w:rsidR="00763761" w:rsidRPr="00763761" w:rsidRDefault="00763761" w:rsidP="00763761">
            <w:pPr>
              <w:spacing w:after="0" w:line="240" w:lineRule="auto"/>
              <w:contextualSpacing/>
              <w:jc w:val="center"/>
              <w:rPr>
                <w:rFonts w:ascii="Times New Roman" w:eastAsia="Times New Roman" w:hAnsi="Times New Roman" w:cs="Times New Roman"/>
                <w:i/>
                <w:iCs/>
                <w:sz w:val="24"/>
                <w:szCs w:val="24"/>
              </w:rPr>
            </w:pPr>
          </w:p>
        </w:tc>
        <w:tc>
          <w:tcPr>
            <w:tcW w:w="0" w:type="auto"/>
            <w:tcBorders>
              <w:top w:val="nil"/>
              <w:left w:val="nil"/>
              <w:bottom w:val="nil"/>
              <w:right w:val="nil"/>
            </w:tcBorders>
          </w:tcPr>
          <w:p w14:paraId="504EE93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1546" w:type="dxa"/>
            <w:tcBorders>
              <w:top w:val="nil"/>
              <w:left w:val="nil"/>
              <w:bottom w:val="nil"/>
              <w:right w:val="nil"/>
            </w:tcBorders>
          </w:tcPr>
          <w:p w14:paraId="7E565C5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r>
      <w:tr w:rsidR="00763761" w:rsidRPr="00763761" w14:paraId="066C2C73" w14:textId="77777777" w:rsidTr="00A27251">
        <w:trPr>
          <w:trHeight w:val="315"/>
        </w:trPr>
        <w:tc>
          <w:tcPr>
            <w:tcW w:w="0" w:type="auto"/>
            <w:tcBorders>
              <w:top w:val="nil"/>
              <w:left w:val="nil"/>
              <w:bottom w:val="nil"/>
              <w:right w:val="nil"/>
            </w:tcBorders>
            <w:shd w:val="clear" w:color="auto" w:fill="auto"/>
            <w:noWrap/>
            <w:vAlign w:val="center"/>
            <w:hideMark/>
          </w:tcPr>
          <w:p w14:paraId="65D1790D"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MLS</w:t>
            </w:r>
          </w:p>
        </w:tc>
        <w:tc>
          <w:tcPr>
            <w:tcW w:w="0" w:type="auto"/>
            <w:tcBorders>
              <w:top w:val="nil"/>
              <w:left w:val="nil"/>
              <w:bottom w:val="nil"/>
              <w:right w:val="nil"/>
            </w:tcBorders>
            <w:shd w:val="clear" w:color="auto" w:fill="auto"/>
            <w:noWrap/>
            <w:vAlign w:val="bottom"/>
            <w:hideMark/>
          </w:tcPr>
          <w:p w14:paraId="301DDB4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w:t>
            </w:r>
          </w:p>
        </w:tc>
        <w:tc>
          <w:tcPr>
            <w:tcW w:w="0" w:type="auto"/>
            <w:tcBorders>
              <w:top w:val="nil"/>
              <w:left w:val="nil"/>
              <w:bottom w:val="nil"/>
              <w:right w:val="nil"/>
            </w:tcBorders>
            <w:shd w:val="clear" w:color="auto" w:fill="auto"/>
            <w:noWrap/>
            <w:vAlign w:val="bottom"/>
            <w:hideMark/>
          </w:tcPr>
          <w:p w14:paraId="047176A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0FE0B77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57.3</w:t>
            </w:r>
          </w:p>
        </w:tc>
        <w:tc>
          <w:tcPr>
            <w:tcW w:w="0" w:type="auto"/>
            <w:tcBorders>
              <w:top w:val="nil"/>
              <w:left w:val="nil"/>
              <w:bottom w:val="nil"/>
              <w:right w:val="nil"/>
            </w:tcBorders>
            <w:shd w:val="clear" w:color="auto" w:fill="auto"/>
            <w:noWrap/>
            <w:vAlign w:val="bottom"/>
            <w:hideMark/>
          </w:tcPr>
          <w:p w14:paraId="3AE9F8F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74</w:t>
            </w:r>
          </w:p>
        </w:tc>
        <w:tc>
          <w:tcPr>
            <w:tcW w:w="0" w:type="auto"/>
            <w:tcBorders>
              <w:top w:val="nil"/>
              <w:left w:val="nil"/>
              <w:bottom w:val="nil"/>
              <w:right w:val="nil"/>
            </w:tcBorders>
            <w:shd w:val="clear" w:color="auto" w:fill="auto"/>
            <w:noWrap/>
            <w:vAlign w:val="bottom"/>
            <w:hideMark/>
          </w:tcPr>
          <w:p w14:paraId="3D00D4D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0" w:type="auto"/>
            <w:tcBorders>
              <w:top w:val="nil"/>
              <w:left w:val="nil"/>
              <w:bottom w:val="nil"/>
              <w:right w:val="nil"/>
            </w:tcBorders>
            <w:shd w:val="clear" w:color="auto" w:fill="auto"/>
            <w:noWrap/>
            <w:vAlign w:val="bottom"/>
            <w:hideMark/>
          </w:tcPr>
          <w:p w14:paraId="63F18C3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77.1</w:t>
            </w:r>
          </w:p>
        </w:tc>
        <w:tc>
          <w:tcPr>
            <w:tcW w:w="0" w:type="auto"/>
            <w:tcBorders>
              <w:top w:val="nil"/>
              <w:left w:val="nil"/>
              <w:bottom w:val="nil"/>
              <w:right w:val="nil"/>
            </w:tcBorders>
            <w:shd w:val="clear" w:color="auto" w:fill="auto"/>
            <w:noWrap/>
            <w:vAlign w:val="bottom"/>
            <w:hideMark/>
          </w:tcPr>
          <w:p w14:paraId="449D644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w:t>
            </w:r>
          </w:p>
        </w:tc>
        <w:tc>
          <w:tcPr>
            <w:tcW w:w="0" w:type="auto"/>
            <w:tcBorders>
              <w:top w:val="nil"/>
              <w:left w:val="nil"/>
              <w:bottom w:val="nil"/>
              <w:right w:val="nil"/>
            </w:tcBorders>
            <w:shd w:val="clear" w:color="auto" w:fill="auto"/>
            <w:noWrap/>
            <w:vAlign w:val="bottom"/>
            <w:hideMark/>
          </w:tcPr>
          <w:p w14:paraId="651D2ED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2B9AE4A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64.7</w:t>
            </w:r>
          </w:p>
        </w:tc>
        <w:tc>
          <w:tcPr>
            <w:tcW w:w="0" w:type="auto"/>
            <w:tcBorders>
              <w:top w:val="nil"/>
              <w:left w:val="nil"/>
              <w:bottom w:val="nil"/>
              <w:right w:val="nil"/>
            </w:tcBorders>
            <w:shd w:val="clear" w:color="auto" w:fill="auto"/>
            <w:noWrap/>
            <w:vAlign w:val="bottom"/>
            <w:hideMark/>
          </w:tcPr>
          <w:p w14:paraId="70424F0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w:t>
            </w:r>
          </w:p>
        </w:tc>
        <w:tc>
          <w:tcPr>
            <w:tcW w:w="0" w:type="auto"/>
            <w:tcBorders>
              <w:top w:val="nil"/>
              <w:left w:val="nil"/>
              <w:bottom w:val="nil"/>
              <w:right w:val="nil"/>
            </w:tcBorders>
            <w:shd w:val="clear" w:color="auto" w:fill="auto"/>
            <w:noWrap/>
            <w:vAlign w:val="bottom"/>
            <w:hideMark/>
          </w:tcPr>
          <w:p w14:paraId="3ADFA00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300A30F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70.9</w:t>
            </w:r>
          </w:p>
        </w:tc>
        <w:tc>
          <w:tcPr>
            <w:tcW w:w="0" w:type="auto"/>
            <w:tcBorders>
              <w:top w:val="nil"/>
              <w:left w:val="nil"/>
              <w:bottom w:val="nil"/>
              <w:right w:val="nil"/>
            </w:tcBorders>
          </w:tcPr>
          <w:p w14:paraId="12061F9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0FF6E13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69</w:t>
            </w:r>
          </w:p>
        </w:tc>
        <w:tc>
          <w:tcPr>
            <w:tcW w:w="0" w:type="auto"/>
            <w:tcBorders>
              <w:top w:val="nil"/>
              <w:left w:val="nil"/>
              <w:bottom w:val="nil"/>
              <w:right w:val="nil"/>
            </w:tcBorders>
            <w:vAlign w:val="bottom"/>
          </w:tcPr>
          <w:p w14:paraId="0D2AAA0A"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c>
          <w:tcPr>
            <w:tcW w:w="0" w:type="auto"/>
            <w:tcBorders>
              <w:top w:val="nil"/>
              <w:left w:val="nil"/>
              <w:bottom w:val="nil"/>
              <w:right w:val="nil"/>
            </w:tcBorders>
          </w:tcPr>
          <w:p w14:paraId="38C9F7C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37348030"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64</w:t>
            </w:r>
          </w:p>
        </w:tc>
        <w:tc>
          <w:tcPr>
            <w:tcW w:w="1546" w:type="dxa"/>
            <w:tcBorders>
              <w:top w:val="nil"/>
              <w:left w:val="nil"/>
              <w:bottom w:val="nil"/>
              <w:right w:val="nil"/>
            </w:tcBorders>
          </w:tcPr>
          <w:p w14:paraId="74268FE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r>
      <w:tr w:rsidR="00763761" w:rsidRPr="00763761" w14:paraId="437ABA88" w14:textId="77777777" w:rsidTr="00A27251">
        <w:trPr>
          <w:trHeight w:val="315"/>
        </w:trPr>
        <w:tc>
          <w:tcPr>
            <w:tcW w:w="0" w:type="auto"/>
            <w:tcBorders>
              <w:top w:val="nil"/>
              <w:left w:val="nil"/>
              <w:bottom w:val="nil"/>
              <w:right w:val="nil"/>
            </w:tcBorders>
            <w:shd w:val="clear" w:color="auto" w:fill="auto"/>
            <w:noWrap/>
            <w:vAlign w:val="center"/>
            <w:hideMark/>
          </w:tcPr>
          <w:p w14:paraId="7EF1F7D6"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GIC</w:t>
            </w:r>
          </w:p>
        </w:tc>
        <w:tc>
          <w:tcPr>
            <w:tcW w:w="0" w:type="auto"/>
            <w:tcBorders>
              <w:top w:val="nil"/>
              <w:left w:val="nil"/>
              <w:bottom w:val="nil"/>
              <w:right w:val="nil"/>
            </w:tcBorders>
            <w:shd w:val="clear" w:color="auto" w:fill="auto"/>
            <w:noWrap/>
            <w:vAlign w:val="bottom"/>
            <w:hideMark/>
          </w:tcPr>
          <w:p w14:paraId="23BDD88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w:t>
            </w:r>
          </w:p>
        </w:tc>
        <w:tc>
          <w:tcPr>
            <w:tcW w:w="0" w:type="auto"/>
            <w:tcBorders>
              <w:top w:val="nil"/>
              <w:left w:val="nil"/>
              <w:bottom w:val="nil"/>
              <w:right w:val="nil"/>
            </w:tcBorders>
            <w:shd w:val="clear" w:color="auto" w:fill="auto"/>
            <w:noWrap/>
            <w:vAlign w:val="bottom"/>
            <w:hideMark/>
          </w:tcPr>
          <w:p w14:paraId="4529BDB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w:t>
            </w:r>
          </w:p>
        </w:tc>
        <w:tc>
          <w:tcPr>
            <w:tcW w:w="0" w:type="auto"/>
            <w:tcBorders>
              <w:top w:val="nil"/>
              <w:left w:val="nil"/>
              <w:bottom w:val="nil"/>
              <w:right w:val="nil"/>
            </w:tcBorders>
            <w:shd w:val="clear" w:color="auto" w:fill="auto"/>
            <w:noWrap/>
            <w:vAlign w:val="bottom"/>
            <w:hideMark/>
          </w:tcPr>
          <w:p w14:paraId="6D5EFDA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28.8</w:t>
            </w:r>
          </w:p>
        </w:tc>
        <w:tc>
          <w:tcPr>
            <w:tcW w:w="0" w:type="auto"/>
            <w:tcBorders>
              <w:top w:val="nil"/>
              <w:left w:val="nil"/>
              <w:bottom w:val="nil"/>
              <w:right w:val="nil"/>
            </w:tcBorders>
            <w:shd w:val="clear" w:color="auto" w:fill="auto"/>
            <w:noWrap/>
            <w:vAlign w:val="bottom"/>
            <w:hideMark/>
          </w:tcPr>
          <w:p w14:paraId="7036AF8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67</w:t>
            </w:r>
          </w:p>
        </w:tc>
        <w:tc>
          <w:tcPr>
            <w:tcW w:w="0" w:type="auto"/>
            <w:tcBorders>
              <w:top w:val="nil"/>
              <w:left w:val="nil"/>
              <w:bottom w:val="nil"/>
              <w:right w:val="nil"/>
            </w:tcBorders>
            <w:shd w:val="clear" w:color="auto" w:fill="auto"/>
            <w:noWrap/>
            <w:vAlign w:val="bottom"/>
            <w:hideMark/>
          </w:tcPr>
          <w:p w14:paraId="7CF904F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w:t>
            </w:r>
          </w:p>
        </w:tc>
        <w:tc>
          <w:tcPr>
            <w:tcW w:w="0" w:type="auto"/>
            <w:tcBorders>
              <w:top w:val="nil"/>
              <w:left w:val="nil"/>
              <w:bottom w:val="nil"/>
              <w:right w:val="nil"/>
            </w:tcBorders>
            <w:shd w:val="clear" w:color="auto" w:fill="auto"/>
            <w:noWrap/>
            <w:vAlign w:val="bottom"/>
            <w:hideMark/>
          </w:tcPr>
          <w:p w14:paraId="783F7A3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48.5</w:t>
            </w:r>
          </w:p>
        </w:tc>
        <w:tc>
          <w:tcPr>
            <w:tcW w:w="0" w:type="auto"/>
            <w:tcBorders>
              <w:top w:val="nil"/>
              <w:left w:val="nil"/>
              <w:bottom w:val="nil"/>
              <w:right w:val="nil"/>
            </w:tcBorders>
            <w:shd w:val="clear" w:color="auto" w:fill="auto"/>
            <w:noWrap/>
            <w:vAlign w:val="bottom"/>
            <w:hideMark/>
          </w:tcPr>
          <w:p w14:paraId="3640D37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w:t>
            </w:r>
          </w:p>
        </w:tc>
        <w:tc>
          <w:tcPr>
            <w:tcW w:w="0" w:type="auto"/>
            <w:tcBorders>
              <w:top w:val="nil"/>
              <w:left w:val="nil"/>
              <w:bottom w:val="nil"/>
              <w:right w:val="nil"/>
            </w:tcBorders>
            <w:shd w:val="clear" w:color="auto" w:fill="auto"/>
            <w:noWrap/>
            <w:vAlign w:val="bottom"/>
            <w:hideMark/>
          </w:tcPr>
          <w:p w14:paraId="6FFD78A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w:t>
            </w:r>
          </w:p>
        </w:tc>
        <w:tc>
          <w:tcPr>
            <w:tcW w:w="0" w:type="auto"/>
            <w:tcBorders>
              <w:top w:val="nil"/>
              <w:left w:val="nil"/>
              <w:bottom w:val="nil"/>
              <w:right w:val="nil"/>
            </w:tcBorders>
            <w:shd w:val="clear" w:color="auto" w:fill="auto"/>
            <w:noWrap/>
            <w:vAlign w:val="bottom"/>
            <w:hideMark/>
          </w:tcPr>
          <w:p w14:paraId="6A0BC67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36.1</w:t>
            </w:r>
          </w:p>
        </w:tc>
        <w:tc>
          <w:tcPr>
            <w:tcW w:w="0" w:type="auto"/>
            <w:tcBorders>
              <w:top w:val="nil"/>
              <w:left w:val="nil"/>
              <w:bottom w:val="nil"/>
              <w:right w:val="nil"/>
            </w:tcBorders>
            <w:shd w:val="clear" w:color="auto" w:fill="auto"/>
            <w:noWrap/>
            <w:vAlign w:val="bottom"/>
            <w:hideMark/>
          </w:tcPr>
          <w:p w14:paraId="60C9847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w:t>
            </w:r>
          </w:p>
        </w:tc>
        <w:tc>
          <w:tcPr>
            <w:tcW w:w="0" w:type="auto"/>
            <w:tcBorders>
              <w:top w:val="nil"/>
              <w:left w:val="nil"/>
              <w:bottom w:val="nil"/>
              <w:right w:val="nil"/>
            </w:tcBorders>
            <w:shd w:val="clear" w:color="auto" w:fill="auto"/>
            <w:noWrap/>
            <w:vAlign w:val="bottom"/>
            <w:hideMark/>
          </w:tcPr>
          <w:p w14:paraId="2DECB7A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w:t>
            </w:r>
          </w:p>
        </w:tc>
        <w:tc>
          <w:tcPr>
            <w:tcW w:w="0" w:type="auto"/>
            <w:tcBorders>
              <w:top w:val="nil"/>
              <w:left w:val="nil"/>
              <w:bottom w:val="nil"/>
              <w:right w:val="nil"/>
            </w:tcBorders>
            <w:shd w:val="clear" w:color="auto" w:fill="auto"/>
            <w:noWrap/>
            <w:vAlign w:val="bottom"/>
            <w:hideMark/>
          </w:tcPr>
          <w:p w14:paraId="6D4D7DD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41.5</w:t>
            </w:r>
          </w:p>
        </w:tc>
        <w:tc>
          <w:tcPr>
            <w:tcW w:w="0" w:type="auto"/>
            <w:tcBorders>
              <w:top w:val="nil"/>
              <w:left w:val="nil"/>
              <w:bottom w:val="nil"/>
              <w:right w:val="nil"/>
            </w:tcBorders>
          </w:tcPr>
          <w:p w14:paraId="50E29A7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204BD75D"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61</w:t>
            </w:r>
          </w:p>
        </w:tc>
        <w:tc>
          <w:tcPr>
            <w:tcW w:w="0" w:type="auto"/>
            <w:tcBorders>
              <w:top w:val="nil"/>
              <w:left w:val="nil"/>
              <w:bottom w:val="nil"/>
              <w:right w:val="nil"/>
            </w:tcBorders>
            <w:vAlign w:val="bottom"/>
          </w:tcPr>
          <w:p w14:paraId="1891DD5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17</w:t>
            </w:r>
          </w:p>
        </w:tc>
        <w:tc>
          <w:tcPr>
            <w:tcW w:w="0" w:type="auto"/>
            <w:tcBorders>
              <w:top w:val="nil"/>
              <w:left w:val="nil"/>
              <w:bottom w:val="nil"/>
              <w:right w:val="nil"/>
            </w:tcBorders>
          </w:tcPr>
          <w:p w14:paraId="2EE5CC5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40DD0F1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58</w:t>
            </w:r>
          </w:p>
        </w:tc>
        <w:tc>
          <w:tcPr>
            <w:tcW w:w="1546" w:type="dxa"/>
            <w:tcBorders>
              <w:top w:val="nil"/>
              <w:left w:val="nil"/>
              <w:bottom w:val="nil"/>
              <w:right w:val="nil"/>
            </w:tcBorders>
          </w:tcPr>
          <w:p w14:paraId="7B994F0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16</w:t>
            </w:r>
          </w:p>
        </w:tc>
      </w:tr>
      <w:tr w:rsidR="00763761" w:rsidRPr="00763761" w14:paraId="1662FBEB" w14:textId="77777777" w:rsidTr="00A27251">
        <w:trPr>
          <w:trHeight w:val="315"/>
        </w:trPr>
        <w:tc>
          <w:tcPr>
            <w:tcW w:w="0" w:type="auto"/>
            <w:tcBorders>
              <w:top w:val="nil"/>
              <w:left w:val="nil"/>
              <w:bottom w:val="nil"/>
              <w:right w:val="nil"/>
            </w:tcBorders>
            <w:shd w:val="clear" w:color="auto" w:fill="auto"/>
            <w:noWrap/>
            <w:vAlign w:val="center"/>
            <w:hideMark/>
          </w:tcPr>
          <w:p w14:paraId="5652C35B"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HPC</w:t>
            </w:r>
          </w:p>
        </w:tc>
        <w:tc>
          <w:tcPr>
            <w:tcW w:w="0" w:type="auto"/>
            <w:tcBorders>
              <w:top w:val="nil"/>
              <w:left w:val="nil"/>
              <w:bottom w:val="nil"/>
              <w:right w:val="nil"/>
            </w:tcBorders>
            <w:shd w:val="clear" w:color="auto" w:fill="auto"/>
            <w:noWrap/>
            <w:vAlign w:val="bottom"/>
            <w:hideMark/>
          </w:tcPr>
          <w:p w14:paraId="401D4CA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w:t>
            </w:r>
          </w:p>
        </w:tc>
        <w:tc>
          <w:tcPr>
            <w:tcW w:w="0" w:type="auto"/>
            <w:tcBorders>
              <w:top w:val="nil"/>
              <w:left w:val="nil"/>
              <w:bottom w:val="nil"/>
              <w:right w:val="nil"/>
            </w:tcBorders>
            <w:shd w:val="clear" w:color="auto" w:fill="auto"/>
            <w:noWrap/>
            <w:vAlign w:val="bottom"/>
            <w:hideMark/>
          </w:tcPr>
          <w:p w14:paraId="3F119CC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21B81B1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38.8</w:t>
            </w:r>
          </w:p>
        </w:tc>
        <w:tc>
          <w:tcPr>
            <w:tcW w:w="0" w:type="auto"/>
            <w:tcBorders>
              <w:top w:val="nil"/>
              <w:left w:val="nil"/>
              <w:bottom w:val="nil"/>
              <w:right w:val="nil"/>
            </w:tcBorders>
            <w:shd w:val="clear" w:color="auto" w:fill="auto"/>
            <w:noWrap/>
            <w:vAlign w:val="bottom"/>
            <w:hideMark/>
          </w:tcPr>
          <w:p w14:paraId="2EF32B6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w:t>
            </w:r>
          </w:p>
        </w:tc>
        <w:tc>
          <w:tcPr>
            <w:tcW w:w="0" w:type="auto"/>
            <w:tcBorders>
              <w:top w:val="nil"/>
              <w:left w:val="nil"/>
              <w:bottom w:val="nil"/>
              <w:right w:val="nil"/>
            </w:tcBorders>
            <w:shd w:val="clear" w:color="auto" w:fill="auto"/>
            <w:noWrap/>
            <w:vAlign w:val="bottom"/>
            <w:hideMark/>
          </w:tcPr>
          <w:p w14:paraId="41D5BCA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3FB42F0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56.4</w:t>
            </w:r>
          </w:p>
        </w:tc>
        <w:tc>
          <w:tcPr>
            <w:tcW w:w="0" w:type="auto"/>
            <w:tcBorders>
              <w:top w:val="nil"/>
              <w:left w:val="nil"/>
              <w:bottom w:val="nil"/>
              <w:right w:val="nil"/>
            </w:tcBorders>
            <w:shd w:val="clear" w:color="auto" w:fill="auto"/>
            <w:noWrap/>
            <w:vAlign w:val="bottom"/>
            <w:hideMark/>
          </w:tcPr>
          <w:p w14:paraId="7E7C4AB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w:t>
            </w:r>
          </w:p>
        </w:tc>
        <w:tc>
          <w:tcPr>
            <w:tcW w:w="0" w:type="auto"/>
            <w:tcBorders>
              <w:top w:val="nil"/>
              <w:left w:val="nil"/>
              <w:bottom w:val="nil"/>
              <w:right w:val="nil"/>
            </w:tcBorders>
            <w:shd w:val="clear" w:color="auto" w:fill="auto"/>
            <w:noWrap/>
            <w:vAlign w:val="bottom"/>
            <w:hideMark/>
          </w:tcPr>
          <w:p w14:paraId="014B83B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490985C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64.7</w:t>
            </w:r>
          </w:p>
        </w:tc>
        <w:tc>
          <w:tcPr>
            <w:tcW w:w="0" w:type="auto"/>
            <w:tcBorders>
              <w:top w:val="nil"/>
              <w:left w:val="nil"/>
              <w:bottom w:val="nil"/>
              <w:right w:val="nil"/>
            </w:tcBorders>
            <w:shd w:val="clear" w:color="auto" w:fill="auto"/>
            <w:noWrap/>
            <w:vAlign w:val="bottom"/>
            <w:hideMark/>
          </w:tcPr>
          <w:p w14:paraId="0D5D41B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w:t>
            </w:r>
          </w:p>
        </w:tc>
        <w:tc>
          <w:tcPr>
            <w:tcW w:w="0" w:type="auto"/>
            <w:tcBorders>
              <w:top w:val="nil"/>
              <w:left w:val="nil"/>
              <w:bottom w:val="nil"/>
              <w:right w:val="nil"/>
            </w:tcBorders>
            <w:shd w:val="clear" w:color="auto" w:fill="auto"/>
            <w:noWrap/>
            <w:vAlign w:val="bottom"/>
            <w:hideMark/>
          </w:tcPr>
          <w:p w14:paraId="4DAFC1E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6AAFB23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52.7</w:t>
            </w:r>
          </w:p>
        </w:tc>
        <w:tc>
          <w:tcPr>
            <w:tcW w:w="0" w:type="auto"/>
            <w:tcBorders>
              <w:top w:val="nil"/>
              <w:left w:val="nil"/>
              <w:bottom w:val="nil"/>
              <w:right w:val="nil"/>
            </w:tcBorders>
          </w:tcPr>
          <w:p w14:paraId="71557B6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776C869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59</w:t>
            </w:r>
          </w:p>
        </w:tc>
        <w:tc>
          <w:tcPr>
            <w:tcW w:w="0" w:type="auto"/>
            <w:tcBorders>
              <w:top w:val="nil"/>
              <w:left w:val="nil"/>
              <w:bottom w:val="nil"/>
              <w:right w:val="nil"/>
            </w:tcBorders>
            <w:vAlign w:val="bottom"/>
          </w:tcPr>
          <w:p w14:paraId="19755802"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c>
          <w:tcPr>
            <w:tcW w:w="0" w:type="auto"/>
            <w:tcBorders>
              <w:top w:val="nil"/>
              <w:left w:val="nil"/>
              <w:bottom w:val="nil"/>
              <w:right w:val="nil"/>
            </w:tcBorders>
          </w:tcPr>
          <w:p w14:paraId="45BDFAE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244F2FE9"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57</w:t>
            </w:r>
          </w:p>
        </w:tc>
        <w:tc>
          <w:tcPr>
            <w:tcW w:w="1546" w:type="dxa"/>
            <w:tcBorders>
              <w:top w:val="nil"/>
              <w:left w:val="nil"/>
              <w:bottom w:val="nil"/>
              <w:right w:val="nil"/>
            </w:tcBorders>
          </w:tcPr>
          <w:p w14:paraId="0CEDB5C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r>
      <w:tr w:rsidR="00763761" w:rsidRPr="00763761" w14:paraId="0AE8B4D8" w14:textId="77777777" w:rsidTr="00A27251">
        <w:trPr>
          <w:trHeight w:val="315"/>
        </w:trPr>
        <w:tc>
          <w:tcPr>
            <w:tcW w:w="0" w:type="auto"/>
            <w:tcBorders>
              <w:top w:val="nil"/>
              <w:left w:val="nil"/>
              <w:bottom w:val="nil"/>
              <w:right w:val="nil"/>
            </w:tcBorders>
            <w:shd w:val="clear" w:color="auto" w:fill="auto"/>
            <w:noWrap/>
            <w:vAlign w:val="center"/>
            <w:hideMark/>
          </w:tcPr>
          <w:p w14:paraId="6E67266F"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NUC</w:t>
            </w:r>
          </w:p>
        </w:tc>
        <w:tc>
          <w:tcPr>
            <w:tcW w:w="0" w:type="auto"/>
            <w:tcBorders>
              <w:top w:val="nil"/>
              <w:left w:val="nil"/>
              <w:bottom w:val="nil"/>
              <w:right w:val="nil"/>
            </w:tcBorders>
            <w:shd w:val="clear" w:color="auto" w:fill="auto"/>
            <w:noWrap/>
            <w:vAlign w:val="bottom"/>
            <w:hideMark/>
          </w:tcPr>
          <w:p w14:paraId="063A55C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w:t>
            </w:r>
          </w:p>
        </w:tc>
        <w:tc>
          <w:tcPr>
            <w:tcW w:w="0" w:type="auto"/>
            <w:tcBorders>
              <w:top w:val="nil"/>
              <w:left w:val="nil"/>
              <w:bottom w:val="nil"/>
              <w:right w:val="nil"/>
            </w:tcBorders>
            <w:shd w:val="clear" w:color="auto" w:fill="auto"/>
            <w:noWrap/>
            <w:vAlign w:val="bottom"/>
            <w:hideMark/>
          </w:tcPr>
          <w:p w14:paraId="06F98B0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0" w:type="auto"/>
            <w:tcBorders>
              <w:top w:val="nil"/>
              <w:left w:val="nil"/>
              <w:bottom w:val="nil"/>
              <w:right w:val="nil"/>
            </w:tcBorders>
            <w:shd w:val="clear" w:color="auto" w:fill="auto"/>
            <w:noWrap/>
            <w:vAlign w:val="bottom"/>
            <w:hideMark/>
          </w:tcPr>
          <w:p w14:paraId="2E57A6A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55.4</w:t>
            </w:r>
          </w:p>
        </w:tc>
        <w:tc>
          <w:tcPr>
            <w:tcW w:w="0" w:type="auto"/>
            <w:tcBorders>
              <w:top w:val="nil"/>
              <w:left w:val="nil"/>
              <w:bottom w:val="nil"/>
              <w:right w:val="nil"/>
            </w:tcBorders>
            <w:shd w:val="clear" w:color="auto" w:fill="auto"/>
            <w:noWrap/>
            <w:vAlign w:val="bottom"/>
            <w:hideMark/>
          </w:tcPr>
          <w:p w14:paraId="73A0E1A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w:t>
            </w:r>
          </w:p>
        </w:tc>
        <w:tc>
          <w:tcPr>
            <w:tcW w:w="0" w:type="auto"/>
            <w:tcBorders>
              <w:top w:val="nil"/>
              <w:left w:val="nil"/>
              <w:bottom w:val="nil"/>
              <w:right w:val="nil"/>
            </w:tcBorders>
            <w:shd w:val="clear" w:color="auto" w:fill="auto"/>
            <w:noWrap/>
            <w:vAlign w:val="bottom"/>
            <w:hideMark/>
          </w:tcPr>
          <w:p w14:paraId="7DFCC79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0" w:type="auto"/>
            <w:tcBorders>
              <w:top w:val="nil"/>
              <w:left w:val="nil"/>
              <w:bottom w:val="nil"/>
              <w:right w:val="nil"/>
            </w:tcBorders>
            <w:shd w:val="clear" w:color="auto" w:fill="auto"/>
            <w:noWrap/>
            <w:vAlign w:val="bottom"/>
            <w:hideMark/>
          </w:tcPr>
          <w:p w14:paraId="6581A71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70.7</w:t>
            </w:r>
          </w:p>
        </w:tc>
        <w:tc>
          <w:tcPr>
            <w:tcW w:w="0" w:type="auto"/>
            <w:tcBorders>
              <w:top w:val="nil"/>
              <w:left w:val="nil"/>
              <w:bottom w:val="nil"/>
              <w:right w:val="nil"/>
            </w:tcBorders>
            <w:shd w:val="clear" w:color="auto" w:fill="auto"/>
            <w:noWrap/>
            <w:vAlign w:val="bottom"/>
            <w:hideMark/>
          </w:tcPr>
          <w:p w14:paraId="39F5442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w:t>
            </w:r>
          </w:p>
        </w:tc>
        <w:tc>
          <w:tcPr>
            <w:tcW w:w="0" w:type="auto"/>
            <w:tcBorders>
              <w:top w:val="nil"/>
              <w:left w:val="nil"/>
              <w:bottom w:val="nil"/>
              <w:right w:val="nil"/>
            </w:tcBorders>
            <w:shd w:val="clear" w:color="auto" w:fill="auto"/>
            <w:noWrap/>
            <w:vAlign w:val="bottom"/>
            <w:hideMark/>
          </w:tcPr>
          <w:p w14:paraId="11454C1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0" w:type="auto"/>
            <w:tcBorders>
              <w:top w:val="nil"/>
              <w:left w:val="nil"/>
              <w:bottom w:val="nil"/>
              <w:right w:val="nil"/>
            </w:tcBorders>
            <w:shd w:val="clear" w:color="auto" w:fill="auto"/>
            <w:noWrap/>
            <w:vAlign w:val="bottom"/>
            <w:hideMark/>
          </w:tcPr>
          <w:p w14:paraId="2A85BF3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75.3</w:t>
            </w:r>
          </w:p>
        </w:tc>
        <w:tc>
          <w:tcPr>
            <w:tcW w:w="0" w:type="auto"/>
            <w:tcBorders>
              <w:top w:val="nil"/>
              <w:left w:val="nil"/>
              <w:bottom w:val="nil"/>
              <w:right w:val="nil"/>
            </w:tcBorders>
            <w:shd w:val="clear" w:color="auto" w:fill="auto"/>
            <w:noWrap/>
            <w:vAlign w:val="bottom"/>
            <w:hideMark/>
          </w:tcPr>
          <w:p w14:paraId="680664A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w:t>
            </w:r>
          </w:p>
        </w:tc>
        <w:tc>
          <w:tcPr>
            <w:tcW w:w="0" w:type="auto"/>
            <w:tcBorders>
              <w:top w:val="nil"/>
              <w:left w:val="nil"/>
              <w:bottom w:val="nil"/>
              <w:right w:val="nil"/>
            </w:tcBorders>
            <w:shd w:val="clear" w:color="auto" w:fill="auto"/>
            <w:noWrap/>
            <w:vAlign w:val="bottom"/>
            <w:hideMark/>
          </w:tcPr>
          <w:p w14:paraId="5850E85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0" w:type="auto"/>
            <w:tcBorders>
              <w:top w:val="nil"/>
              <w:left w:val="nil"/>
              <w:bottom w:val="nil"/>
              <w:right w:val="nil"/>
            </w:tcBorders>
            <w:shd w:val="clear" w:color="auto" w:fill="auto"/>
            <w:noWrap/>
            <w:vAlign w:val="bottom"/>
            <w:hideMark/>
          </w:tcPr>
          <w:p w14:paraId="32EDFA8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71.0</w:t>
            </w:r>
          </w:p>
        </w:tc>
        <w:tc>
          <w:tcPr>
            <w:tcW w:w="0" w:type="auto"/>
            <w:tcBorders>
              <w:top w:val="nil"/>
              <w:left w:val="nil"/>
              <w:bottom w:val="nil"/>
              <w:right w:val="nil"/>
            </w:tcBorders>
          </w:tcPr>
          <w:p w14:paraId="6EB07A8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0359B8C8"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66</w:t>
            </w:r>
          </w:p>
        </w:tc>
        <w:tc>
          <w:tcPr>
            <w:tcW w:w="0" w:type="auto"/>
            <w:tcBorders>
              <w:top w:val="nil"/>
              <w:left w:val="nil"/>
              <w:bottom w:val="nil"/>
              <w:right w:val="nil"/>
            </w:tcBorders>
            <w:vAlign w:val="bottom"/>
          </w:tcPr>
          <w:p w14:paraId="2412906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16</w:t>
            </w:r>
          </w:p>
        </w:tc>
        <w:tc>
          <w:tcPr>
            <w:tcW w:w="0" w:type="auto"/>
            <w:tcBorders>
              <w:top w:val="nil"/>
              <w:left w:val="nil"/>
              <w:bottom w:val="nil"/>
              <w:right w:val="nil"/>
            </w:tcBorders>
          </w:tcPr>
          <w:p w14:paraId="773B48D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38653BA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62</w:t>
            </w:r>
          </w:p>
        </w:tc>
        <w:tc>
          <w:tcPr>
            <w:tcW w:w="1546" w:type="dxa"/>
            <w:tcBorders>
              <w:top w:val="nil"/>
              <w:left w:val="nil"/>
              <w:bottom w:val="nil"/>
              <w:right w:val="nil"/>
            </w:tcBorders>
          </w:tcPr>
          <w:p w14:paraId="1EADC198"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16</w:t>
            </w:r>
          </w:p>
        </w:tc>
      </w:tr>
      <w:tr w:rsidR="00763761" w:rsidRPr="00763761" w14:paraId="096A01CE" w14:textId="77777777" w:rsidTr="00A27251">
        <w:trPr>
          <w:trHeight w:val="315"/>
        </w:trPr>
        <w:tc>
          <w:tcPr>
            <w:tcW w:w="0" w:type="auto"/>
            <w:tcBorders>
              <w:top w:val="nil"/>
              <w:left w:val="nil"/>
              <w:bottom w:val="nil"/>
              <w:right w:val="nil"/>
            </w:tcBorders>
            <w:shd w:val="clear" w:color="auto" w:fill="auto"/>
            <w:noWrap/>
            <w:vAlign w:val="center"/>
            <w:hideMark/>
          </w:tcPr>
          <w:p w14:paraId="1C6E8708"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COG</w:t>
            </w:r>
          </w:p>
        </w:tc>
        <w:tc>
          <w:tcPr>
            <w:tcW w:w="0" w:type="auto"/>
            <w:tcBorders>
              <w:top w:val="nil"/>
              <w:left w:val="nil"/>
              <w:bottom w:val="nil"/>
              <w:right w:val="nil"/>
            </w:tcBorders>
            <w:shd w:val="clear" w:color="auto" w:fill="auto"/>
            <w:noWrap/>
            <w:vAlign w:val="bottom"/>
            <w:hideMark/>
          </w:tcPr>
          <w:p w14:paraId="573EF91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w:t>
            </w:r>
          </w:p>
        </w:tc>
        <w:tc>
          <w:tcPr>
            <w:tcW w:w="0" w:type="auto"/>
            <w:tcBorders>
              <w:top w:val="nil"/>
              <w:left w:val="nil"/>
              <w:bottom w:val="nil"/>
              <w:right w:val="nil"/>
            </w:tcBorders>
            <w:shd w:val="clear" w:color="auto" w:fill="auto"/>
            <w:noWrap/>
            <w:vAlign w:val="bottom"/>
            <w:hideMark/>
          </w:tcPr>
          <w:p w14:paraId="25E720F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w:t>
            </w:r>
          </w:p>
        </w:tc>
        <w:tc>
          <w:tcPr>
            <w:tcW w:w="0" w:type="auto"/>
            <w:tcBorders>
              <w:top w:val="nil"/>
              <w:left w:val="nil"/>
              <w:bottom w:val="nil"/>
              <w:right w:val="nil"/>
            </w:tcBorders>
            <w:shd w:val="clear" w:color="auto" w:fill="auto"/>
            <w:noWrap/>
            <w:vAlign w:val="bottom"/>
            <w:hideMark/>
          </w:tcPr>
          <w:p w14:paraId="2EE8078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55.0</w:t>
            </w:r>
          </w:p>
        </w:tc>
        <w:tc>
          <w:tcPr>
            <w:tcW w:w="0" w:type="auto"/>
            <w:tcBorders>
              <w:top w:val="nil"/>
              <w:left w:val="nil"/>
              <w:bottom w:val="nil"/>
              <w:right w:val="nil"/>
            </w:tcBorders>
            <w:shd w:val="clear" w:color="auto" w:fill="auto"/>
            <w:noWrap/>
            <w:vAlign w:val="bottom"/>
            <w:hideMark/>
          </w:tcPr>
          <w:p w14:paraId="1676C76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w:t>
            </w:r>
          </w:p>
        </w:tc>
        <w:tc>
          <w:tcPr>
            <w:tcW w:w="0" w:type="auto"/>
            <w:tcBorders>
              <w:top w:val="nil"/>
              <w:left w:val="nil"/>
              <w:bottom w:val="nil"/>
              <w:right w:val="nil"/>
            </w:tcBorders>
            <w:shd w:val="clear" w:color="auto" w:fill="auto"/>
            <w:noWrap/>
            <w:vAlign w:val="bottom"/>
            <w:hideMark/>
          </w:tcPr>
          <w:p w14:paraId="65CC74B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0" w:type="auto"/>
            <w:tcBorders>
              <w:top w:val="nil"/>
              <w:left w:val="nil"/>
              <w:bottom w:val="nil"/>
              <w:right w:val="nil"/>
            </w:tcBorders>
            <w:shd w:val="clear" w:color="auto" w:fill="auto"/>
            <w:noWrap/>
            <w:vAlign w:val="bottom"/>
            <w:hideMark/>
          </w:tcPr>
          <w:p w14:paraId="6FA6501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68.2</w:t>
            </w:r>
          </w:p>
        </w:tc>
        <w:tc>
          <w:tcPr>
            <w:tcW w:w="0" w:type="auto"/>
            <w:tcBorders>
              <w:top w:val="nil"/>
              <w:left w:val="nil"/>
              <w:bottom w:val="nil"/>
              <w:right w:val="nil"/>
            </w:tcBorders>
            <w:shd w:val="clear" w:color="auto" w:fill="auto"/>
            <w:noWrap/>
            <w:vAlign w:val="bottom"/>
            <w:hideMark/>
          </w:tcPr>
          <w:p w14:paraId="5A5B8AB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75</w:t>
            </w:r>
          </w:p>
        </w:tc>
        <w:tc>
          <w:tcPr>
            <w:tcW w:w="0" w:type="auto"/>
            <w:tcBorders>
              <w:top w:val="nil"/>
              <w:left w:val="nil"/>
              <w:bottom w:val="nil"/>
              <w:right w:val="nil"/>
            </w:tcBorders>
            <w:shd w:val="clear" w:color="auto" w:fill="auto"/>
            <w:noWrap/>
            <w:vAlign w:val="bottom"/>
            <w:hideMark/>
          </w:tcPr>
          <w:p w14:paraId="04E5CB8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7EBDB83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77.6</w:t>
            </w:r>
          </w:p>
        </w:tc>
        <w:tc>
          <w:tcPr>
            <w:tcW w:w="0" w:type="auto"/>
            <w:tcBorders>
              <w:top w:val="nil"/>
              <w:left w:val="nil"/>
              <w:bottom w:val="nil"/>
              <w:right w:val="nil"/>
            </w:tcBorders>
            <w:shd w:val="clear" w:color="auto" w:fill="auto"/>
            <w:noWrap/>
            <w:vAlign w:val="bottom"/>
            <w:hideMark/>
          </w:tcPr>
          <w:p w14:paraId="4F51A67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69</w:t>
            </w:r>
          </w:p>
        </w:tc>
        <w:tc>
          <w:tcPr>
            <w:tcW w:w="0" w:type="auto"/>
            <w:tcBorders>
              <w:top w:val="nil"/>
              <w:left w:val="nil"/>
              <w:bottom w:val="nil"/>
              <w:right w:val="nil"/>
            </w:tcBorders>
            <w:shd w:val="clear" w:color="auto" w:fill="auto"/>
            <w:noWrap/>
            <w:vAlign w:val="bottom"/>
            <w:hideMark/>
          </w:tcPr>
          <w:p w14:paraId="0A6D21B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w:t>
            </w:r>
          </w:p>
        </w:tc>
        <w:tc>
          <w:tcPr>
            <w:tcW w:w="0" w:type="auto"/>
            <w:tcBorders>
              <w:top w:val="nil"/>
              <w:left w:val="nil"/>
              <w:bottom w:val="nil"/>
              <w:right w:val="nil"/>
            </w:tcBorders>
            <w:shd w:val="clear" w:color="auto" w:fill="auto"/>
            <w:noWrap/>
            <w:vAlign w:val="bottom"/>
            <w:hideMark/>
          </w:tcPr>
          <w:p w14:paraId="17B4341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58.6</w:t>
            </w:r>
          </w:p>
        </w:tc>
        <w:tc>
          <w:tcPr>
            <w:tcW w:w="0" w:type="auto"/>
            <w:tcBorders>
              <w:top w:val="nil"/>
              <w:left w:val="nil"/>
              <w:bottom w:val="nil"/>
              <w:right w:val="nil"/>
            </w:tcBorders>
          </w:tcPr>
          <w:p w14:paraId="773E32E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2834F4F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67</w:t>
            </w:r>
          </w:p>
        </w:tc>
        <w:tc>
          <w:tcPr>
            <w:tcW w:w="0" w:type="auto"/>
            <w:tcBorders>
              <w:top w:val="nil"/>
              <w:left w:val="nil"/>
              <w:bottom w:val="nil"/>
              <w:right w:val="nil"/>
            </w:tcBorders>
            <w:vAlign w:val="bottom"/>
          </w:tcPr>
          <w:p w14:paraId="12A637D8"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16</w:t>
            </w:r>
          </w:p>
        </w:tc>
        <w:tc>
          <w:tcPr>
            <w:tcW w:w="0" w:type="auto"/>
            <w:tcBorders>
              <w:top w:val="nil"/>
              <w:left w:val="nil"/>
              <w:bottom w:val="nil"/>
              <w:right w:val="nil"/>
            </w:tcBorders>
          </w:tcPr>
          <w:p w14:paraId="0DB90EF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0F800E19"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61</w:t>
            </w:r>
          </w:p>
        </w:tc>
        <w:tc>
          <w:tcPr>
            <w:tcW w:w="1546" w:type="dxa"/>
            <w:tcBorders>
              <w:top w:val="nil"/>
              <w:left w:val="nil"/>
              <w:bottom w:val="nil"/>
              <w:right w:val="nil"/>
            </w:tcBorders>
          </w:tcPr>
          <w:p w14:paraId="3EA98BE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16</w:t>
            </w:r>
          </w:p>
        </w:tc>
      </w:tr>
      <w:tr w:rsidR="00763761" w:rsidRPr="00763761" w14:paraId="24809B5C" w14:textId="77777777" w:rsidTr="00A27251">
        <w:trPr>
          <w:trHeight w:val="315"/>
        </w:trPr>
        <w:tc>
          <w:tcPr>
            <w:tcW w:w="0" w:type="auto"/>
            <w:tcBorders>
              <w:top w:val="nil"/>
              <w:left w:val="nil"/>
              <w:bottom w:val="nil"/>
              <w:right w:val="nil"/>
            </w:tcBorders>
            <w:shd w:val="clear" w:color="auto" w:fill="auto"/>
            <w:noWrap/>
            <w:vAlign w:val="center"/>
            <w:hideMark/>
          </w:tcPr>
          <w:p w14:paraId="42D3F53B"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Internalizing</w:t>
            </w:r>
          </w:p>
        </w:tc>
        <w:tc>
          <w:tcPr>
            <w:tcW w:w="0" w:type="auto"/>
            <w:tcBorders>
              <w:top w:val="nil"/>
              <w:left w:val="nil"/>
              <w:bottom w:val="nil"/>
              <w:right w:val="nil"/>
            </w:tcBorders>
            <w:shd w:val="clear" w:color="auto" w:fill="auto"/>
            <w:noWrap/>
            <w:vAlign w:val="bottom"/>
            <w:hideMark/>
          </w:tcPr>
          <w:p w14:paraId="5873B78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6A54300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3AC4282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1246552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2F3DE7A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74EDB34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5E02DBE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2EBAAFD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4AF8A82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4058440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1536822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672CFD0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tcPr>
          <w:p w14:paraId="43F4832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16579E0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0" w:type="auto"/>
            <w:tcBorders>
              <w:top w:val="nil"/>
              <w:left w:val="nil"/>
              <w:bottom w:val="nil"/>
              <w:right w:val="nil"/>
            </w:tcBorders>
            <w:vAlign w:val="bottom"/>
          </w:tcPr>
          <w:p w14:paraId="3A560A8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0" w:type="auto"/>
            <w:tcBorders>
              <w:top w:val="nil"/>
              <w:left w:val="nil"/>
              <w:bottom w:val="nil"/>
              <w:right w:val="nil"/>
            </w:tcBorders>
          </w:tcPr>
          <w:p w14:paraId="11DE6EF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1D5349E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1546" w:type="dxa"/>
            <w:tcBorders>
              <w:top w:val="nil"/>
              <w:left w:val="nil"/>
              <w:bottom w:val="nil"/>
              <w:right w:val="nil"/>
            </w:tcBorders>
          </w:tcPr>
          <w:p w14:paraId="1F47E749"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r>
      <w:tr w:rsidR="00763761" w:rsidRPr="00763761" w14:paraId="33C482CB" w14:textId="77777777" w:rsidTr="00A27251">
        <w:trPr>
          <w:trHeight w:val="315"/>
        </w:trPr>
        <w:tc>
          <w:tcPr>
            <w:tcW w:w="0" w:type="auto"/>
            <w:tcBorders>
              <w:top w:val="nil"/>
              <w:left w:val="nil"/>
              <w:bottom w:val="nil"/>
              <w:right w:val="nil"/>
            </w:tcBorders>
            <w:shd w:val="clear" w:color="auto" w:fill="auto"/>
            <w:noWrap/>
            <w:vAlign w:val="center"/>
            <w:hideMark/>
          </w:tcPr>
          <w:p w14:paraId="74D4E8F8"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SUI</w:t>
            </w:r>
          </w:p>
        </w:tc>
        <w:tc>
          <w:tcPr>
            <w:tcW w:w="0" w:type="auto"/>
            <w:tcBorders>
              <w:top w:val="nil"/>
              <w:left w:val="nil"/>
              <w:bottom w:val="nil"/>
              <w:right w:val="nil"/>
            </w:tcBorders>
            <w:shd w:val="clear" w:color="auto" w:fill="auto"/>
            <w:noWrap/>
            <w:vAlign w:val="bottom"/>
            <w:hideMark/>
          </w:tcPr>
          <w:p w14:paraId="26FA560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w:t>
            </w:r>
          </w:p>
        </w:tc>
        <w:tc>
          <w:tcPr>
            <w:tcW w:w="0" w:type="auto"/>
            <w:tcBorders>
              <w:top w:val="nil"/>
              <w:left w:val="nil"/>
              <w:bottom w:val="nil"/>
              <w:right w:val="nil"/>
            </w:tcBorders>
            <w:shd w:val="clear" w:color="auto" w:fill="auto"/>
            <w:noWrap/>
            <w:vAlign w:val="bottom"/>
            <w:hideMark/>
          </w:tcPr>
          <w:p w14:paraId="6CC3F02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w:t>
            </w:r>
          </w:p>
        </w:tc>
        <w:tc>
          <w:tcPr>
            <w:tcW w:w="0" w:type="auto"/>
            <w:tcBorders>
              <w:top w:val="nil"/>
              <w:left w:val="nil"/>
              <w:bottom w:val="nil"/>
              <w:right w:val="nil"/>
            </w:tcBorders>
            <w:shd w:val="clear" w:color="auto" w:fill="auto"/>
            <w:noWrap/>
            <w:vAlign w:val="bottom"/>
            <w:hideMark/>
          </w:tcPr>
          <w:p w14:paraId="33E2358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45.0</w:t>
            </w:r>
          </w:p>
        </w:tc>
        <w:tc>
          <w:tcPr>
            <w:tcW w:w="0" w:type="auto"/>
            <w:tcBorders>
              <w:top w:val="nil"/>
              <w:left w:val="nil"/>
              <w:bottom w:val="nil"/>
              <w:right w:val="nil"/>
            </w:tcBorders>
            <w:shd w:val="clear" w:color="auto" w:fill="auto"/>
            <w:noWrap/>
            <w:vAlign w:val="bottom"/>
            <w:hideMark/>
          </w:tcPr>
          <w:p w14:paraId="082B8E9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w:t>
            </w:r>
          </w:p>
        </w:tc>
        <w:tc>
          <w:tcPr>
            <w:tcW w:w="0" w:type="auto"/>
            <w:tcBorders>
              <w:top w:val="nil"/>
              <w:left w:val="nil"/>
              <w:bottom w:val="nil"/>
              <w:right w:val="nil"/>
            </w:tcBorders>
            <w:shd w:val="clear" w:color="auto" w:fill="auto"/>
            <w:noWrap/>
            <w:vAlign w:val="bottom"/>
            <w:hideMark/>
          </w:tcPr>
          <w:p w14:paraId="0A0968C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w:t>
            </w:r>
          </w:p>
        </w:tc>
        <w:tc>
          <w:tcPr>
            <w:tcW w:w="0" w:type="auto"/>
            <w:tcBorders>
              <w:top w:val="nil"/>
              <w:left w:val="nil"/>
              <w:bottom w:val="nil"/>
              <w:right w:val="nil"/>
            </w:tcBorders>
            <w:shd w:val="clear" w:color="auto" w:fill="auto"/>
            <w:noWrap/>
            <w:vAlign w:val="bottom"/>
            <w:hideMark/>
          </w:tcPr>
          <w:p w14:paraId="2605902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45.5</w:t>
            </w:r>
          </w:p>
        </w:tc>
        <w:tc>
          <w:tcPr>
            <w:tcW w:w="0" w:type="auto"/>
            <w:tcBorders>
              <w:top w:val="nil"/>
              <w:left w:val="nil"/>
              <w:bottom w:val="nil"/>
              <w:right w:val="nil"/>
            </w:tcBorders>
            <w:shd w:val="clear" w:color="auto" w:fill="auto"/>
            <w:noWrap/>
            <w:vAlign w:val="bottom"/>
            <w:hideMark/>
          </w:tcPr>
          <w:p w14:paraId="3E781DA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w:t>
            </w:r>
          </w:p>
        </w:tc>
        <w:tc>
          <w:tcPr>
            <w:tcW w:w="0" w:type="auto"/>
            <w:tcBorders>
              <w:top w:val="nil"/>
              <w:left w:val="nil"/>
              <w:bottom w:val="nil"/>
              <w:right w:val="nil"/>
            </w:tcBorders>
            <w:shd w:val="clear" w:color="auto" w:fill="auto"/>
            <w:noWrap/>
            <w:vAlign w:val="bottom"/>
            <w:hideMark/>
          </w:tcPr>
          <w:p w14:paraId="211688A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w:t>
            </w:r>
          </w:p>
        </w:tc>
        <w:tc>
          <w:tcPr>
            <w:tcW w:w="0" w:type="auto"/>
            <w:tcBorders>
              <w:top w:val="nil"/>
              <w:left w:val="nil"/>
              <w:bottom w:val="nil"/>
              <w:right w:val="nil"/>
            </w:tcBorders>
            <w:shd w:val="clear" w:color="auto" w:fill="auto"/>
            <w:noWrap/>
            <w:vAlign w:val="bottom"/>
            <w:hideMark/>
          </w:tcPr>
          <w:p w14:paraId="78863C1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26.3</w:t>
            </w:r>
          </w:p>
        </w:tc>
        <w:tc>
          <w:tcPr>
            <w:tcW w:w="0" w:type="auto"/>
            <w:tcBorders>
              <w:top w:val="nil"/>
              <w:left w:val="nil"/>
              <w:bottom w:val="nil"/>
              <w:right w:val="nil"/>
            </w:tcBorders>
            <w:shd w:val="clear" w:color="auto" w:fill="auto"/>
            <w:noWrap/>
            <w:vAlign w:val="bottom"/>
            <w:hideMark/>
          </w:tcPr>
          <w:p w14:paraId="50BC707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0" w:type="auto"/>
            <w:tcBorders>
              <w:top w:val="nil"/>
              <w:left w:val="nil"/>
              <w:bottom w:val="nil"/>
              <w:right w:val="nil"/>
            </w:tcBorders>
            <w:shd w:val="clear" w:color="auto" w:fill="auto"/>
            <w:noWrap/>
            <w:vAlign w:val="bottom"/>
            <w:hideMark/>
          </w:tcPr>
          <w:p w14:paraId="68332F9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w:t>
            </w:r>
          </w:p>
        </w:tc>
        <w:tc>
          <w:tcPr>
            <w:tcW w:w="0" w:type="auto"/>
            <w:tcBorders>
              <w:top w:val="nil"/>
              <w:left w:val="nil"/>
              <w:bottom w:val="nil"/>
              <w:right w:val="nil"/>
            </w:tcBorders>
            <w:shd w:val="clear" w:color="auto" w:fill="auto"/>
            <w:noWrap/>
            <w:vAlign w:val="bottom"/>
            <w:hideMark/>
          </w:tcPr>
          <w:p w14:paraId="0EB4993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39.6</w:t>
            </w:r>
          </w:p>
        </w:tc>
        <w:tc>
          <w:tcPr>
            <w:tcW w:w="0" w:type="auto"/>
            <w:tcBorders>
              <w:top w:val="nil"/>
              <w:left w:val="nil"/>
              <w:bottom w:val="nil"/>
              <w:right w:val="nil"/>
            </w:tcBorders>
          </w:tcPr>
          <w:p w14:paraId="41663D5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0A4B866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73</w:t>
            </w:r>
          </w:p>
        </w:tc>
        <w:tc>
          <w:tcPr>
            <w:tcW w:w="0" w:type="auto"/>
            <w:tcBorders>
              <w:top w:val="nil"/>
              <w:left w:val="nil"/>
              <w:bottom w:val="nil"/>
              <w:right w:val="nil"/>
            </w:tcBorders>
            <w:vAlign w:val="bottom"/>
          </w:tcPr>
          <w:p w14:paraId="0E6FCA7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25</w:t>
            </w:r>
          </w:p>
        </w:tc>
        <w:tc>
          <w:tcPr>
            <w:tcW w:w="0" w:type="auto"/>
            <w:tcBorders>
              <w:top w:val="nil"/>
              <w:left w:val="nil"/>
              <w:bottom w:val="nil"/>
              <w:right w:val="nil"/>
            </w:tcBorders>
          </w:tcPr>
          <w:p w14:paraId="71B67DF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010C0F1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64</w:t>
            </w:r>
          </w:p>
        </w:tc>
        <w:tc>
          <w:tcPr>
            <w:tcW w:w="1546" w:type="dxa"/>
            <w:tcBorders>
              <w:top w:val="nil"/>
              <w:left w:val="nil"/>
              <w:bottom w:val="nil"/>
              <w:right w:val="nil"/>
            </w:tcBorders>
          </w:tcPr>
          <w:p w14:paraId="46AB46B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22</w:t>
            </w:r>
          </w:p>
        </w:tc>
      </w:tr>
      <w:tr w:rsidR="00763761" w:rsidRPr="00763761" w14:paraId="20A59A22" w14:textId="77777777" w:rsidTr="00A27251">
        <w:trPr>
          <w:trHeight w:val="315"/>
        </w:trPr>
        <w:tc>
          <w:tcPr>
            <w:tcW w:w="0" w:type="auto"/>
            <w:tcBorders>
              <w:top w:val="nil"/>
              <w:left w:val="nil"/>
              <w:bottom w:val="nil"/>
              <w:right w:val="nil"/>
            </w:tcBorders>
            <w:shd w:val="clear" w:color="auto" w:fill="auto"/>
            <w:noWrap/>
            <w:vAlign w:val="center"/>
            <w:hideMark/>
          </w:tcPr>
          <w:p w14:paraId="14DA806A"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HLP</w:t>
            </w:r>
          </w:p>
        </w:tc>
        <w:tc>
          <w:tcPr>
            <w:tcW w:w="0" w:type="auto"/>
            <w:tcBorders>
              <w:top w:val="nil"/>
              <w:left w:val="nil"/>
              <w:bottom w:val="nil"/>
              <w:right w:val="nil"/>
            </w:tcBorders>
            <w:shd w:val="clear" w:color="auto" w:fill="auto"/>
            <w:noWrap/>
            <w:vAlign w:val="bottom"/>
            <w:hideMark/>
          </w:tcPr>
          <w:p w14:paraId="1D7D0DB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w:t>
            </w:r>
          </w:p>
        </w:tc>
        <w:tc>
          <w:tcPr>
            <w:tcW w:w="0" w:type="auto"/>
            <w:tcBorders>
              <w:top w:val="nil"/>
              <w:left w:val="nil"/>
              <w:bottom w:val="nil"/>
              <w:right w:val="nil"/>
            </w:tcBorders>
            <w:shd w:val="clear" w:color="auto" w:fill="auto"/>
            <w:noWrap/>
            <w:vAlign w:val="bottom"/>
            <w:hideMark/>
          </w:tcPr>
          <w:p w14:paraId="6185047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w:t>
            </w:r>
          </w:p>
        </w:tc>
        <w:tc>
          <w:tcPr>
            <w:tcW w:w="0" w:type="auto"/>
            <w:tcBorders>
              <w:top w:val="nil"/>
              <w:left w:val="nil"/>
              <w:bottom w:val="nil"/>
              <w:right w:val="nil"/>
            </w:tcBorders>
            <w:shd w:val="clear" w:color="auto" w:fill="auto"/>
            <w:noWrap/>
            <w:vAlign w:val="bottom"/>
            <w:hideMark/>
          </w:tcPr>
          <w:p w14:paraId="47085BC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31.5</w:t>
            </w:r>
          </w:p>
        </w:tc>
        <w:tc>
          <w:tcPr>
            <w:tcW w:w="0" w:type="auto"/>
            <w:tcBorders>
              <w:top w:val="nil"/>
              <w:left w:val="nil"/>
              <w:bottom w:val="nil"/>
              <w:right w:val="nil"/>
            </w:tcBorders>
            <w:shd w:val="clear" w:color="auto" w:fill="auto"/>
            <w:noWrap/>
            <w:vAlign w:val="bottom"/>
            <w:hideMark/>
          </w:tcPr>
          <w:p w14:paraId="26B5133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0" w:type="auto"/>
            <w:tcBorders>
              <w:top w:val="nil"/>
              <w:left w:val="nil"/>
              <w:bottom w:val="nil"/>
              <w:right w:val="nil"/>
            </w:tcBorders>
            <w:shd w:val="clear" w:color="auto" w:fill="auto"/>
            <w:noWrap/>
            <w:vAlign w:val="bottom"/>
            <w:hideMark/>
          </w:tcPr>
          <w:p w14:paraId="0BAF1AD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0" w:type="auto"/>
            <w:tcBorders>
              <w:top w:val="nil"/>
              <w:left w:val="nil"/>
              <w:bottom w:val="nil"/>
              <w:right w:val="nil"/>
            </w:tcBorders>
            <w:shd w:val="clear" w:color="auto" w:fill="auto"/>
            <w:noWrap/>
            <w:vAlign w:val="bottom"/>
            <w:hideMark/>
          </w:tcPr>
          <w:p w14:paraId="57A59F9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38.4</w:t>
            </w:r>
          </w:p>
        </w:tc>
        <w:tc>
          <w:tcPr>
            <w:tcW w:w="0" w:type="auto"/>
            <w:tcBorders>
              <w:top w:val="nil"/>
              <w:left w:val="nil"/>
              <w:bottom w:val="nil"/>
              <w:right w:val="nil"/>
            </w:tcBorders>
            <w:shd w:val="clear" w:color="auto" w:fill="auto"/>
            <w:noWrap/>
            <w:vAlign w:val="bottom"/>
            <w:hideMark/>
          </w:tcPr>
          <w:p w14:paraId="07E85CD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w:t>
            </w:r>
          </w:p>
        </w:tc>
        <w:tc>
          <w:tcPr>
            <w:tcW w:w="0" w:type="auto"/>
            <w:tcBorders>
              <w:top w:val="nil"/>
              <w:left w:val="nil"/>
              <w:bottom w:val="nil"/>
              <w:right w:val="nil"/>
            </w:tcBorders>
            <w:shd w:val="clear" w:color="auto" w:fill="auto"/>
            <w:noWrap/>
            <w:vAlign w:val="bottom"/>
            <w:hideMark/>
          </w:tcPr>
          <w:p w14:paraId="783F718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0" w:type="auto"/>
            <w:tcBorders>
              <w:top w:val="nil"/>
              <w:left w:val="nil"/>
              <w:bottom w:val="nil"/>
              <w:right w:val="nil"/>
            </w:tcBorders>
            <w:shd w:val="clear" w:color="auto" w:fill="auto"/>
            <w:noWrap/>
            <w:vAlign w:val="bottom"/>
            <w:hideMark/>
          </w:tcPr>
          <w:p w14:paraId="34F37A2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23.4</w:t>
            </w:r>
          </w:p>
        </w:tc>
        <w:tc>
          <w:tcPr>
            <w:tcW w:w="0" w:type="auto"/>
            <w:tcBorders>
              <w:top w:val="nil"/>
              <w:left w:val="nil"/>
              <w:bottom w:val="nil"/>
              <w:right w:val="nil"/>
            </w:tcBorders>
            <w:shd w:val="clear" w:color="auto" w:fill="auto"/>
            <w:noWrap/>
            <w:vAlign w:val="bottom"/>
            <w:hideMark/>
          </w:tcPr>
          <w:p w14:paraId="7BA1D48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0" w:type="auto"/>
            <w:tcBorders>
              <w:top w:val="nil"/>
              <w:left w:val="nil"/>
              <w:bottom w:val="nil"/>
              <w:right w:val="nil"/>
            </w:tcBorders>
            <w:shd w:val="clear" w:color="auto" w:fill="auto"/>
            <w:noWrap/>
            <w:vAlign w:val="bottom"/>
            <w:hideMark/>
          </w:tcPr>
          <w:p w14:paraId="0A62246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w:t>
            </w:r>
          </w:p>
        </w:tc>
        <w:tc>
          <w:tcPr>
            <w:tcW w:w="0" w:type="auto"/>
            <w:tcBorders>
              <w:top w:val="nil"/>
              <w:left w:val="nil"/>
              <w:bottom w:val="nil"/>
              <w:right w:val="nil"/>
            </w:tcBorders>
            <w:shd w:val="clear" w:color="auto" w:fill="auto"/>
            <w:noWrap/>
            <w:vAlign w:val="bottom"/>
            <w:hideMark/>
          </w:tcPr>
          <w:p w14:paraId="721AEDC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38.8</w:t>
            </w:r>
          </w:p>
        </w:tc>
        <w:tc>
          <w:tcPr>
            <w:tcW w:w="0" w:type="auto"/>
            <w:tcBorders>
              <w:top w:val="nil"/>
              <w:left w:val="nil"/>
              <w:bottom w:val="nil"/>
              <w:right w:val="nil"/>
            </w:tcBorders>
          </w:tcPr>
          <w:p w14:paraId="0E203F1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0621028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63</w:t>
            </w:r>
          </w:p>
        </w:tc>
        <w:tc>
          <w:tcPr>
            <w:tcW w:w="0" w:type="auto"/>
            <w:tcBorders>
              <w:top w:val="nil"/>
              <w:left w:val="nil"/>
              <w:bottom w:val="nil"/>
              <w:right w:val="nil"/>
            </w:tcBorders>
            <w:vAlign w:val="bottom"/>
          </w:tcPr>
          <w:p w14:paraId="3B6B2FEA"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15</w:t>
            </w:r>
          </w:p>
        </w:tc>
        <w:tc>
          <w:tcPr>
            <w:tcW w:w="0" w:type="auto"/>
            <w:tcBorders>
              <w:top w:val="nil"/>
              <w:left w:val="nil"/>
              <w:bottom w:val="nil"/>
              <w:right w:val="nil"/>
            </w:tcBorders>
          </w:tcPr>
          <w:p w14:paraId="1A19FE4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723D7EBA"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54</w:t>
            </w:r>
          </w:p>
        </w:tc>
        <w:tc>
          <w:tcPr>
            <w:tcW w:w="1546" w:type="dxa"/>
            <w:tcBorders>
              <w:top w:val="nil"/>
              <w:left w:val="nil"/>
              <w:bottom w:val="nil"/>
              <w:right w:val="nil"/>
            </w:tcBorders>
          </w:tcPr>
          <w:p w14:paraId="3C338C99"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14</w:t>
            </w:r>
          </w:p>
        </w:tc>
      </w:tr>
      <w:tr w:rsidR="00763761" w:rsidRPr="00763761" w14:paraId="56E86EFC" w14:textId="77777777" w:rsidTr="00A27251">
        <w:trPr>
          <w:trHeight w:val="315"/>
        </w:trPr>
        <w:tc>
          <w:tcPr>
            <w:tcW w:w="0" w:type="auto"/>
            <w:tcBorders>
              <w:top w:val="nil"/>
              <w:left w:val="nil"/>
              <w:bottom w:val="nil"/>
              <w:right w:val="nil"/>
            </w:tcBorders>
            <w:shd w:val="clear" w:color="auto" w:fill="auto"/>
            <w:noWrap/>
            <w:vAlign w:val="center"/>
            <w:hideMark/>
          </w:tcPr>
          <w:p w14:paraId="0C16C7F2"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SFD</w:t>
            </w:r>
          </w:p>
        </w:tc>
        <w:tc>
          <w:tcPr>
            <w:tcW w:w="0" w:type="auto"/>
            <w:tcBorders>
              <w:top w:val="nil"/>
              <w:left w:val="nil"/>
              <w:bottom w:val="nil"/>
              <w:right w:val="nil"/>
            </w:tcBorders>
            <w:shd w:val="clear" w:color="auto" w:fill="auto"/>
            <w:noWrap/>
            <w:vAlign w:val="bottom"/>
            <w:hideMark/>
          </w:tcPr>
          <w:p w14:paraId="61014E3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0" w:type="auto"/>
            <w:tcBorders>
              <w:top w:val="nil"/>
              <w:left w:val="nil"/>
              <w:bottom w:val="nil"/>
              <w:right w:val="nil"/>
            </w:tcBorders>
            <w:shd w:val="clear" w:color="auto" w:fill="auto"/>
            <w:noWrap/>
            <w:vAlign w:val="bottom"/>
            <w:hideMark/>
          </w:tcPr>
          <w:p w14:paraId="0A22F39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79E6DC1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49.6</w:t>
            </w:r>
          </w:p>
        </w:tc>
        <w:tc>
          <w:tcPr>
            <w:tcW w:w="0" w:type="auto"/>
            <w:tcBorders>
              <w:top w:val="nil"/>
              <w:left w:val="nil"/>
              <w:bottom w:val="nil"/>
              <w:right w:val="nil"/>
            </w:tcBorders>
            <w:shd w:val="clear" w:color="auto" w:fill="auto"/>
            <w:noWrap/>
            <w:vAlign w:val="bottom"/>
            <w:hideMark/>
          </w:tcPr>
          <w:p w14:paraId="2897279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0" w:type="auto"/>
            <w:tcBorders>
              <w:top w:val="nil"/>
              <w:left w:val="nil"/>
              <w:bottom w:val="nil"/>
              <w:right w:val="nil"/>
            </w:tcBorders>
            <w:shd w:val="clear" w:color="auto" w:fill="auto"/>
            <w:noWrap/>
            <w:vAlign w:val="bottom"/>
            <w:hideMark/>
          </w:tcPr>
          <w:p w14:paraId="49D6AAC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4B62E68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52.9</w:t>
            </w:r>
          </w:p>
        </w:tc>
        <w:tc>
          <w:tcPr>
            <w:tcW w:w="0" w:type="auto"/>
            <w:tcBorders>
              <w:top w:val="nil"/>
              <w:left w:val="nil"/>
              <w:bottom w:val="nil"/>
              <w:right w:val="nil"/>
            </w:tcBorders>
            <w:shd w:val="clear" w:color="auto" w:fill="auto"/>
            <w:noWrap/>
            <w:vAlign w:val="bottom"/>
            <w:hideMark/>
          </w:tcPr>
          <w:p w14:paraId="2C33303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0" w:type="auto"/>
            <w:tcBorders>
              <w:top w:val="nil"/>
              <w:left w:val="nil"/>
              <w:bottom w:val="nil"/>
              <w:right w:val="nil"/>
            </w:tcBorders>
            <w:shd w:val="clear" w:color="auto" w:fill="auto"/>
            <w:noWrap/>
            <w:vAlign w:val="bottom"/>
            <w:hideMark/>
          </w:tcPr>
          <w:p w14:paraId="42CCD5D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4735681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36.9</w:t>
            </w:r>
          </w:p>
        </w:tc>
        <w:tc>
          <w:tcPr>
            <w:tcW w:w="0" w:type="auto"/>
            <w:tcBorders>
              <w:top w:val="nil"/>
              <w:left w:val="nil"/>
              <w:bottom w:val="nil"/>
              <w:right w:val="nil"/>
            </w:tcBorders>
            <w:shd w:val="clear" w:color="auto" w:fill="auto"/>
            <w:noWrap/>
            <w:vAlign w:val="bottom"/>
            <w:hideMark/>
          </w:tcPr>
          <w:p w14:paraId="66E7D86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w:t>
            </w:r>
          </w:p>
        </w:tc>
        <w:tc>
          <w:tcPr>
            <w:tcW w:w="0" w:type="auto"/>
            <w:tcBorders>
              <w:top w:val="nil"/>
              <w:left w:val="nil"/>
              <w:bottom w:val="nil"/>
              <w:right w:val="nil"/>
            </w:tcBorders>
            <w:shd w:val="clear" w:color="auto" w:fill="auto"/>
            <w:noWrap/>
            <w:vAlign w:val="bottom"/>
            <w:hideMark/>
          </w:tcPr>
          <w:p w14:paraId="6766E12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70D7A1C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42.9</w:t>
            </w:r>
          </w:p>
        </w:tc>
        <w:tc>
          <w:tcPr>
            <w:tcW w:w="0" w:type="auto"/>
            <w:tcBorders>
              <w:top w:val="nil"/>
              <w:left w:val="nil"/>
              <w:bottom w:val="nil"/>
              <w:right w:val="nil"/>
            </w:tcBorders>
          </w:tcPr>
          <w:p w14:paraId="1B6633A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3AD73CF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63</w:t>
            </w:r>
          </w:p>
        </w:tc>
        <w:tc>
          <w:tcPr>
            <w:tcW w:w="0" w:type="auto"/>
            <w:tcBorders>
              <w:top w:val="nil"/>
              <w:left w:val="nil"/>
              <w:bottom w:val="nil"/>
              <w:right w:val="nil"/>
            </w:tcBorders>
            <w:vAlign w:val="bottom"/>
          </w:tcPr>
          <w:p w14:paraId="6E4BBB21"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12</w:t>
            </w:r>
          </w:p>
        </w:tc>
        <w:tc>
          <w:tcPr>
            <w:tcW w:w="0" w:type="auto"/>
            <w:tcBorders>
              <w:top w:val="nil"/>
              <w:left w:val="nil"/>
              <w:bottom w:val="nil"/>
              <w:right w:val="nil"/>
            </w:tcBorders>
          </w:tcPr>
          <w:p w14:paraId="6A56DF8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21CAA96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58</w:t>
            </w:r>
          </w:p>
        </w:tc>
        <w:tc>
          <w:tcPr>
            <w:tcW w:w="1546" w:type="dxa"/>
            <w:tcBorders>
              <w:top w:val="nil"/>
              <w:left w:val="nil"/>
              <w:bottom w:val="nil"/>
              <w:right w:val="nil"/>
            </w:tcBorders>
          </w:tcPr>
          <w:p w14:paraId="76D14F9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r>
      <w:tr w:rsidR="00763761" w:rsidRPr="00763761" w14:paraId="02AC5DC0" w14:textId="77777777" w:rsidTr="00A27251">
        <w:trPr>
          <w:trHeight w:val="315"/>
        </w:trPr>
        <w:tc>
          <w:tcPr>
            <w:tcW w:w="0" w:type="auto"/>
            <w:tcBorders>
              <w:top w:val="nil"/>
              <w:left w:val="nil"/>
              <w:bottom w:val="nil"/>
              <w:right w:val="nil"/>
            </w:tcBorders>
            <w:shd w:val="clear" w:color="auto" w:fill="auto"/>
            <w:noWrap/>
            <w:vAlign w:val="center"/>
            <w:hideMark/>
          </w:tcPr>
          <w:p w14:paraId="2DF6ACDD"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NFC</w:t>
            </w:r>
          </w:p>
        </w:tc>
        <w:tc>
          <w:tcPr>
            <w:tcW w:w="0" w:type="auto"/>
            <w:tcBorders>
              <w:top w:val="nil"/>
              <w:left w:val="nil"/>
              <w:bottom w:val="nil"/>
              <w:right w:val="nil"/>
            </w:tcBorders>
            <w:shd w:val="clear" w:color="auto" w:fill="auto"/>
            <w:noWrap/>
            <w:vAlign w:val="bottom"/>
            <w:hideMark/>
          </w:tcPr>
          <w:p w14:paraId="6B5262A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w:t>
            </w:r>
          </w:p>
        </w:tc>
        <w:tc>
          <w:tcPr>
            <w:tcW w:w="0" w:type="auto"/>
            <w:tcBorders>
              <w:top w:val="nil"/>
              <w:left w:val="nil"/>
              <w:bottom w:val="nil"/>
              <w:right w:val="nil"/>
            </w:tcBorders>
            <w:shd w:val="clear" w:color="auto" w:fill="auto"/>
            <w:noWrap/>
            <w:vAlign w:val="bottom"/>
            <w:hideMark/>
          </w:tcPr>
          <w:p w14:paraId="529FFF6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5F16F98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32.7</w:t>
            </w:r>
          </w:p>
        </w:tc>
        <w:tc>
          <w:tcPr>
            <w:tcW w:w="0" w:type="auto"/>
            <w:tcBorders>
              <w:top w:val="nil"/>
              <w:left w:val="nil"/>
              <w:bottom w:val="nil"/>
              <w:right w:val="nil"/>
            </w:tcBorders>
            <w:shd w:val="clear" w:color="auto" w:fill="auto"/>
            <w:noWrap/>
            <w:vAlign w:val="bottom"/>
            <w:hideMark/>
          </w:tcPr>
          <w:p w14:paraId="0F7060D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w:t>
            </w:r>
          </w:p>
        </w:tc>
        <w:tc>
          <w:tcPr>
            <w:tcW w:w="0" w:type="auto"/>
            <w:tcBorders>
              <w:top w:val="nil"/>
              <w:left w:val="nil"/>
              <w:bottom w:val="nil"/>
              <w:right w:val="nil"/>
            </w:tcBorders>
            <w:shd w:val="clear" w:color="auto" w:fill="auto"/>
            <w:noWrap/>
            <w:vAlign w:val="bottom"/>
            <w:hideMark/>
          </w:tcPr>
          <w:p w14:paraId="654061B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71F261A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30.7</w:t>
            </w:r>
          </w:p>
        </w:tc>
        <w:tc>
          <w:tcPr>
            <w:tcW w:w="0" w:type="auto"/>
            <w:tcBorders>
              <w:top w:val="nil"/>
              <w:left w:val="nil"/>
              <w:bottom w:val="nil"/>
              <w:right w:val="nil"/>
            </w:tcBorders>
            <w:shd w:val="clear" w:color="auto" w:fill="auto"/>
            <w:noWrap/>
            <w:vAlign w:val="bottom"/>
            <w:hideMark/>
          </w:tcPr>
          <w:p w14:paraId="7A9852B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w:t>
            </w:r>
          </w:p>
        </w:tc>
        <w:tc>
          <w:tcPr>
            <w:tcW w:w="0" w:type="auto"/>
            <w:tcBorders>
              <w:top w:val="nil"/>
              <w:left w:val="nil"/>
              <w:bottom w:val="nil"/>
              <w:right w:val="nil"/>
            </w:tcBorders>
            <w:shd w:val="clear" w:color="auto" w:fill="auto"/>
            <w:noWrap/>
            <w:vAlign w:val="bottom"/>
            <w:hideMark/>
          </w:tcPr>
          <w:p w14:paraId="40AB73E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0" w:type="auto"/>
            <w:tcBorders>
              <w:top w:val="nil"/>
              <w:left w:val="nil"/>
              <w:bottom w:val="nil"/>
              <w:right w:val="nil"/>
            </w:tcBorders>
            <w:shd w:val="clear" w:color="auto" w:fill="auto"/>
            <w:noWrap/>
            <w:vAlign w:val="bottom"/>
            <w:hideMark/>
          </w:tcPr>
          <w:p w14:paraId="0C8B45C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18.6</w:t>
            </w:r>
          </w:p>
        </w:tc>
        <w:tc>
          <w:tcPr>
            <w:tcW w:w="0" w:type="auto"/>
            <w:tcBorders>
              <w:top w:val="nil"/>
              <w:left w:val="nil"/>
              <w:bottom w:val="nil"/>
              <w:right w:val="nil"/>
            </w:tcBorders>
            <w:shd w:val="clear" w:color="auto" w:fill="auto"/>
            <w:noWrap/>
            <w:vAlign w:val="bottom"/>
            <w:hideMark/>
          </w:tcPr>
          <w:p w14:paraId="55FFE43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0" w:type="auto"/>
            <w:tcBorders>
              <w:top w:val="nil"/>
              <w:left w:val="nil"/>
              <w:bottom w:val="nil"/>
              <w:right w:val="nil"/>
            </w:tcBorders>
            <w:shd w:val="clear" w:color="auto" w:fill="auto"/>
            <w:noWrap/>
            <w:vAlign w:val="bottom"/>
            <w:hideMark/>
          </w:tcPr>
          <w:p w14:paraId="54E2E96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2021AD1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25.5</w:t>
            </w:r>
          </w:p>
        </w:tc>
        <w:tc>
          <w:tcPr>
            <w:tcW w:w="0" w:type="auto"/>
            <w:tcBorders>
              <w:top w:val="nil"/>
              <w:left w:val="nil"/>
              <w:bottom w:val="nil"/>
              <w:right w:val="nil"/>
            </w:tcBorders>
          </w:tcPr>
          <w:p w14:paraId="46FA824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1363E03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60</w:t>
            </w:r>
          </w:p>
        </w:tc>
        <w:tc>
          <w:tcPr>
            <w:tcW w:w="0" w:type="auto"/>
            <w:tcBorders>
              <w:top w:val="nil"/>
              <w:left w:val="nil"/>
              <w:bottom w:val="nil"/>
              <w:right w:val="nil"/>
            </w:tcBorders>
            <w:vAlign w:val="bottom"/>
          </w:tcPr>
          <w:p w14:paraId="799D675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c>
          <w:tcPr>
            <w:tcW w:w="0" w:type="auto"/>
            <w:tcBorders>
              <w:top w:val="nil"/>
              <w:left w:val="nil"/>
              <w:bottom w:val="nil"/>
              <w:right w:val="nil"/>
            </w:tcBorders>
          </w:tcPr>
          <w:p w14:paraId="2692216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4F18AAF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57</w:t>
            </w:r>
          </w:p>
        </w:tc>
        <w:tc>
          <w:tcPr>
            <w:tcW w:w="1546" w:type="dxa"/>
            <w:tcBorders>
              <w:top w:val="nil"/>
              <w:left w:val="nil"/>
              <w:bottom w:val="nil"/>
              <w:right w:val="nil"/>
            </w:tcBorders>
          </w:tcPr>
          <w:p w14:paraId="006375D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12</w:t>
            </w:r>
          </w:p>
        </w:tc>
      </w:tr>
      <w:tr w:rsidR="00763761" w:rsidRPr="00763761" w14:paraId="7D285B68" w14:textId="77777777" w:rsidTr="00A27251">
        <w:trPr>
          <w:trHeight w:val="315"/>
        </w:trPr>
        <w:tc>
          <w:tcPr>
            <w:tcW w:w="0" w:type="auto"/>
            <w:tcBorders>
              <w:top w:val="nil"/>
              <w:left w:val="nil"/>
              <w:bottom w:val="nil"/>
              <w:right w:val="nil"/>
            </w:tcBorders>
            <w:shd w:val="clear" w:color="auto" w:fill="auto"/>
            <w:noWrap/>
            <w:vAlign w:val="center"/>
            <w:hideMark/>
          </w:tcPr>
          <w:p w14:paraId="29953B69"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STW</w:t>
            </w:r>
          </w:p>
        </w:tc>
        <w:tc>
          <w:tcPr>
            <w:tcW w:w="0" w:type="auto"/>
            <w:tcBorders>
              <w:top w:val="nil"/>
              <w:left w:val="nil"/>
              <w:bottom w:val="nil"/>
              <w:right w:val="nil"/>
            </w:tcBorders>
            <w:shd w:val="clear" w:color="auto" w:fill="auto"/>
            <w:noWrap/>
            <w:vAlign w:val="bottom"/>
            <w:hideMark/>
          </w:tcPr>
          <w:p w14:paraId="5D14F6E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w:t>
            </w:r>
          </w:p>
        </w:tc>
        <w:tc>
          <w:tcPr>
            <w:tcW w:w="0" w:type="auto"/>
            <w:tcBorders>
              <w:top w:val="nil"/>
              <w:left w:val="nil"/>
              <w:bottom w:val="nil"/>
              <w:right w:val="nil"/>
            </w:tcBorders>
            <w:shd w:val="clear" w:color="auto" w:fill="auto"/>
            <w:noWrap/>
            <w:vAlign w:val="bottom"/>
            <w:hideMark/>
          </w:tcPr>
          <w:p w14:paraId="08502E8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0716D5B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45.4</w:t>
            </w:r>
          </w:p>
        </w:tc>
        <w:tc>
          <w:tcPr>
            <w:tcW w:w="0" w:type="auto"/>
            <w:tcBorders>
              <w:top w:val="nil"/>
              <w:left w:val="nil"/>
              <w:bottom w:val="nil"/>
              <w:right w:val="nil"/>
            </w:tcBorders>
            <w:shd w:val="clear" w:color="auto" w:fill="auto"/>
            <w:noWrap/>
            <w:vAlign w:val="bottom"/>
            <w:hideMark/>
          </w:tcPr>
          <w:p w14:paraId="1211253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w:t>
            </w:r>
          </w:p>
        </w:tc>
        <w:tc>
          <w:tcPr>
            <w:tcW w:w="0" w:type="auto"/>
            <w:tcBorders>
              <w:top w:val="nil"/>
              <w:left w:val="nil"/>
              <w:bottom w:val="nil"/>
              <w:right w:val="nil"/>
            </w:tcBorders>
            <w:shd w:val="clear" w:color="auto" w:fill="auto"/>
            <w:noWrap/>
            <w:vAlign w:val="bottom"/>
            <w:hideMark/>
          </w:tcPr>
          <w:p w14:paraId="36CEA6F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30E8641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51.9</w:t>
            </w:r>
          </w:p>
        </w:tc>
        <w:tc>
          <w:tcPr>
            <w:tcW w:w="0" w:type="auto"/>
            <w:tcBorders>
              <w:top w:val="nil"/>
              <w:left w:val="nil"/>
              <w:bottom w:val="nil"/>
              <w:right w:val="nil"/>
            </w:tcBorders>
            <w:shd w:val="clear" w:color="auto" w:fill="auto"/>
            <w:noWrap/>
            <w:vAlign w:val="bottom"/>
            <w:hideMark/>
          </w:tcPr>
          <w:p w14:paraId="5E53B03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w:t>
            </w:r>
          </w:p>
        </w:tc>
        <w:tc>
          <w:tcPr>
            <w:tcW w:w="0" w:type="auto"/>
            <w:tcBorders>
              <w:top w:val="nil"/>
              <w:left w:val="nil"/>
              <w:bottom w:val="nil"/>
              <w:right w:val="nil"/>
            </w:tcBorders>
            <w:shd w:val="clear" w:color="auto" w:fill="auto"/>
            <w:noWrap/>
            <w:vAlign w:val="bottom"/>
            <w:hideMark/>
          </w:tcPr>
          <w:p w14:paraId="4B9B6E1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24DA5E5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40.0</w:t>
            </w:r>
          </w:p>
        </w:tc>
        <w:tc>
          <w:tcPr>
            <w:tcW w:w="0" w:type="auto"/>
            <w:tcBorders>
              <w:top w:val="nil"/>
              <w:left w:val="nil"/>
              <w:bottom w:val="nil"/>
              <w:right w:val="nil"/>
            </w:tcBorders>
            <w:shd w:val="clear" w:color="auto" w:fill="auto"/>
            <w:noWrap/>
            <w:vAlign w:val="bottom"/>
            <w:hideMark/>
          </w:tcPr>
          <w:p w14:paraId="6861F31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w:t>
            </w:r>
          </w:p>
        </w:tc>
        <w:tc>
          <w:tcPr>
            <w:tcW w:w="0" w:type="auto"/>
            <w:tcBorders>
              <w:top w:val="nil"/>
              <w:left w:val="nil"/>
              <w:bottom w:val="nil"/>
              <w:right w:val="nil"/>
            </w:tcBorders>
            <w:shd w:val="clear" w:color="auto" w:fill="auto"/>
            <w:noWrap/>
            <w:vAlign w:val="bottom"/>
            <w:hideMark/>
          </w:tcPr>
          <w:p w14:paraId="10B892A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13DDDDF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43.8</w:t>
            </w:r>
          </w:p>
        </w:tc>
        <w:tc>
          <w:tcPr>
            <w:tcW w:w="0" w:type="auto"/>
            <w:tcBorders>
              <w:top w:val="nil"/>
              <w:left w:val="nil"/>
              <w:bottom w:val="nil"/>
              <w:right w:val="nil"/>
            </w:tcBorders>
          </w:tcPr>
          <w:p w14:paraId="41991E6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2A302EC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61</w:t>
            </w:r>
          </w:p>
        </w:tc>
        <w:tc>
          <w:tcPr>
            <w:tcW w:w="0" w:type="auto"/>
            <w:tcBorders>
              <w:top w:val="nil"/>
              <w:left w:val="nil"/>
              <w:bottom w:val="nil"/>
              <w:right w:val="nil"/>
            </w:tcBorders>
            <w:vAlign w:val="bottom"/>
          </w:tcPr>
          <w:p w14:paraId="1580896D"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12</w:t>
            </w:r>
          </w:p>
        </w:tc>
        <w:tc>
          <w:tcPr>
            <w:tcW w:w="0" w:type="auto"/>
            <w:tcBorders>
              <w:top w:val="nil"/>
              <w:left w:val="nil"/>
              <w:bottom w:val="nil"/>
              <w:right w:val="nil"/>
            </w:tcBorders>
          </w:tcPr>
          <w:p w14:paraId="7F24E65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45A5D6A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58</w:t>
            </w:r>
          </w:p>
        </w:tc>
        <w:tc>
          <w:tcPr>
            <w:tcW w:w="1546" w:type="dxa"/>
            <w:tcBorders>
              <w:top w:val="nil"/>
              <w:left w:val="nil"/>
              <w:bottom w:val="nil"/>
              <w:right w:val="nil"/>
            </w:tcBorders>
          </w:tcPr>
          <w:p w14:paraId="0629658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12</w:t>
            </w:r>
          </w:p>
        </w:tc>
      </w:tr>
      <w:tr w:rsidR="00763761" w:rsidRPr="00763761" w14:paraId="29396456" w14:textId="77777777" w:rsidTr="00A27251">
        <w:trPr>
          <w:trHeight w:val="315"/>
        </w:trPr>
        <w:tc>
          <w:tcPr>
            <w:tcW w:w="0" w:type="auto"/>
            <w:tcBorders>
              <w:top w:val="nil"/>
              <w:left w:val="nil"/>
              <w:bottom w:val="nil"/>
              <w:right w:val="nil"/>
            </w:tcBorders>
            <w:shd w:val="clear" w:color="auto" w:fill="auto"/>
            <w:noWrap/>
            <w:vAlign w:val="center"/>
            <w:hideMark/>
          </w:tcPr>
          <w:p w14:paraId="1047988C"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AXY</w:t>
            </w:r>
          </w:p>
        </w:tc>
        <w:tc>
          <w:tcPr>
            <w:tcW w:w="0" w:type="auto"/>
            <w:tcBorders>
              <w:top w:val="nil"/>
              <w:left w:val="nil"/>
              <w:bottom w:val="nil"/>
              <w:right w:val="nil"/>
            </w:tcBorders>
            <w:shd w:val="clear" w:color="auto" w:fill="auto"/>
            <w:noWrap/>
            <w:vAlign w:val="bottom"/>
            <w:hideMark/>
          </w:tcPr>
          <w:p w14:paraId="25B3FEC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w:t>
            </w:r>
          </w:p>
        </w:tc>
        <w:tc>
          <w:tcPr>
            <w:tcW w:w="0" w:type="auto"/>
            <w:tcBorders>
              <w:top w:val="nil"/>
              <w:left w:val="nil"/>
              <w:bottom w:val="nil"/>
              <w:right w:val="nil"/>
            </w:tcBorders>
            <w:shd w:val="clear" w:color="auto" w:fill="auto"/>
            <w:noWrap/>
            <w:vAlign w:val="bottom"/>
            <w:hideMark/>
          </w:tcPr>
          <w:p w14:paraId="054158C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w:t>
            </w:r>
          </w:p>
        </w:tc>
        <w:tc>
          <w:tcPr>
            <w:tcW w:w="0" w:type="auto"/>
            <w:tcBorders>
              <w:top w:val="nil"/>
              <w:left w:val="nil"/>
              <w:bottom w:val="nil"/>
              <w:right w:val="nil"/>
            </w:tcBorders>
            <w:shd w:val="clear" w:color="auto" w:fill="auto"/>
            <w:noWrap/>
            <w:vAlign w:val="bottom"/>
            <w:hideMark/>
          </w:tcPr>
          <w:p w14:paraId="36F6BCC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61.9</w:t>
            </w:r>
          </w:p>
        </w:tc>
        <w:tc>
          <w:tcPr>
            <w:tcW w:w="0" w:type="auto"/>
            <w:tcBorders>
              <w:top w:val="nil"/>
              <w:left w:val="nil"/>
              <w:bottom w:val="nil"/>
              <w:right w:val="nil"/>
            </w:tcBorders>
            <w:shd w:val="clear" w:color="auto" w:fill="auto"/>
            <w:noWrap/>
            <w:vAlign w:val="bottom"/>
            <w:hideMark/>
          </w:tcPr>
          <w:p w14:paraId="32B40D6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78</w:t>
            </w:r>
          </w:p>
        </w:tc>
        <w:tc>
          <w:tcPr>
            <w:tcW w:w="0" w:type="auto"/>
            <w:tcBorders>
              <w:top w:val="nil"/>
              <w:left w:val="nil"/>
              <w:bottom w:val="nil"/>
              <w:right w:val="nil"/>
            </w:tcBorders>
            <w:shd w:val="clear" w:color="auto" w:fill="auto"/>
            <w:noWrap/>
            <w:vAlign w:val="bottom"/>
            <w:hideMark/>
          </w:tcPr>
          <w:p w14:paraId="4072373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w:t>
            </w:r>
          </w:p>
        </w:tc>
        <w:tc>
          <w:tcPr>
            <w:tcW w:w="0" w:type="auto"/>
            <w:tcBorders>
              <w:top w:val="nil"/>
              <w:left w:val="nil"/>
              <w:bottom w:val="nil"/>
              <w:right w:val="nil"/>
            </w:tcBorders>
            <w:shd w:val="clear" w:color="auto" w:fill="auto"/>
            <w:noWrap/>
            <w:vAlign w:val="bottom"/>
            <w:hideMark/>
          </w:tcPr>
          <w:p w14:paraId="78BC8E1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80.7</w:t>
            </w:r>
          </w:p>
        </w:tc>
        <w:tc>
          <w:tcPr>
            <w:tcW w:w="0" w:type="auto"/>
            <w:tcBorders>
              <w:top w:val="nil"/>
              <w:left w:val="nil"/>
              <w:bottom w:val="nil"/>
              <w:right w:val="nil"/>
            </w:tcBorders>
            <w:shd w:val="clear" w:color="auto" w:fill="auto"/>
            <w:noWrap/>
            <w:vAlign w:val="bottom"/>
            <w:hideMark/>
          </w:tcPr>
          <w:p w14:paraId="74A518F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69</w:t>
            </w:r>
          </w:p>
        </w:tc>
        <w:tc>
          <w:tcPr>
            <w:tcW w:w="0" w:type="auto"/>
            <w:tcBorders>
              <w:top w:val="nil"/>
              <w:left w:val="nil"/>
              <w:bottom w:val="nil"/>
              <w:right w:val="nil"/>
            </w:tcBorders>
            <w:shd w:val="clear" w:color="auto" w:fill="auto"/>
            <w:noWrap/>
            <w:vAlign w:val="bottom"/>
            <w:hideMark/>
          </w:tcPr>
          <w:p w14:paraId="7CBCD17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w:t>
            </w:r>
          </w:p>
        </w:tc>
        <w:tc>
          <w:tcPr>
            <w:tcW w:w="0" w:type="auto"/>
            <w:tcBorders>
              <w:top w:val="nil"/>
              <w:left w:val="nil"/>
              <w:bottom w:val="nil"/>
              <w:right w:val="nil"/>
            </w:tcBorders>
            <w:shd w:val="clear" w:color="auto" w:fill="auto"/>
            <w:noWrap/>
            <w:vAlign w:val="bottom"/>
            <w:hideMark/>
          </w:tcPr>
          <w:p w14:paraId="72BCB28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59.3</w:t>
            </w:r>
          </w:p>
        </w:tc>
        <w:tc>
          <w:tcPr>
            <w:tcW w:w="0" w:type="auto"/>
            <w:tcBorders>
              <w:top w:val="nil"/>
              <w:left w:val="nil"/>
              <w:bottom w:val="nil"/>
              <w:right w:val="nil"/>
            </w:tcBorders>
            <w:shd w:val="clear" w:color="auto" w:fill="auto"/>
            <w:noWrap/>
            <w:vAlign w:val="bottom"/>
            <w:hideMark/>
          </w:tcPr>
          <w:p w14:paraId="4C1A897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w:t>
            </w:r>
          </w:p>
        </w:tc>
        <w:tc>
          <w:tcPr>
            <w:tcW w:w="0" w:type="auto"/>
            <w:tcBorders>
              <w:top w:val="nil"/>
              <w:left w:val="nil"/>
              <w:bottom w:val="nil"/>
              <w:right w:val="nil"/>
            </w:tcBorders>
            <w:shd w:val="clear" w:color="auto" w:fill="auto"/>
            <w:noWrap/>
            <w:vAlign w:val="bottom"/>
            <w:hideMark/>
          </w:tcPr>
          <w:p w14:paraId="3119582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w:t>
            </w:r>
          </w:p>
        </w:tc>
        <w:tc>
          <w:tcPr>
            <w:tcW w:w="0" w:type="auto"/>
            <w:tcBorders>
              <w:top w:val="nil"/>
              <w:left w:val="nil"/>
              <w:bottom w:val="nil"/>
              <w:right w:val="nil"/>
            </w:tcBorders>
            <w:shd w:val="clear" w:color="auto" w:fill="auto"/>
            <w:noWrap/>
            <w:vAlign w:val="bottom"/>
            <w:hideMark/>
          </w:tcPr>
          <w:p w14:paraId="34579E8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63.2</w:t>
            </w:r>
          </w:p>
        </w:tc>
        <w:tc>
          <w:tcPr>
            <w:tcW w:w="0" w:type="auto"/>
            <w:tcBorders>
              <w:top w:val="nil"/>
              <w:left w:val="nil"/>
              <w:bottom w:val="nil"/>
              <w:right w:val="nil"/>
            </w:tcBorders>
          </w:tcPr>
          <w:p w14:paraId="206A143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2095392D"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67</w:t>
            </w:r>
          </w:p>
        </w:tc>
        <w:tc>
          <w:tcPr>
            <w:tcW w:w="0" w:type="auto"/>
            <w:tcBorders>
              <w:top w:val="nil"/>
              <w:left w:val="nil"/>
              <w:bottom w:val="nil"/>
              <w:right w:val="nil"/>
            </w:tcBorders>
            <w:vAlign w:val="bottom"/>
          </w:tcPr>
          <w:p w14:paraId="17BF2E9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19</w:t>
            </w:r>
          </w:p>
        </w:tc>
        <w:tc>
          <w:tcPr>
            <w:tcW w:w="0" w:type="auto"/>
            <w:tcBorders>
              <w:top w:val="nil"/>
              <w:left w:val="nil"/>
              <w:bottom w:val="nil"/>
              <w:right w:val="nil"/>
            </w:tcBorders>
          </w:tcPr>
          <w:p w14:paraId="1C6C30E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7D9BD42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62</w:t>
            </w:r>
          </w:p>
        </w:tc>
        <w:tc>
          <w:tcPr>
            <w:tcW w:w="1546" w:type="dxa"/>
            <w:tcBorders>
              <w:top w:val="nil"/>
              <w:left w:val="nil"/>
              <w:bottom w:val="nil"/>
              <w:right w:val="nil"/>
            </w:tcBorders>
          </w:tcPr>
          <w:p w14:paraId="5E276AC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17</w:t>
            </w:r>
          </w:p>
        </w:tc>
      </w:tr>
      <w:tr w:rsidR="00763761" w:rsidRPr="00763761" w14:paraId="270E0EDB" w14:textId="77777777" w:rsidTr="00A27251">
        <w:trPr>
          <w:trHeight w:val="315"/>
        </w:trPr>
        <w:tc>
          <w:tcPr>
            <w:tcW w:w="0" w:type="auto"/>
            <w:tcBorders>
              <w:top w:val="nil"/>
              <w:left w:val="nil"/>
              <w:bottom w:val="nil"/>
              <w:right w:val="nil"/>
            </w:tcBorders>
            <w:shd w:val="clear" w:color="auto" w:fill="auto"/>
            <w:noWrap/>
            <w:vAlign w:val="center"/>
            <w:hideMark/>
          </w:tcPr>
          <w:p w14:paraId="19CB089E"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ANP</w:t>
            </w:r>
          </w:p>
        </w:tc>
        <w:tc>
          <w:tcPr>
            <w:tcW w:w="0" w:type="auto"/>
            <w:tcBorders>
              <w:top w:val="nil"/>
              <w:left w:val="nil"/>
              <w:bottom w:val="nil"/>
              <w:right w:val="nil"/>
            </w:tcBorders>
            <w:shd w:val="clear" w:color="auto" w:fill="auto"/>
            <w:noWrap/>
            <w:vAlign w:val="bottom"/>
            <w:hideMark/>
          </w:tcPr>
          <w:p w14:paraId="1D1652E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w:t>
            </w:r>
          </w:p>
        </w:tc>
        <w:tc>
          <w:tcPr>
            <w:tcW w:w="0" w:type="auto"/>
            <w:tcBorders>
              <w:top w:val="nil"/>
              <w:left w:val="nil"/>
              <w:bottom w:val="nil"/>
              <w:right w:val="nil"/>
            </w:tcBorders>
            <w:shd w:val="clear" w:color="auto" w:fill="auto"/>
            <w:noWrap/>
            <w:vAlign w:val="bottom"/>
            <w:hideMark/>
          </w:tcPr>
          <w:p w14:paraId="7C77B9B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181C921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33.8</w:t>
            </w:r>
          </w:p>
        </w:tc>
        <w:tc>
          <w:tcPr>
            <w:tcW w:w="0" w:type="auto"/>
            <w:tcBorders>
              <w:top w:val="nil"/>
              <w:left w:val="nil"/>
              <w:bottom w:val="nil"/>
              <w:right w:val="nil"/>
            </w:tcBorders>
            <w:shd w:val="clear" w:color="auto" w:fill="auto"/>
            <w:noWrap/>
            <w:vAlign w:val="bottom"/>
            <w:hideMark/>
          </w:tcPr>
          <w:p w14:paraId="1B1DA33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w:t>
            </w:r>
          </w:p>
        </w:tc>
        <w:tc>
          <w:tcPr>
            <w:tcW w:w="0" w:type="auto"/>
            <w:tcBorders>
              <w:top w:val="nil"/>
              <w:left w:val="nil"/>
              <w:bottom w:val="nil"/>
              <w:right w:val="nil"/>
            </w:tcBorders>
            <w:shd w:val="clear" w:color="auto" w:fill="auto"/>
            <w:noWrap/>
            <w:vAlign w:val="bottom"/>
            <w:hideMark/>
          </w:tcPr>
          <w:p w14:paraId="5B0B88E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648F5BB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56.7</w:t>
            </w:r>
          </w:p>
        </w:tc>
        <w:tc>
          <w:tcPr>
            <w:tcW w:w="0" w:type="auto"/>
            <w:tcBorders>
              <w:top w:val="nil"/>
              <w:left w:val="nil"/>
              <w:bottom w:val="nil"/>
              <w:right w:val="nil"/>
            </w:tcBorders>
            <w:shd w:val="clear" w:color="auto" w:fill="auto"/>
            <w:noWrap/>
            <w:vAlign w:val="bottom"/>
            <w:hideMark/>
          </w:tcPr>
          <w:p w14:paraId="6ABF0B0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w:t>
            </w:r>
          </w:p>
        </w:tc>
        <w:tc>
          <w:tcPr>
            <w:tcW w:w="0" w:type="auto"/>
            <w:tcBorders>
              <w:top w:val="nil"/>
              <w:left w:val="nil"/>
              <w:bottom w:val="nil"/>
              <w:right w:val="nil"/>
            </w:tcBorders>
            <w:shd w:val="clear" w:color="auto" w:fill="auto"/>
            <w:noWrap/>
            <w:vAlign w:val="bottom"/>
            <w:hideMark/>
          </w:tcPr>
          <w:p w14:paraId="3E16A2D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0572251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45.1</w:t>
            </w:r>
          </w:p>
        </w:tc>
        <w:tc>
          <w:tcPr>
            <w:tcW w:w="0" w:type="auto"/>
            <w:tcBorders>
              <w:top w:val="nil"/>
              <w:left w:val="nil"/>
              <w:bottom w:val="nil"/>
              <w:right w:val="nil"/>
            </w:tcBorders>
            <w:shd w:val="clear" w:color="auto" w:fill="auto"/>
            <w:noWrap/>
            <w:vAlign w:val="bottom"/>
            <w:hideMark/>
          </w:tcPr>
          <w:p w14:paraId="0706B1E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0" w:type="auto"/>
            <w:tcBorders>
              <w:top w:val="nil"/>
              <w:left w:val="nil"/>
              <w:bottom w:val="nil"/>
              <w:right w:val="nil"/>
            </w:tcBorders>
            <w:shd w:val="clear" w:color="auto" w:fill="auto"/>
            <w:noWrap/>
            <w:vAlign w:val="bottom"/>
            <w:hideMark/>
          </w:tcPr>
          <w:p w14:paraId="26E4127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16A4F20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45.7</w:t>
            </w:r>
          </w:p>
        </w:tc>
        <w:tc>
          <w:tcPr>
            <w:tcW w:w="0" w:type="auto"/>
            <w:tcBorders>
              <w:top w:val="nil"/>
              <w:left w:val="nil"/>
              <w:bottom w:val="nil"/>
              <w:right w:val="nil"/>
            </w:tcBorders>
          </w:tcPr>
          <w:p w14:paraId="50E633D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2A5E85A9"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58</w:t>
            </w:r>
          </w:p>
        </w:tc>
        <w:tc>
          <w:tcPr>
            <w:tcW w:w="0" w:type="auto"/>
            <w:tcBorders>
              <w:top w:val="nil"/>
              <w:left w:val="nil"/>
              <w:bottom w:val="nil"/>
              <w:right w:val="nil"/>
            </w:tcBorders>
            <w:vAlign w:val="bottom"/>
          </w:tcPr>
          <w:p w14:paraId="073A68B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c>
          <w:tcPr>
            <w:tcW w:w="0" w:type="auto"/>
            <w:tcBorders>
              <w:top w:val="nil"/>
              <w:left w:val="nil"/>
              <w:bottom w:val="nil"/>
              <w:right w:val="nil"/>
            </w:tcBorders>
          </w:tcPr>
          <w:p w14:paraId="66D09A9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6BC73F5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56</w:t>
            </w:r>
          </w:p>
        </w:tc>
        <w:tc>
          <w:tcPr>
            <w:tcW w:w="1546" w:type="dxa"/>
            <w:tcBorders>
              <w:top w:val="nil"/>
              <w:left w:val="nil"/>
              <w:bottom w:val="nil"/>
              <w:right w:val="nil"/>
            </w:tcBorders>
          </w:tcPr>
          <w:p w14:paraId="55D6A89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r>
      <w:tr w:rsidR="00763761" w:rsidRPr="00763761" w14:paraId="247BB543" w14:textId="77777777" w:rsidTr="00A27251">
        <w:trPr>
          <w:trHeight w:val="315"/>
        </w:trPr>
        <w:tc>
          <w:tcPr>
            <w:tcW w:w="0" w:type="auto"/>
            <w:tcBorders>
              <w:top w:val="nil"/>
              <w:left w:val="nil"/>
              <w:bottom w:val="nil"/>
              <w:right w:val="nil"/>
            </w:tcBorders>
            <w:shd w:val="clear" w:color="auto" w:fill="auto"/>
            <w:noWrap/>
            <w:vAlign w:val="center"/>
            <w:hideMark/>
          </w:tcPr>
          <w:p w14:paraId="615CC046"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BRF</w:t>
            </w:r>
          </w:p>
        </w:tc>
        <w:tc>
          <w:tcPr>
            <w:tcW w:w="0" w:type="auto"/>
            <w:tcBorders>
              <w:top w:val="nil"/>
              <w:left w:val="nil"/>
              <w:bottom w:val="nil"/>
              <w:right w:val="nil"/>
            </w:tcBorders>
            <w:shd w:val="clear" w:color="auto" w:fill="auto"/>
            <w:noWrap/>
            <w:vAlign w:val="bottom"/>
            <w:hideMark/>
          </w:tcPr>
          <w:p w14:paraId="3E4919A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0" w:type="auto"/>
            <w:tcBorders>
              <w:top w:val="nil"/>
              <w:left w:val="nil"/>
              <w:bottom w:val="nil"/>
              <w:right w:val="nil"/>
            </w:tcBorders>
            <w:shd w:val="clear" w:color="auto" w:fill="auto"/>
            <w:noWrap/>
            <w:vAlign w:val="bottom"/>
            <w:hideMark/>
          </w:tcPr>
          <w:p w14:paraId="156A7F9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31ADFF8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23.8</w:t>
            </w:r>
          </w:p>
        </w:tc>
        <w:tc>
          <w:tcPr>
            <w:tcW w:w="0" w:type="auto"/>
            <w:tcBorders>
              <w:top w:val="nil"/>
              <w:left w:val="nil"/>
              <w:bottom w:val="nil"/>
              <w:right w:val="nil"/>
            </w:tcBorders>
            <w:shd w:val="clear" w:color="auto" w:fill="auto"/>
            <w:noWrap/>
            <w:vAlign w:val="bottom"/>
            <w:hideMark/>
          </w:tcPr>
          <w:p w14:paraId="7B319E6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w:t>
            </w:r>
          </w:p>
        </w:tc>
        <w:tc>
          <w:tcPr>
            <w:tcW w:w="0" w:type="auto"/>
            <w:tcBorders>
              <w:top w:val="nil"/>
              <w:left w:val="nil"/>
              <w:bottom w:val="nil"/>
              <w:right w:val="nil"/>
            </w:tcBorders>
            <w:shd w:val="clear" w:color="auto" w:fill="auto"/>
            <w:noWrap/>
            <w:vAlign w:val="bottom"/>
            <w:hideMark/>
          </w:tcPr>
          <w:p w14:paraId="3997FCD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16CB88F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25.6</w:t>
            </w:r>
          </w:p>
        </w:tc>
        <w:tc>
          <w:tcPr>
            <w:tcW w:w="0" w:type="auto"/>
            <w:tcBorders>
              <w:top w:val="nil"/>
              <w:left w:val="nil"/>
              <w:bottom w:val="nil"/>
              <w:right w:val="nil"/>
            </w:tcBorders>
            <w:shd w:val="clear" w:color="auto" w:fill="auto"/>
            <w:noWrap/>
            <w:vAlign w:val="bottom"/>
            <w:hideMark/>
          </w:tcPr>
          <w:p w14:paraId="195242C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w:t>
            </w:r>
          </w:p>
        </w:tc>
        <w:tc>
          <w:tcPr>
            <w:tcW w:w="0" w:type="auto"/>
            <w:tcBorders>
              <w:top w:val="nil"/>
              <w:left w:val="nil"/>
              <w:bottom w:val="nil"/>
              <w:right w:val="nil"/>
            </w:tcBorders>
            <w:shd w:val="clear" w:color="auto" w:fill="auto"/>
            <w:noWrap/>
            <w:vAlign w:val="bottom"/>
            <w:hideMark/>
          </w:tcPr>
          <w:p w14:paraId="03D9688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468AA88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30.2</w:t>
            </w:r>
          </w:p>
        </w:tc>
        <w:tc>
          <w:tcPr>
            <w:tcW w:w="0" w:type="auto"/>
            <w:tcBorders>
              <w:top w:val="nil"/>
              <w:left w:val="nil"/>
              <w:bottom w:val="nil"/>
              <w:right w:val="nil"/>
            </w:tcBorders>
            <w:shd w:val="clear" w:color="auto" w:fill="auto"/>
            <w:noWrap/>
            <w:vAlign w:val="bottom"/>
            <w:hideMark/>
          </w:tcPr>
          <w:p w14:paraId="50710FF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0" w:type="auto"/>
            <w:tcBorders>
              <w:top w:val="nil"/>
              <w:left w:val="nil"/>
              <w:bottom w:val="nil"/>
              <w:right w:val="nil"/>
            </w:tcBorders>
            <w:shd w:val="clear" w:color="auto" w:fill="auto"/>
            <w:noWrap/>
            <w:vAlign w:val="bottom"/>
            <w:hideMark/>
          </w:tcPr>
          <w:p w14:paraId="1C7DB83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1E11E9A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17.9</w:t>
            </w:r>
          </w:p>
        </w:tc>
        <w:tc>
          <w:tcPr>
            <w:tcW w:w="0" w:type="auto"/>
            <w:tcBorders>
              <w:top w:val="nil"/>
              <w:left w:val="nil"/>
              <w:bottom w:val="nil"/>
              <w:right w:val="nil"/>
            </w:tcBorders>
          </w:tcPr>
          <w:p w14:paraId="303CADC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22E3F23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57</w:t>
            </w:r>
          </w:p>
        </w:tc>
        <w:tc>
          <w:tcPr>
            <w:tcW w:w="0" w:type="auto"/>
            <w:tcBorders>
              <w:top w:val="nil"/>
              <w:left w:val="nil"/>
              <w:bottom w:val="nil"/>
              <w:right w:val="nil"/>
            </w:tcBorders>
            <w:vAlign w:val="bottom"/>
          </w:tcPr>
          <w:p w14:paraId="1DD07EBA"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c>
          <w:tcPr>
            <w:tcW w:w="0" w:type="auto"/>
            <w:tcBorders>
              <w:top w:val="nil"/>
              <w:left w:val="nil"/>
              <w:bottom w:val="nil"/>
              <w:right w:val="nil"/>
            </w:tcBorders>
          </w:tcPr>
          <w:p w14:paraId="629A6F5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59AF8C7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56</w:t>
            </w:r>
          </w:p>
        </w:tc>
        <w:tc>
          <w:tcPr>
            <w:tcW w:w="1546" w:type="dxa"/>
            <w:tcBorders>
              <w:top w:val="nil"/>
              <w:left w:val="nil"/>
              <w:bottom w:val="nil"/>
              <w:right w:val="nil"/>
            </w:tcBorders>
          </w:tcPr>
          <w:p w14:paraId="3EAD96B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12</w:t>
            </w:r>
          </w:p>
        </w:tc>
      </w:tr>
      <w:tr w:rsidR="00763761" w:rsidRPr="00763761" w14:paraId="45386F95" w14:textId="77777777" w:rsidTr="00A27251">
        <w:trPr>
          <w:trHeight w:val="315"/>
        </w:trPr>
        <w:tc>
          <w:tcPr>
            <w:tcW w:w="0" w:type="auto"/>
            <w:tcBorders>
              <w:top w:val="nil"/>
              <w:left w:val="nil"/>
              <w:bottom w:val="nil"/>
              <w:right w:val="nil"/>
            </w:tcBorders>
            <w:shd w:val="clear" w:color="auto" w:fill="auto"/>
            <w:noWrap/>
            <w:vAlign w:val="center"/>
            <w:hideMark/>
          </w:tcPr>
          <w:p w14:paraId="38E58975"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MSF</w:t>
            </w:r>
          </w:p>
        </w:tc>
        <w:tc>
          <w:tcPr>
            <w:tcW w:w="0" w:type="auto"/>
            <w:tcBorders>
              <w:top w:val="nil"/>
              <w:left w:val="nil"/>
              <w:bottom w:val="nil"/>
              <w:right w:val="nil"/>
            </w:tcBorders>
            <w:shd w:val="clear" w:color="auto" w:fill="auto"/>
            <w:noWrap/>
            <w:vAlign w:val="bottom"/>
            <w:hideMark/>
          </w:tcPr>
          <w:p w14:paraId="58D7173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48</w:t>
            </w:r>
          </w:p>
        </w:tc>
        <w:tc>
          <w:tcPr>
            <w:tcW w:w="0" w:type="auto"/>
            <w:tcBorders>
              <w:top w:val="nil"/>
              <w:left w:val="nil"/>
              <w:bottom w:val="nil"/>
              <w:right w:val="nil"/>
            </w:tcBorders>
            <w:shd w:val="clear" w:color="auto" w:fill="auto"/>
            <w:noWrap/>
            <w:vAlign w:val="bottom"/>
            <w:hideMark/>
          </w:tcPr>
          <w:p w14:paraId="4EA3287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w:t>
            </w:r>
          </w:p>
        </w:tc>
        <w:tc>
          <w:tcPr>
            <w:tcW w:w="0" w:type="auto"/>
            <w:tcBorders>
              <w:top w:val="nil"/>
              <w:left w:val="nil"/>
              <w:bottom w:val="nil"/>
              <w:right w:val="nil"/>
            </w:tcBorders>
            <w:shd w:val="clear" w:color="auto" w:fill="auto"/>
            <w:noWrap/>
            <w:vAlign w:val="bottom"/>
            <w:hideMark/>
          </w:tcPr>
          <w:p w14:paraId="64537A7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8.5</w:t>
            </w:r>
          </w:p>
        </w:tc>
        <w:tc>
          <w:tcPr>
            <w:tcW w:w="0" w:type="auto"/>
            <w:tcBorders>
              <w:top w:val="nil"/>
              <w:left w:val="nil"/>
              <w:bottom w:val="nil"/>
              <w:right w:val="nil"/>
            </w:tcBorders>
            <w:shd w:val="clear" w:color="auto" w:fill="auto"/>
            <w:noWrap/>
            <w:vAlign w:val="bottom"/>
            <w:hideMark/>
          </w:tcPr>
          <w:p w14:paraId="718E64B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49</w:t>
            </w:r>
          </w:p>
        </w:tc>
        <w:tc>
          <w:tcPr>
            <w:tcW w:w="0" w:type="auto"/>
            <w:tcBorders>
              <w:top w:val="nil"/>
              <w:left w:val="nil"/>
              <w:bottom w:val="nil"/>
              <w:right w:val="nil"/>
            </w:tcBorders>
            <w:shd w:val="clear" w:color="auto" w:fill="auto"/>
            <w:noWrap/>
            <w:vAlign w:val="bottom"/>
            <w:hideMark/>
          </w:tcPr>
          <w:p w14:paraId="7EBAF53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w:t>
            </w:r>
          </w:p>
        </w:tc>
        <w:tc>
          <w:tcPr>
            <w:tcW w:w="0" w:type="auto"/>
            <w:tcBorders>
              <w:top w:val="nil"/>
              <w:left w:val="nil"/>
              <w:bottom w:val="nil"/>
              <w:right w:val="nil"/>
            </w:tcBorders>
            <w:shd w:val="clear" w:color="auto" w:fill="auto"/>
            <w:noWrap/>
            <w:vAlign w:val="bottom"/>
            <w:hideMark/>
          </w:tcPr>
          <w:p w14:paraId="655DD09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9.2</w:t>
            </w:r>
          </w:p>
        </w:tc>
        <w:tc>
          <w:tcPr>
            <w:tcW w:w="0" w:type="auto"/>
            <w:tcBorders>
              <w:top w:val="nil"/>
              <w:left w:val="nil"/>
              <w:bottom w:val="nil"/>
              <w:right w:val="nil"/>
            </w:tcBorders>
            <w:shd w:val="clear" w:color="auto" w:fill="auto"/>
            <w:noWrap/>
            <w:vAlign w:val="bottom"/>
            <w:hideMark/>
          </w:tcPr>
          <w:p w14:paraId="5B17FEB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46</w:t>
            </w:r>
          </w:p>
        </w:tc>
        <w:tc>
          <w:tcPr>
            <w:tcW w:w="0" w:type="auto"/>
            <w:tcBorders>
              <w:top w:val="nil"/>
              <w:left w:val="nil"/>
              <w:bottom w:val="nil"/>
              <w:right w:val="nil"/>
            </w:tcBorders>
            <w:shd w:val="clear" w:color="auto" w:fill="auto"/>
            <w:noWrap/>
            <w:vAlign w:val="bottom"/>
            <w:hideMark/>
          </w:tcPr>
          <w:p w14:paraId="4293350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w:t>
            </w:r>
          </w:p>
        </w:tc>
        <w:tc>
          <w:tcPr>
            <w:tcW w:w="0" w:type="auto"/>
            <w:tcBorders>
              <w:top w:val="nil"/>
              <w:left w:val="nil"/>
              <w:bottom w:val="nil"/>
              <w:right w:val="nil"/>
            </w:tcBorders>
            <w:shd w:val="clear" w:color="auto" w:fill="auto"/>
            <w:noWrap/>
            <w:vAlign w:val="bottom"/>
            <w:hideMark/>
          </w:tcPr>
          <w:p w14:paraId="24662E2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2.9</w:t>
            </w:r>
          </w:p>
        </w:tc>
        <w:tc>
          <w:tcPr>
            <w:tcW w:w="0" w:type="auto"/>
            <w:tcBorders>
              <w:top w:val="nil"/>
              <w:left w:val="nil"/>
              <w:bottom w:val="nil"/>
              <w:right w:val="nil"/>
            </w:tcBorders>
            <w:shd w:val="clear" w:color="auto" w:fill="auto"/>
            <w:noWrap/>
            <w:vAlign w:val="bottom"/>
            <w:hideMark/>
          </w:tcPr>
          <w:p w14:paraId="7F0460A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48</w:t>
            </w:r>
          </w:p>
        </w:tc>
        <w:tc>
          <w:tcPr>
            <w:tcW w:w="0" w:type="auto"/>
            <w:tcBorders>
              <w:top w:val="nil"/>
              <w:left w:val="nil"/>
              <w:bottom w:val="nil"/>
              <w:right w:val="nil"/>
            </w:tcBorders>
            <w:shd w:val="clear" w:color="auto" w:fill="auto"/>
            <w:noWrap/>
            <w:vAlign w:val="bottom"/>
            <w:hideMark/>
          </w:tcPr>
          <w:p w14:paraId="65FC0CF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w:t>
            </w:r>
          </w:p>
        </w:tc>
        <w:tc>
          <w:tcPr>
            <w:tcW w:w="0" w:type="auto"/>
            <w:tcBorders>
              <w:top w:val="nil"/>
              <w:left w:val="nil"/>
              <w:bottom w:val="nil"/>
              <w:right w:val="nil"/>
            </w:tcBorders>
            <w:shd w:val="clear" w:color="auto" w:fill="auto"/>
            <w:noWrap/>
            <w:vAlign w:val="bottom"/>
            <w:hideMark/>
          </w:tcPr>
          <w:p w14:paraId="118AC2D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8.0</w:t>
            </w:r>
          </w:p>
        </w:tc>
        <w:tc>
          <w:tcPr>
            <w:tcW w:w="0" w:type="auto"/>
            <w:tcBorders>
              <w:top w:val="nil"/>
              <w:left w:val="nil"/>
              <w:bottom w:val="nil"/>
              <w:right w:val="nil"/>
            </w:tcBorders>
          </w:tcPr>
          <w:p w14:paraId="13617AC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1DB0523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49</w:t>
            </w:r>
          </w:p>
        </w:tc>
        <w:tc>
          <w:tcPr>
            <w:tcW w:w="0" w:type="auto"/>
            <w:tcBorders>
              <w:top w:val="nil"/>
              <w:left w:val="nil"/>
              <w:bottom w:val="nil"/>
              <w:right w:val="nil"/>
            </w:tcBorders>
            <w:vAlign w:val="bottom"/>
          </w:tcPr>
          <w:p w14:paraId="104E5EE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9</w:t>
            </w:r>
          </w:p>
        </w:tc>
        <w:tc>
          <w:tcPr>
            <w:tcW w:w="0" w:type="auto"/>
            <w:tcBorders>
              <w:top w:val="nil"/>
              <w:left w:val="nil"/>
              <w:bottom w:val="nil"/>
              <w:right w:val="nil"/>
            </w:tcBorders>
          </w:tcPr>
          <w:p w14:paraId="299C48E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6BA545C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51</w:t>
            </w:r>
          </w:p>
        </w:tc>
        <w:tc>
          <w:tcPr>
            <w:tcW w:w="1546" w:type="dxa"/>
            <w:tcBorders>
              <w:top w:val="nil"/>
              <w:left w:val="nil"/>
              <w:bottom w:val="nil"/>
              <w:right w:val="nil"/>
            </w:tcBorders>
          </w:tcPr>
          <w:p w14:paraId="3E726278"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9</w:t>
            </w:r>
          </w:p>
        </w:tc>
      </w:tr>
      <w:tr w:rsidR="00763761" w:rsidRPr="00763761" w14:paraId="6E97FBD1" w14:textId="77777777" w:rsidTr="00A27251">
        <w:trPr>
          <w:trHeight w:val="315"/>
        </w:trPr>
        <w:tc>
          <w:tcPr>
            <w:tcW w:w="0" w:type="auto"/>
            <w:tcBorders>
              <w:top w:val="nil"/>
              <w:left w:val="nil"/>
              <w:bottom w:val="nil"/>
              <w:right w:val="nil"/>
            </w:tcBorders>
            <w:shd w:val="clear" w:color="auto" w:fill="auto"/>
            <w:noWrap/>
            <w:vAlign w:val="center"/>
            <w:hideMark/>
          </w:tcPr>
          <w:p w14:paraId="211D86BD"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Externalizing</w:t>
            </w:r>
          </w:p>
        </w:tc>
        <w:tc>
          <w:tcPr>
            <w:tcW w:w="0" w:type="auto"/>
            <w:tcBorders>
              <w:top w:val="nil"/>
              <w:left w:val="nil"/>
              <w:bottom w:val="nil"/>
              <w:right w:val="nil"/>
            </w:tcBorders>
            <w:shd w:val="clear" w:color="auto" w:fill="auto"/>
            <w:noWrap/>
            <w:vAlign w:val="bottom"/>
            <w:hideMark/>
          </w:tcPr>
          <w:p w14:paraId="04C6D1D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5A6BC12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72DEA00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61AF289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17B49A6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0693EC5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73DF4CD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58933ED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23DE0E6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18DA5E0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0C5614A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5D620F0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tcPr>
          <w:p w14:paraId="15E81FC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05187FD3"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0" w:type="auto"/>
            <w:tcBorders>
              <w:top w:val="nil"/>
              <w:left w:val="nil"/>
              <w:bottom w:val="nil"/>
              <w:right w:val="nil"/>
            </w:tcBorders>
            <w:vAlign w:val="bottom"/>
          </w:tcPr>
          <w:p w14:paraId="17EC634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0" w:type="auto"/>
            <w:tcBorders>
              <w:top w:val="nil"/>
              <w:left w:val="nil"/>
              <w:bottom w:val="nil"/>
              <w:right w:val="nil"/>
            </w:tcBorders>
          </w:tcPr>
          <w:p w14:paraId="62AA237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341E6EC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1546" w:type="dxa"/>
            <w:tcBorders>
              <w:top w:val="nil"/>
              <w:left w:val="nil"/>
              <w:bottom w:val="nil"/>
              <w:right w:val="nil"/>
            </w:tcBorders>
          </w:tcPr>
          <w:p w14:paraId="0E8DBCFD"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 </w:t>
            </w:r>
          </w:p>
        </w:tc>
      </w:tr>
      <w:tr w:rsidR="00763761" w:rsidRPr="00763761" w14:paraId="4E236842" w14:textId="77777777" w:rsidTr="00A27251">
        <w:trPr>
          <w:trHeight w:val="315"/>
        </w:trPr>
        <w:tc>
          <w:tcPr>
            <w:tcW w:w="0" w:type="auto"/>
            <w:tcBorders>
              <w:top w:val="nil"/>
              <w:left w:val="nil"/>
              <w:bottom w:val="nil"/>
              <w:right w:val="nil"/>
            </w:tcBorders>
            <w:shd w:val="clear" w:color="auto" w:fill="auto"/>
            <w:noWrap/>
            <w:vAlign w:val="center"/>
            <w:hideMark/>
          </w:tcPr>
          <w:p w14:paraId="57A46CD2"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JCP</w:t>
            </w:r>
          </w:p>
        </w:tc>
        <w:tc>
          <w:tcPr>
            <w:tcW w:w="0" w:type="auto"/>
            <w:tcBorders>
              <w:top w:val="nil"/>
              <w:left w:val="nil"/>
              <w:bottom w:val="nil"/>
              <w:right w:val="nil"/>
            </w:tcBorders>
            <w:shd w:val="clear" w:color="auto" w:fill="auto"/>
            <w:noWrap/>
            <w:vAlign w:val="bottom"/>
            <w:hideMark/>
          </w:tcPr>
          <w:p w14:paraId="59EFA3B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w:t>
            </w:r>
          </w:p>
        </w:tc>
        <w:tc>
          <w:tcPr>
            <w:tcW w:w="0" w:type="auto"/>
            <w:tcBorders>
              <w:top w:val="nil"/>
              <w:left w:val="nil"/>
              <w:bottom w:val="nil"/>
              <w:right w:val="nil"/>
            </w:tcBorders>
            <w:shd w:val="clear" w:color="auto" w:fill="auto"/>
            <w:noWrap/>
            <w:vAlign w:val="bottom"/>
            <w:hideMark/>
          </w:tcPr>
          <w:p w14:paraId="5968346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0DAFA24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33.5</w:t>
            </w:r>
          </w:p>
        </w:tc>
        <w:tc>
          <w:tcPr>
            <w:tcW w:w="0" w:type="auto"/>
            <w:tcBorders>
              <w:top w:val="nil"/>
              <w:left w:val="nil"/>
              <w:bottom w:val="nil"/>
              <w:right w:val="nil"/>
            </w:tcBorders>
            <w:shd w:val="clear" w:color="auto" w:fill="auto"/>
            <w:noWrap/>
            <w:vAlign w:val="bottom"/>
            <w:hideMark/>
          </w:tcPr>
          <w:p w14:paraId="25F204A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w:t>
            </w:r>
          </w:p>
        </w:tc>
        <w:tc>
          <w:tcPr>
            <w:tcW w:w="0" w:type="auto"/>
            <w:tcBorders>
              <w:top w:val="nil"/>
              <w:left w:val="nil"/>
              <w:bottom w:val="nil"/>
              <w:right w:val="nil"/>
            </w:tcBorders>
            <w:shd w:val="clear" w:color="auto" w:fill="auto"/>
            <w:noWrap/>
            <w:vAlign w:val="bottom"/>
            <w:hideMark/>
          </w:tcPr>
          <w:p w14:paraId="50A8E8E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7AFC0A9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19.1</w:t>
            </w:r>
          </w:p>
        </w:tc>
        <w:tc>
          <w:tcPr>
            <w:tcW w:w="0" w:type="auto"/>
            <w:tcBorders>
              <w:top w:val="nil"/>
              <w:left w:val="nil"/>
              <w:bottom w:val="nil"/>
              <w:right w:val="nil"/>
            </w:tcBorders>
            <w:shd w:val="clear" w:color="auto" w:fill="auto"/>
            <w:noWrap/>
            <w:vAlign w:val="bottom"/>
            <w:hideMark/>
          </w:tcPr>
          <w:p w14:paraId="322FE5F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w:t>
            </w:r>
          </w:p>
        </w:tc>
        <w:tc>
          <w:tcPr>
            <w:tcW w:w="0" w:type="auto"/>
            <w:tcBorders>
              <w:top w:val="nil"/>
              <w:left w:val="nil"/>
              <w:bottom w:val="nil"/>
              <w:right w:val="nil"/>
            </w:tcBorders>
            <w:shd w:val="clear" w:color="auto" w:fill="auto"/>
            <w:noWrap/>
            <w:vAlign w:val="bottom"/>
            <w:hideMark/>
          </w:tcPr>
          <w:p w14:paraId="72958F0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6E9D64D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20.6</w:t>
            </w:r>
          </w:p>
        </w:tc>
        <w:tc>
          <w:tcPr>
            <w:tcW w:w="0" w:type="auto"/>
            <w:tcBorders>
              <w:top w:val="nil"/>
              <w:left w:val="nil"/>
              <w:bottom w:val="nil"/>
              <w:right w:val="nil"/>
            </w:tcBorders>
            <w:shd w:val="clear" w:color="auto" w:fill="auto"/>
            <w:noWrap/>
            <w:vAlign w:val="bottom"/>
            <w:hideMark/>
          </w:tcPr>
          <w:p w14:paraId="2731C59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54</w:t>
            </w:r>
          </w:p>
        </w:tc>
        <w:tc>
          <w:tcPr>
            <w:tcW w:w="0" w:type="auto"/>
            <w:tcBorders>
              <w:top w:val="nil"/>
              <w:left w:val="nil"/>
              <w:bottom w:val="nil"/>
              <w:right w:val="nil"/>
            </w:tcBorders>
            <w:shd w:val="clear" w:color="auto" w:fill="auto"/>
            <w:noWrap/>
            <w:vAlign w:val="bottom"/>
            <w:hideMark/>
          </w:tcPr>
          <w:p w14:paraId="3B765B6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469DF3B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16.7</w:t>
            </w:r>
          </w:p>
        </w:tc>
        <w:tc>
          <w:tcPr>
            <w:tcW w:w="0" w:type="auto"/>
            <w:tcBorders>
              <w:top w:val="nil"/>
              <w:left w:val="nil"/>
              <w:bottom w:val="nil"/>
              <w:right w:val="nil"/>
            </w:tcBorders>
          </w:tcPr>
          <w:p w14:paraId="349C414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6981DDD1"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59</w:t>
            </w:r>
          </w:p>
        </w:tc>
        <w:tc>
          <w:tcPr>
            <w:tcW w:w="0" w:type="auto"/>
            <w:tcBorders>
              <w:top w:val="nil"/>
              <w:left w:val="nil"/>
              <w:bottom w:val="nil"/>
              <w:right w:val="nil"/>
            </w:tcBorders>
            <w:vAlign w:val="bottom"/>
          </w:tcPr>
          <w:p w14:paraId="362799A1"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c>
          <w:tcPr>
            <w:tcW w:w="0" w:type="auto"/>
            <w:tcBorders>
              <w:top w:val="nil"/>
              <w:left w:val="nil"/>
              <w:bottom w:val="nil"/>
              <w:right w:val="nil"/>
            </w:tcBorders>
          </w:tcPr>
          <w:p w14:paraId="283D954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5D9370F8"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64</w:t>
            </w:r>
          </w:p>
        </w:tc>
        <w:tc>
          <w:tcPr>
            <w:tcW w:w="1546" w:type="dxa"/>
            <w:tcBorders>
              <w:top w:val="nil"/>
              <w:left w:val="nil"/>
              <w:bottom w:val="nil"/>
              <w:right w:val="nil"/>
            </w:tcBorders>
          </w:tcPr>
          <w:p w14:paraId="7C61C730"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12</w:t>
            </w:r>
          </w:p>
        </w:tc>
      </w:tr>
      <w:tr w:rsidR="00763761" w:rsidRPr="00763761" w14:paraId="551AC374" w14:textId="77777777" w:rsidTr="00A27251">
        <w:trPr>
          <w:trHeight w:val="315"/>
        </w:trPr>
        <w:tc>
          <w:tcPr>
            <w:tcW w:w="0" w:type="auto"/>
            <w:tcBorders>
              <w:top w:val="nil"/>
              <w:left w:val="nil"/>
              <w:bottom w:val="nil"/>
              <w:right w:val="nil"/>
            </w:tcBorders>
            <w:shd w:val="clear" w:color="auto" w:fill="auto"/>
            <w:noWrap/>
            <w:vAlign w:val="center"/>
            <w:hideMark/>
          </w:tcPr>
          <w:p w14:paraId="3F639480"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SUB</w:t>
            </w:r>
          </w:p>
        </w:tc>
        <w:tc>
          <w:tcPr>
            <w:tcW w:w="0" w:type="auto"/>
            <w:tcBorders>
              <w:top w:val="nil"/>
              <w:left w:val="nil"/>
              <w:bottom w:val="nil"/>
              <w:right w:val="nil"/>
            </w:tcBorders>
            <w:shd w:val="clear" w:color="auto" w:fill="auto"/>
            <w:noWrap/>
            <w:vAlign w:val="bottom"/>
            <w:hideMark/>
          </w:tcPr>
          <w:p w14:paraId="6A44DB3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w:t>
            </w:r>
          </w:p>
        </w:tc>
        <w:tc>
          <w:tcPr>
            <w:tcW w:w="0" w:type="auto"/>
            <w:tcBorders>
              <w:top w:val="nil"/>
              <w:left w:val="nil"/>
              <w:bottom w:val="nil"/>
              <w:right w:val="nil"/>
            </w:tcBorders>
            <w:shd w:val="clear" w:color="auto" w:fill="auto"/>
            <w:noWrap/>
            <w:vAlign w:val="bottom"/>
            <w:hideMark/>
          </w:tcPr>
          <w:p w14:paraId="6E9BFD8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715A886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51.5</w:t>
            </w:r>
          </w:p>
        </w:tc>
        <w:tc>
          <w:tcPr>
            <w:tcW w:w="0" w:type="auto"/>
            <w:tcBorders>
              <w:top w:val="nil"/>
              <w:left w:val="nil"/>
              <w:bottom w:val="nil"/>
              <w:right w:val="nil"/>
            </w:tcBorders>
            <w:shd w:val="clear" w:color="auto" w:fill="auto"/>
            <w:noWrap/>
            <w:vAlign w:val="bottom"/>
            <w:hideMark/>
          </w:tcPr>
          <w:p w14:paraId="393089A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0" w:type="auto"/>
            <w:tcBorders>
              <w:top w:val="nil"/>
              <w:left w:val="nil"/>
              <w:bottom w:val="nil"/>
              <w:right w:val="nil"/>
            </w:tcBorders>
            <w:shd w:val="clear" w:color="auto" w:fill="auto"/>
            <w:noWrap/>
            <w:vAlign w:val="bottom"/>
            <w:hideMark/>
          </w:tcPr>
          <w:p w14:paraId="161D8D3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06BFE7C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24.1</w:t>
            </w:r>
          </w:p>
        </w:tc>
        <w:tc>
          <w:tcPr>
            <w:tcW w:w="0" w:type="auto"/>
            <w:tcBorders>
              <w:top w:val="nil"/>
              <w:left w:val="nil"/>
              <w:bottom w:val="nil"/>
              <w:right w:val="nil"/>
            </w:tcBorders>
            <w:shd w:val="clear" w:color="auto" w:fill="auto"/>
            <w:noWrap/>
            <w:vAlign w:val="bottom"/>
            <w:hideMark/>
          </w:tcPr>
          <w:p w14:paraId="0B2C755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w:t>
            </w:r>
          </w:p>
        </w:tc>
        <w:tc>
          <w:tcPr>
            <w:tcW w:w="0" w:type="auto"/>
            <w:tcBorders>
              <w:top w:val="nil"/>
              <w:left w:val="nil"/>
              <w:bottom w:val="nil"/>
              <w:right w:val="nil"/>
            </w:tcBorders>
            <w:shd w:val="clear" w:color="auto" w:fill="auto"/>
            <w:noWrap/>
            <w:vAlign w:val="bottom"/>
            <w:hideMark/>
          </w:tcPr>
          <w:p w14:paraId="439F857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0" w:type="auto"/>
            <w:tcBorders>
              <w:top w:val="nil"/>
              <w:left w:val="nil"/>
              <w:bottom w:val="nil"/>
              <w:right w:val="nil"/>
            </w:tcBorders>
            <w:shd w:val="clear" w:color="auto" w:fill="auto"/>
            <w:noWrap/>
            <w:vAlign w:val="bottom"/>
            <w:hideMark/>
          </w:tcPr>
          <w:p w14:paraId="59CF284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10.9</w:t>
            </w:r>
          </w:p>
        </w:tc>
        <w:tc>
          <w:tcPr>
            <w:tcW w:w="0" w:type="auto"/>
            <w:tcBorders>
              <w:top w:val="nil"/>
              <w:left w:val="nil"/>
              <w:bottom w:val="nil"/>
              <w:right w:val="nil"/>
            </w:tcBorders>
            <w:shd w:val="clear" w:color="auto" w:fill="auto"/>
            <w:noWrap/>
            <w:vAlign w:val="bottom"/>
            <w:hideMark/>
          </w:tcPr>
          <w:p w14:paraId="7B48F8A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54</w:t>
            </w:r>
          </w:p>
        </w:tc>
        <w:tc>
          <w:tcPr>
            <w:tcW w:w="0" w:type="auto"/>
            <w:tcBorders>
              <w:top w:val="nil"/>
              <w:left w:val="nil"/>
              <w:bottom w:val="nil"/>
              <w:right w:val="nil"/>
            </w:tcBorders>
            <w:shd w:val="clear" w:color="auto" w:fill="auto"/>
            <w:noWrap/>
            <w:vAlign w:val="bottom"/>
            <w:hideMark/>
          </w:tcPr>
          <w:p w14:paraId="39789FE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639B040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15.9</w:t>
            </w:r>
          </w:p>
        </w:tc>
        <w:tc>
          <w:tcPr>
            <w:tcW w:w="0" w:type="auto"/>
            <w:tcBorders>
              <w:top w:val="nil"/>
              <w:left w:val="nil"/>
              <w:bottom w:val="nil"/>
              <w:right w:val="nil"/>
            </w:tcBorders>
          </w:tcPr>
          <w:p w14:paraId="4CF7948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510AF502"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56</w:t>
            </w:r>
          </w:p>
        </w:tc>
        <w:tc>
          <w:tcPr>
            <w:tcW w:w="0" w:type="auto"/>
            <w:tcBorders>
              <w:top w:val="nil"/>
              <w:left w:val="nil"/>
              <w:bottom w:val="nil"/>
              <w:right w:val="nil"/>
            </w:tcBorders>
            <w:vAlign w:val="bottom"/>
          </w:tcPr>
          <w:p w14:paraId="2C663D5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14</w:t>
            </w:r>
          </w:p>
        </w:tc>
        <w:tc>
          <w:tcPr>
            <w:tcW w:w="0" w:type="auto"/>
            <w:tcBorders>
              <w:top w:val="nil"/>
              <w:left w:val="nil"/>
              <w:bottom w:val="nil"/>
              <w:right w:val="nil"/>
            </w:tcBorders>
          </w:tcPr>
          <w:p w14:paraId="694D31B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517908E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73</w:t>
            </w:r>
          </w:p>
        </w:tc>
        <w:tc>
          <w:tcPr>
            <w:tcW w:w="1546" w:type="dxa"/>
            <w:tcBorders>
              <w:top w:val="nil"/>
              <w:left w:val="nil"/>
              <w:bottom w:val="nil"/>
              <w:right w:val="nil"/>
            </w:tcBorders>
          </w:tcPr>
          <w:p w14:paraId="2B577470"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r>
      <w:tr w:rsidR="00763761" w:rsidRPr="00763761" w14:paraId="0B931A97" w14:textId="77777777" w:rsidTr="00A27251">
        <w:trPr>
          <w:trHeight w:val="315"/>
        </w:trPr>
        <w:tc>
          <w:tcPr>
            <w:tcW w:w="0" w:type="auto"/>
            <w:tcBorders>
              <w:top w:val="nil"/>
              <w:left w:val="nil"/>
              <w:bottom w:val="nil"/>
              <w:right w:val="nil"/>
            </w:tcBorders>
            <w:shd w:val="clear" w:color="auto" w:fill="auto"/>
            <w:noWrap/>
            <w:vAlign w:val="center"/>
            <w:hideMark/>
          </w:tcPr>
          <w:p w14:paraId="7EC92003"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AGG</w:t>
            </w:r>
          </w:p>
        </w:tc>
        <w:tc>
          <w:tcPr>
            <w:tcW w:w="0" w:type="auto"/>
            <w:tcBorders>
              <w:top w:val="nil"/>
              <w:left w:val="nil"/>
              <w:bottom w:val="nil"/>
              <w:right w:val="nil"/>
            </w:tcBorders>
            <w:shd w:val="clear" w:color="auto" w:fill="auto"/>
            <w:noWrap/>
            <w:vAlign w:val="bottom"/>
            <w:hideMark/>
          </w:tcPr>
          <w:p w14:paraId="04DE225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w:t>
            </w:r>
          </w:p>
        </w:tc>
        <w:tc>
          <w:tcPr>
            <w:tcW w:w="0" w:type="auto"/>
            <w:tcBorders>
              <w:top w:val="nil"/>
              <w:left w:val="nil"/>
              <w:bottom w:val="nil"/>
              <w:right w:val="nil"/>
            </w:tcBorders>
            <w:shd w:val="clear" w:color="auto" w:fill="auto"/>
            <w:noWrap/>
            <w:vAlign w:val="bottom"/>
            <w:hideMark/>
          </w:tcPr>
          <w:p w14:paraId="58D8BBE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0DAE35C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31.5</w:t>
            </w:r>
          </w:p>
        </w:tc>
        <w:tc>
          <w:tcPr>
            <w:tcW w:w="0" w:type="auto"/>
            <w:tcBorders>
              <w:top w:val="nil"/>
              <w:left w:val="nil"/>
              <w:bottom w:val="nil"/>
              <w:right w:val="nil"/>
            </w:tcBorders>
            <w:shd w:val="clear" w:color="auto" w:fill="auto"/>
            <w:noWrap/>
            <w:vAlign w:val="bottom"/>
            <w:hideMark/>
          </w:tcPr>
          <w:p w14:paraId="6F522CD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w:t>
            </w:r>
          </w:p>
        </w:tc>
        <w:tc>
          <w:tcPr>
            <w:tcW w:w="0" w:type="auto"/>
            <w:tcBorders>
              <w:top w:val="nil"/>
              <w:left w:val="nil"/>
              <w:bottom w:val="nil"/>
              <w:right w:val="nil"/>
            </w:tcBorders>
            <w:shd w:val="clear" w:color="auto" w:fill="auto"/>
            <w:noWrap/>
            <w:vAlign w:val="bottom"/>
            <w:hideMark/>
          </w:tcPr>
          <w:p w14:paraId="3E8E551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75636DA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35.3</w:t>
            </w:r>
          </w:p>
        </w:tc>
        <w:tc>
          <w:tcPr>
            <w:tcW w:w="0" w:type="auto"/>
            <w:tcBorders>
              <w:top w:val="nil"/>
              <w:left w:val="nil"/>
              <w:bottom w:val="nil"/>
              <w:right w:val="nil"/>
            </w:tcBorders>
            <w:shd w:val="clear" w:color="auto" w:fill="auto"/>
            <w:noWrap/>
            <w:vAlign w:val="bottom"/>
            <w:hideMark/>
          </w:tcPr>
          <w:p w14:paraId="0271B99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w:t>
            </w:r>
          </w:p>
        </w:tc>
        <w:tc>
          <w:tcPr>
            <w:tcW w:w="0" w:type="auto"/>
            <w:tcBorders>
              <w:top w:val="nil"/>
              <w:left w:val="nil"/>
              <w:bottom w:val="nil"/>
              <w:right w:val="nil"/>
            </w:tcBorders>
            <w:shd w:val="clear" w:color="auto" w:fill="auto"/>
            <w:noWrap/>
            <w:vAlign w:val="bottom"/>
            <w:hideMark/>
          </w:tcPr>
          <w:p w14:paraId="5FEAAD4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49055BB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26.5</w:t>
            </w:r>
          </w:p>
        </w:tc>
        <w:tc>
          <w:tcPr>
            <w:tcW w:w="0" w:type="auto"/>
            <w:tcBorders>
              <w:top w:val="nil"/>
              <w:left w:val="nil"/>
              <w:bottom w:val="nil"/>
              <w:right w:val="nil"/>
            </w:tcBorders>
            <w:shd w:val="clear" w:color="auto" w:fill="auto"/>
            <w:noWrap/>
            <w:vAlign w:val="bottom"/>
            <w:hideMark/>
          </w:tcPr>
          <w:p w14:paraId="6D9BBEA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0" w:type="auto"/>
            <w:tcBorders>
              <w:top w:val="nil"/>
              <w:left w:val="nil"/>
              <w:bottom w:val="nil"/>
              <w:right w:val="nil"/>
            </w:tcBorders>
            <w:shd w:val="clear" w:color="auto" w:fill="auto"/>
            <w:noWrap/>
            <w:vAlign w:val="bottom"/>
            <w:hideMark/>
          </w:tcPr>
          <w:p w14:paraId="0AED608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4F9D423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29.8</w:t>
            </w:r>
          </w:p>
        </w:tc>
        <w:tc>
          <w:tcPr>
            <w:tcW w:w="0" w:type="auto"/>
            <w:tcBorders>
              <w:top w:val="nil"/>
              <w:left w:val="nil"/>
              <w:bottom w:val="nil"/>
              <w:right w:val="nil"/>
            </w:tcBorders>
          </w:tcPr>
          <w:p w14:paraId="5F01CE4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63548B7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56</w:t>
            </w:r>
          </w:p>
        </w:tc>
        <w:tc>
          <w:tcPr>
            <w:tcW w:w="0" w:type="auto"/>
            <w:tcBorders>
              <w:top w:val="nil"/>
              <w:left w:val="nil"/>
              <w:bottom w:val="nil"/>
              <w:right w:val="nil"/>
            </w:tcBorders>
            <w:vAlign w:val="bottom"/>
          </w:tcPr>
          <w:p w14:paraId="3D77E54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14</w:t>
            </w:r>
          </w:p>
        </w:tc>
        <w:tc>
          <w:tcPr>
            <w:tcW w:w="0" w:type="auto"/>
            <w:tcBorders>
              <w:top w:val="nil"/>
              <w:left w:val="nil"/>
              <w:bottom w:val="nil"/>
              <w:right w:val="nil"/>
            </w:tcBorders>
          </w:tcPr>
          <w:p w14:paraId="3BA35E0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055A59A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59</w:t>
            </w:r>
          </w:p>
        </w:tc>
        <w:tc>
          <w:tcPr>
            <w:tcW w:w="1546" w:type="dxa"/>
            <w:tcBorders>
              <w:top w:val="nil"/>
              <w:left w:val="nil"/>
              <w:bottom w:val="nil"/>
              <w:right w:val="nil"/>
            </w:tcBorders>
          </w:tcPr>
          <w:p w14:paraId="762F31B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14</w:t>
            </w:r>
          </w:p>
        </w:tc>
      </w:tr>
      <w:tr w:rsidR="00763761" w:rsidRPr="00763761" w14:paraId="6B2EB982" w14:textId="77777777" w:rsidTr="00A27251">
        <w:trPr>
          <w:trHeight w:val="315"/>
        </w:trPr>
        <w:tc>
          <w:tcPr>
            <w:tcW w:w="0" w:type="auto"/>
            <w:tcBorders>
              <w:top w:val="nil"/>
              <w:left w:val="nil"/>
              <w:bottom w:val="nil"/>
              <w:right w:val="nil"/>
            </w:tcBorders>
            <w:shd w:val="clear" w:color="auto" w:fill="auto"/>
            <w:noWrap/>
            <w:vAlign w:val="center"/>
            <w:hideMark/>
          </w:tcPr>
          <w:p w14:paraId="256FD5EB"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ACT</w:t>
            </w:r>
          </w:p>
        </w:tc>
        <w:tc>
          <w:tcPr>
            <w:tcW w:w="0" w:type="auto"/>
            <w:tcBorders>
              <w:top w:val="nil"/>
              <w:left w:val="nil"/>
              <w:bottom w:val="nil"/>
              <w:right w:val="nil"/>
            </w:tcBorders>
            <w:shd w:val="clear" w:color="auto" w:fill="auto"/>
            <w:noWrap/>
            <w:vAlign w:val="bottom"/>
            <w:hideMark/>
          </w:tcPr>
          <w:p w14:paraId="4E6E61A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w:t>
            </w:r>
          </w:p>
        </w:tc>
        <w:tc>
          <w:tcPr>
            <w:tcW w:w="0" w:type="auto"/>
            <w:tcBorders>
              <w:top w:val="nil"/>
              <w:left w:val="nil"/>
              <w:bottom w:val="nil"/>
              <w:right w:val="nil"/>
            </w:tcBorders>
            <w:shd w:val="clear" w:color="auto" w:fill="auto"/>
            <w:noWrap/>
            <w:vAlign w:val="bottom"/>
            <w:hideMark/>
          </w:tcPr>
          <w:p w14:paraId="7BA50FD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065EAD7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23.1</w:t>
            </w:r>
          </w:p>
        </w:tc>
        <w:tc>
          <w:tcPr>
            <w:tcW w:w="0" w:type="auto"/>
            <w:tcBorders>
              <w:top w:val="nil"/>
              <w:left w:val="nil"/>
              <w:bottom w:val="nil"/>
              <w:right w:val="nil"/>
            </w:tcBorders>
            <w:shd w:val="clear" w:color="auto" w:fill="auto"/>
            <w:noWrap/>
            <w:vAlign w:val="bottom"/>
            <w:hideMark/>
          </w:tcPr>
          <w:p w14:paraId="793069D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w:t>
            </w:r>
          </w:p>
        </w:tc>
        <w:tc>
          <w:tcPr>
            <w:tcW w:w="0" w:type="auto"/>
            <w:tcBorders>
              <w:top w:val="nil"/>
              <w:left w:val="nil"/>
              <w:bottom w:val="nil"/>
              <w:right w:val="nil"/>
            </w:tcBorders>
            <w:shd w:val="clear" w:color="auto" w:fill="auto"/>
            <w:noWrap/>
            <w:vAlign w:val="bottom"/>
            <w:hideMark/>
          </w:tcPr>
          <w:p w14:paraId="51595A3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6BE796D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17.2</w:t>
            </w:r>
          </w:p>
        </w:tc>
        <w:tc>
          <w:tcPr>
            <w:tcW w:w="0" w:type="auto"/>
            <w:tcBorders>
              <w:top w:val="nil"/>
              <w:left w:val="nil"/>
              <w:bottom w:val="nil"/>
              <w:right w:val="nil"/>
            </w:tcBorders>
            <w:shd w:val="clear" w:color="auto" w:fill="auto"/>
            <w:noWrap/>
            <w:vAlign w:val="bottom"/>
            <w:hideMark/>
          </w:tcPr>
          <w:p w14:paraId="2E91ED2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51</w:t>
            </w:r>
          </w:p>
        </w:tc>
        <w:tc>
          <w:tcPr>
            <w:tcW w:w="0" w:type="auto"/>
            <w:tcBorders>
              <w:top w:val="nil"/>
              <w:left w:val="nil"/>
              <w:bottom w:val="nil"/>
              <w:right w:val="nil"/>
            </w:tcBorders>
            <w:shd w:val="clear" w:color="auto" w:fill="auto"/>
            <w:noWrap/>
            <w:vAlign w:val="bottom"/>
            <w:hideMark/>
          </w:tcPr>
          <w:p w14:paraId="2F42C1C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2F10273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16.7</w:t>
            </w:r>
          </w:p>
        </w:tc>
        <w:tc>
          <w:tcPr>
            <w:tcW w:w="0" w:type="auto"/>
            <w:tcBorders>
              <w:top w:val="nil"/>
              <w:left w:val="nil"/>
              <w:bottom w:val="nil"/>
              <w:right w:val="nil"/>
            </w:tcBorders>
            <w:shd w:val="clear" w:color="auto" w:fill="auto"/>
            <w:noWrap/>
            <w:vAlign w:val="bottom"/>
            <w:hideMark/>
          </w:tcPr>
          <w:p w14:paraId="19BD268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50</w:t>
            </w:r>
          </w:p>
        </w:tc>
        <w:tc>
          <w:tcPr>
            <w:tcW w:w="0" w:type="auto"/>
            <w:tcBorders>
              <w:top w:val="nil"/>
              <w:left w:val="nil"/>
              <w:bottom w:val="nil"/>
              <w:right w:val="nil"/>
            </w:tcBorders>
            <w:shd w:val="clear" w:color="auto" w:fill="auto"/>
            <w:noWrap/>
            <w:vAlign w:val="bottom"/>
            <w:hideMark/>
          </w:tcPr>
          <w:p w14:paraId="087AB4D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0" w:type="auto"/>
            <w:tcBorders>
              <w:top w:val="nil"/>
              <w:left w:val="nil"/>
              <w:bottom w:val="nil"/>
              <w:right w:val="nil"/>
            </w:tcBorders>
            <w:shd w:val="clear" w:color="auto" w:fill="auto"/>
            <w:noWrap/>
            <w:vAlign w:val="bottom"/>
            <w:hideMark/>
          </w:tcPr>
          <w:p w14:paraId="6678B31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13.0</w:t>
            </w:r>
          </w:p>
        </w:tc>
        <w:tc>
          <w:tcPr>
            <w:tcW w:w="0" w:type="auto"/>
            <w:tcBorders>
              <w:top w:val="nil"/>
              <w:left w:val="nil"/>
              <w:bottom w:val="nil"/>
              <w:right w:val="nil"/>
            </w:tcBorders>
          </w:tcPr>
          <w:p w14:paraId="3F7B2D0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737C58A9"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52</w:t>
            </w:r>
          </w:p>
        </w:tc>
        <w:tc>
          <w:tcPr>
            <w:tcW w:w="0" w:type="auto"/>
            <w:tcBorders>
              <w:top w:val="nil"/>
              <w:left w:val="nil"/>
              <w:bottom w:val="nil"/>
              <w:right w:val="nil"/>
            </w:tcBorders>
            <w:vAlign w:val="bottom"/>
          </w:tcPr>
          <w:p w14:paraId="04623ECA"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c>
          <w:tcPr>
            <w:tcW w:w="0" w:type="auto"/>
            <w:tcBorders>
              <w:top w:val="nil"/>
              <w:left w:val="nil"/>
              <w:bottom w:val="nil"/>
              <w:right w:val="nil"/>
            </w:tcBorders>
          </w:tcPr>
          <w:p w14:paraId="480F745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13F021B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53</w:t>
            </w:r>
          </w:p>
        </w:tc>
        <w:tc>
          <w:tcPr>
            <w:tcW w:w="1546" w:type="dxa"/>
            <w:tcBorders>
              <w:top w:val="nil"/>
              <w:left w:val="nil"/>
              <w:bottom w:val="nil"/>
              <w:right w:val="nil"/>
            </w:tcBorders>
          </w:tcPr>
          <w:p w14:paraId="7E49AAE9"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12</w:t>
            </w:r>
          </w:p>
        </w:tc>
      </w:tr>
      <w:tr w:rsidR="00763761" w:rsidRPr="00763761" w14:paraId="63FE55CB" w14:textId="77777777" w:rsidTr="00A27251">
        <w:trPr>
          <w:trHeight w:val="315"/>
        </w:trPr>
        <w:tc>
          <w:tcPr>
            <w:tcW w:w="0" w:type="auto"/>
            <w:tcBorders>
              <w:top w:val="nil"/>
              <w:left w:val="nil"/>
              <w:bottom w:val="nil"/>
              <w:right w:val="nil"/>
            </w:tcBorders>
            <w:shd w:val="clear" w:color="auto" w:fill="auto"/>
            <w:noWrap/>
            <w:vAlign w:val="center"/>
            <w:hideMark/>
          </w:tcPr>
          <w:p w14:paraId="7A8F9CA5"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Interpersonal</w:t>
            </w:r>
          </w:p>
        </w:tc>
        <w:tc>
          <w:tcPr>
            <w:tcW w:w="0" w:type="auto"/>
            <w:tcBorders>
              <w:top w:val="nil"/>
              <w:left w:val="nil"/>
              <w:bottom w:val="nil"/>
              <w:right w:val="nil"/>
            </w:tcBorders>
            <w:shd w:val="clear" w:color="auto" w:fill="auto"/>
            <w:noWrap/>
            <w:vAlign w:val="bottom"/>
            <w:hideMark/>
          </w:tcPr>
          <w:p w14:paraId="72795FD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355EF60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1712320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30171B0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0175A50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1947E4B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761D1F2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56414A7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21D27BF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22E995A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762018D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4865C7C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tcPr>
          <w:p w14:paraId="03ADBE7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3B7186C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0" w:type="auto"/>
            <w:tcBorders>
              <w:top w:val="nil"/>
              <w:left w:val="nil"/>
              <w:bottom w:val="nil"/>
              <w:right w:val="nil"/>
            </w:tcBorders>
            <w:vAlign w:val="bottom"/>
          </w:tcPr>
          <w:p w14:paraId="0D4CFB3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0" w:type="auto"/>
            <w:tcBorders>
              <w:top w:val="nil"/>
              <w:left w:val="nil"/>
              <w:bottom w:val="nil"/>
              <w:right w:val="nil"/>
            </w:tcBorders>
          </w:tcPr>
          <w:p w14:paraId="5D4EC5F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320DBC7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1546" w:type="dxa"/>
            <w:tcBorders>
              <w:top w:val="nil"/>
              <w:left w:val="nil"/>
              <w:bottom w:val="nil"/>
              <w:right w:val="nil"/>
            </w:tcBorders>
          </w:tcPr>
          <w:p w14:paraId="5405223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r>
      <w:tr w:rsidR="00763761" w:rsidRPr="00763761" w14:paraId="34AA3F6A" w14:textId="77777777" w:rsidTr="00A27251">
        <w:trPr>
          <w:trHeight w:val="315"/>
        </w:trPr>
        <w:tc>
          <w:tcPr>
            <w:tcW w:w="0" w:type="auto"/>
            <w:tcBorders>
              <w:top w:val="nil"/>
              <w:left w:val="nil"/>
              <w:bottom w:val="nil"/>
              <w:right w:val="nil"/>
            </w:tcBorders>
            <w:shd w:val="clear" w:color="auto" w:fill="auto"/>
            <w:noWrap/>
            <w:vAlign w:val="center"/>
            <w:hideMark/>
          </w:tcPr>
          <w:p w14:paraId="2F2E4755"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FML</w:t>
            </w:r>
          </w:p>
        </w:tc>
        <w:tc>
          <w:tcPr>
            <w:tcW w:w="0" w:type="auto"/>
            <w:tcBorders>
              <w:top w:val="nil"/>
              <w:left w:val="nil"/>
              <w:bottom w:val="nil"/>
              <w:right w:val="nil"/>
            </w:tcBorders>
            <w:shd w:val="clear" w:color="auto" w:fill="auto"/>
            <w:noWrap/>
            <w:vAlign w:val="bottom"/>
            <w:hideMark/>
          </w:tcPr>
          <w:p w14:paraId="1D7341A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0" w:type="auto"/>
            <w:tcBorders>
              <w:top w:val="nil"/>
              <w:left w:val="nil"/>
              <w:bottom w:val="nil"/>
              <w:right w:val="nil"/>
            </w:tcBorders>
            <w:shd w:val="clear" w:color="auto" w:fill="auto"/>
            <w:noWrap/>
            <w:vAlign w:val="bottom"/>
            <w:hideMark/>
          </w:tcPr>
          <w:p w14:paraId="69AA58D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4720152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23.5</w:t>
            </w:r>
          </w:p>
        </w:tc>
        <w:tc>
          <w:tcPr>
            <w:tcW w:w="0" w:type="auto"/>
            <w:tcBorders>
              <w:top w:val="nil"/>
              <w:left w:val="nil"/>
              <w:bottom w:val="nil"/>
              <w:right w:val="nil"/>
            </w:tcBorders>
            <w:shd w:val="clear" w:color="auto" w:fill="auto"/>
            <w:noWrap/>
            <w:vAlign w:val="bottom"/>
            <w:hideMark/>
          </w:tcPr>
          <w:p w14:paraId="34D7CD6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0" w:type="auto"/>
            <w:tcBorders>
              <w:top w:val="nil"/>
              <w:left w:val="nil"/>
              <w:bottom w:val="nil"/>
              <w:right w:val="nil"/>
            </w:tcBorders>
            <w:shd w:val="clear" w:color="auto" w:fill="auto"/>
            <w:noWrap/>
            <w:vAlign w:val="bottom"/>
            <w:hideMark/>
          </w:tcPr>
          <w:p w14:paraId="55F00BF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7508B06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23.7</w:t>
            </w:r>
          </w:p>
        </w:tc>
        <w:tc>
          <w:tcPr>
            <w:tcW w:w="0" w:type="auto"/>
            <w:tcBorders>
              <w:top w:val="nil"/>
              <w:left w:val="nil"/>
              <w:bottom w:val="nil"/>
              <w:right w:val="nil"/>
            </w:tcBorders>
            <w:shd w:val="clear" w:color="auto" w:fill="auto"/>
            <w:noWrap/>
            <w:vAlign w:val="bottom"/>
            <w:hideMark/>
          </w:tcPr>
          <w:p w14:paraId="6963D11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54</w:t>
            </w:r>
          </w:p>
        </w:tc>
        <w:tc>
          <w:tcPr>
            <w:tcW w:w="0" w:type="auto"/>
            <w:tcBorders>
              <w:top w:val="nil"/>
              <w:left w:val="nil"/>
              <w:bottom w:val="nil"/>
              <w:right w:val="nil"/>
            </w:tcBorders>
            <w:shd w:val="clear" w:color="auto" w:fill="auto"/>
            <w:noWrap/>
            <w:vAlign w:val="bottom"/>
            <w:hideMark/>
          </w:tcPr>
          <w:p w14:paraId="3559DE7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0" w:type="auto"/>
            <w:tcBorders>
              <w:top w:val="nil"/>
              <w:left w:val="nil"/>
              <w:bottom w:val="nil"/>
              <w:right w:val="nil"/>
            </w:tcBorders>
            <w:shd w:val="clear" w:color="auto" w:fill="auto"/>
            <w:noWrap/>
            <w:vAlign w:val="bottom"/>
            <w:hideMark/>
          </w:tcPr>
          <w:p w14:paraId="53B9278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16.2</w:t>
            </w:r>
          </w:p>
        </w:tc>
        <w:tc>
          <w:tcPr>
            <w:tcW w:w="0" w:type="auto"/>
            <w:tcBorders>
              <w:top w:val="nil"/>
              <w:left w:val="nil"/>
              <w:bottom w:val="nil"/>
              <w:right w:val="nil"/>
            </w:tcBorders>
            <w:shd w:val="clear" w:color="auto" w:fill="auto"/>
            <w:noWrap/>
            <w:vAlign w:val="bottom"/>
            <w:hideMark/>
          </w:tcPr>
          <w:p w14:paraId="012ED9F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54</w:t>
            </w:r>
          </w:p>
        </w:tc>
        <w:tc>
          <w:tcPr>
            <w:tcW w:w="0" w:type="auto"/>
            <w:tcBorders>
              <w:top w:val="nil"/>
              <w:left w:val="nil"/>
              <w:bottom w:val="nil"/>
              <w:right w:val="nil"/>
            </w:tcBorders>
            <w:shd w:val="clear" w:color="auto" w:fill="auto"/>
            <w:noWrap/>
            <w:vAlign w:val="bottom"/>
            <w:hideMark/>
          </w:tcPr>
          <w:p w14:paraId="7D6B88E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216EFE8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17.0</w:t>
            </w:r>
          </w:p>
        </w:tc>
        <w:tc>
          <w:tcPr>
            <w:tcW w:w="0" w:type="auto"/>
            <w:tcBorders>
              <w:top w:val="nil"/>
              <w:left w:val="nil"/>
              <w:bottom w:val="nil"/>
              <w:right w:val="nil"/>
            </w:tcBorders>
          </w:tcPr>
          <w:p w14:paraId="3A27378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0D899ED2"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57</w:t>
            </w:r>
          </w:p>
        </w:tc>
        <w:tc>
          <w:tcPr>
            <w:tcW w:w="0" w:type="auto"/>
            <w:tcBorders>
              <w:top w:val="nil"/>
              <w:left w:val="nil"/>
              <w:bottom w:val="nil"/>
              <w:right w:val="nil"/>
            </w:tcBorders>
            <w:vAlign w:val="bottom"/>
          </w:tcPr>
          <w:p w14:paraId="739E85E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c>
          <w:tcPr>
            <w:tcW w:w="0" w:type="auto"/>
            <w:tcBorders>
              <w:top w:val="nil"/>
              <w:left w:val="nil"/>
              <w:bottom w:val="nil"/>
              <w:right w:val="nil"/>
            </w:tcBorders>
          </w:tcPr>
          <w:p w14:paraId="2384B24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34B9590A"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57</w:t>
            </w:r>
          </w:p>
        </w:tc>
        <w:tc>
          <w:tcPr>
            <w:tcW w:w="1546" w:type="dxa"/>
            <w:tcBorders>
              <w:top w:val="nil"/>
              <w:left w:val="nil"/>
              <w:bottom w:val="nil"/>
              <w:right w:val="nil"/>
            </w:tcBorders>
          </w:tcPr>
          <w:p w14:paraId="4599B46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r>
      <w:tr w:rsidR="00763761" w:rsidRPr="00763761" w14:paraId="7CFA1CE6" w14:textId="77777777" w:rsidTr="00A27251">
        <w:trPr>
          <w:trHeight w:val="315"/>
        </w:trPr>
        <w:tc>
          <w:tcPr>
            <w:tcW w:w="0" w:type="auto"/>
            <w:tcBorders>
              <w:top w:val="nil"/>
              <w:left w:val="nil"/>
              <w:bottom w:val="nil"/>
              <w:right w:val="nil"/>
            </w:tcBorders>
            <w:shd w:val="clear" w:color="auto" w:fill="auto"/>
            <w:noWrap/>
            <w:vAlign w:val="center"/>
            <w:hideMark/>
          </w:tcPr>
          <w:p w14:paraId="024F8C3F"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lastRenderedPageBreak/>
              <w:t>IPP</w:t>
            </w:r>
          </w:p>
        </w:tc>
        <w:tc>
          <w:tcPr>
            <w:tcW w:w="0" w:type="auto"/>
            <w:tcBorders>
              <w:top w:val="nil"/>
              <w:left w:val="nil"/>
              <w:bottom w:val="nil"/>
              <w:right w:val="nil"/>
            </w:tcBorders>
            <w:shd w:val="clear" w:color="auto" w:fill="auto"/>
            <w:noWrap/>
            <w:vAlign w:val="bottom"/>
            <w:hideMark/>
          </w:tcPr>
          <w:p w14:paraId="40C3EBF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49</w:t>
            </w:r>
          </w:p>
        </w:tc>
        <w:tc>
          <w:tcPr>
            <w:tcW w:w="0" w:type="auto"/>
            <w:tcBorders>
              <w:top w:val="nil"/>
              <w:left w:val="nil"/>
              <w:bottom w:val="nil"/>
              <w:right w:val="nil"/>
            </w:tcBorders>
            <w:shd w:val="clear" w:color="auto" w:fill="auto"/>
            <w:noWrap/>
            <w:vAlign w:val="bottom"/>
            <w:hideMark/>
          </w:tcPr>
          <w:p w14:paraId="3740E4A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0" w:type="auto"/>
            <w:tcBorders>
              <w:top w:val="nil"/>
              <w:left w:val="nil"/>
              <w:bottom w:val="nil"/>
              <w:right w:val="nil"/>
            </w:tcBorders>
            <w:shd w:val="clear" w:color="auto" w:fill="auto"/>
            <w:noWrap/>
            <w:vAlign w:val="bottom"/>
            <w:hideMark/>
          </w:tcPr>
          <w:p w14:paraId="4F9013A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8.1</w:t>
            </w:r>
          </w:p>
        </w:tc>
        <w:tc>
          <w:tcPr>
            <w:tcW w:w="0" w:type="auto"/>
            <w:tcBorders>
              <w:top w:val="nil"/>
              <w:left w:val="nil"/>
              <w:bottom w:val="nil"/>
              <w:right w:val="nil"/>
            </w:tcBorders>
            <w:shd w:val="clear" w:color="auto" w:fill="auto"/>
            <w:noWrap/>
            <w:vAlign w:val="bottom"/>
            <w:hideMark/>
          </w:tcPr>
          <w:p w14:paraId="654E268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49</w:t>
            </w:r>
          </w:p>
        </w:tc>
        <w:tc>
          <w:tcPr>
            <w:tcW w:w="0" w:type="auto"/>
            <w:tcBorders>
              <w:top w:val="nil"/>
              <w:left w:val="nil"/>
              <w:bottom w:val="nil"/>
              <w:right w:val="nil"/>
            </w:tcBorders>
            <w:shd w:val="clear" w:color="auto" w:fill="auto"/>
            <w:noWrap/>
            <w:vAlign w:val="bottom"/>
            <w:hideMark/>
          </w:tcPr>
          <w:p w14:paraId="022A2DB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0" w:type="auto"/>
            <w:tcBorders>
              <w:top w:val="nil"/>
              <w:left w:val="nil"/>
              <w:bottom w:val="nil"/>
              <w:right w:val="nil"/>
            </w:tcBorders>
            <w:shd w:val="clear" w:color="auto" w:fill="auto"/>
            <w:noWrap/>
            <w:vAlign w:val="bottom"/>
            <w:hideMark/>
          </w:tcPr>
          <w:p w14:paraId="2727AEC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9.3</w:t>
            </w:r>
          </w:p>
        </w:tc>
        <w:tc>
          <w:tcPr>
            <w:tcW w:w="0" w:type="auto"/>
            <w:tcBorders>
              <w:top w:val="nil"/>
              <w:left w:val="nil"/>
              <w:bottom w:val="nil"/>
              <w:right w:val="nil"/>
            </w:tcBorders>
            <w:shd w:val="clear" w:color="auto" w:fill="auto"/>
            <w:noWrap/>
            <w:vAlign w:val="bottom"/>
            <w:hideMark/>
          </w:tcPr>
          <w:p w14:paraId="3869BD9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47</w:t>
            </w:r>
          </w:p>
        </w:tc>
        <w:tc>
          <w:tcPr>
            <w:tcW w:w="0" w:type="auto"/>
            <w:tcBorders>
              <w:top w:val="nil"/>
              <w:left w:val="nil"/>
              <w:bottom w:val="nil"/>
              <w:right w:val="nil"/>
            </w:tcBorders>
            <w:shd w:val="clear" w:color="auto" w:fill="auto"/>
            <w:noWrap/>
            <w:vAlign w:val="bottom"/>
            <w:hideMark/>
          </w:tcPr>
          <w:p w14:paraId="4B9B803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w:t>
            </w:r>
          </w:p>
        </w:tc>
        <w:tc>
          <w:tcPr>
            <w:tcW w:w="0" w:type="auto"/>
            <w:tcBorders>
              <w:top w:val="nil"/>
              <w:left w:val="nil"/>
              <w:bottom w:val="nil"/>
              <w:right w:val="nil"/>
            </w:tcBorders>
            <w:shd w:val="clear" w:color="auto" w:fill="auto"/>
            <w:noWrap/>
            <w:vAlign w:val="bottom"/>
            <w:hideMark/>
          </w:tcPr>
          <w:p w14:paraId="2793359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w:t>
            </w:r>
          </w:p>
        </w:tc>
        <w:tc>
          <w:tcPr>
            <w:tcW w:w="0" w:type="auto"/>
            <w:tcBorders>
              <w:top w:val="nil"/>
              <w:left w:val="nil"/>
              <w:bottom w:val="nil"/>
              <w:right w:val="nil"/>
            </w:tcBorders>
            <w:shd w:val="clear" w:color="auto" w:fill="auto"/>
            <w:noWrap/>
            <w:vAlign w:val="bottom"/>
            <w:hideMark/>
          </w:tcPr>
          <w:p w14:paraId="557CD49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49</w:t>
            </w:r>
          </w:p>
        </w:tc>
        <w:tc>
          <w:tcPr>
            <w:tcW w:w="0" w:type="auto"/>
            <w:tcBorders>
              <w:top w:val="nil"/>
              <w:left w:val="nil"/>
              <w:bottom w:val="nil"/>
              <w:right w:val="nil"/>
            </w:tcBorders>
            <w:shd w:val="clear" w:color="auto" w:fill="auto"/>
            <w:noWrap/>
            <w:vAlign w:val="bottom"/>
            <w:hideMark/>
          </w:tcPr>
          <w:p w14:paraId="30F4E87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0" w:type="auto"/>
            <w:tcBorders>
              <w:top w:val="nil"/>
              <w:left w:val="nil"/>
              <w:bottom w:val="nil"/>
              <w:right w:val="nil"/>
            </w:tcBorders>
            <w:shd w:val="clear" w:color="auto" w:fill="auto"/>
            <w:noWrap/>
            <w:vAlign w:val="bottom"/>
            <w:hideMark/>
          </w:tcPr>
          <w:p w14:paraId="3E880DB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8.3</w:t>
            </w:r>
          </w:p>
        </w:tc>
        <w:tc>
          <w:tcPr>
            <w:tcW w:w="0" w:type="auto"/>
            <w:tcBorders>
              <w:top w:val="nil"/>
              <w:left w:val="nil"/>
              <w:bottom w:val="nil"/>
              <w:right w:val="nil"/>
            </w:tcBorders>
          </w:tcPr>
          <w:p w14:paraId="04837E4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438F2362"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51</w:t>
            </w:r>
          </w:p>
        </w:tc>
        <w:tc>
          <w:tcPr>
            <w:tcW w:w="0" w:type="auto"/>
            <w:tcBorders>
              <w:top w:val="nil"/>
              <w:left w:val="nil"/>
              <w:bottom w:val="nil"/>
              <w:right w:val="nil"/>
            </w:tcBorders>
            <w:vAlign w:val="bottom"/>
          </w:tcPr>
          <w:p w14:paraId="654D410A"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11</w:t>
            </w:r>
          </w:p>
        </w:tc>
        <w:tc>
          <w:tcPr>
            <w:tcW w:w="0" w:type="auto"/>
            <w:tcBorders>
              <w:top w:val="nil"/>
              <w:left w:val="nil"/>
              <w:bottom w:val="nil"/>
              <w:right w:val="nil"/>
            </w:tcBorders>
          </w:tcPr>
          <w:p w14:paraId="5FC4FFB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2391E1B9"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46</w:t>
            </w:r>
          </w:p>
        </w:tc>
        <w:tc>
          <w:tcPr>
            <w:tcW w:w="1546" w:type="dxa"/>
            <w:tcBorders>
              <w:top w:val="nil"/>
              <w:left w:val="nil"/>
              <w:bottom w:val="nil"/>
              <w:right w:val="nil"/>
            </w:tcBorders>
          </w:tcPr>
          <w:p w14:paraId="2E8D476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9</w:t>
            </w:r>
          </w:p>
        </w:tc>
      </w:tr>
      <w:tr w:rsidR="00763761" w:rsidRPr="00763761" w14:paraId="3CD3D847" w14:textId="77777777" w:rsidTr="00A27251">
        <w:trPr>
          <w:trHeight w:val="315"/>
        </w:trPr>
        <w:tc>
          <w:tcPr>
            <w:tcW w:w="0" w:type="auto"/>
            <w:tcBorders>
              <w:top w:val="nil"/>
              <w:left w:val="nil"/>
              <w:bottom w:val="nil"/>
              <w:right w:val="nil"/>
            </w:tcBorders>
            <w:shd w:val="clear" w:color="auto" w:fill="auto"/>
            <w:noWrap/>
            <w:vAlign w:val="center"/>
            <w:hideMark/>
          </w:tcPr>
          <w:p w14:paraId="2233B0DF"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SAV</w:t>
            </w:r>
          </w:p>
        </w:tc>
        <w:tc>
          <w:tcPr>
            <w:tcW w:w="0" w:type="auto"/>
            <w:tcBorders>
              <w:top w:val="nil"/>
              <w:left w:val="nil"/>
              <w:bottom w:val="nil"/>
              <w:right w:val="nil"/>
            </w:tcBorders>
            <w:shd w:val="clear" w:color="auto" w:fill="auto"/>
            <w:noWrap/>
            <w:vAlign w:val="bottom"/>
            <w:hideMark/>
          </w:tcPr>
          <w:p w14:paraId="341524A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0" w:type="auto"/>
            <w:tcBorders>
              <w:top w:val="nil"/>
              <w:left w:val="nil"/>
              <w:bottom w:val="nil"/>
              <w:right w:val="nil"/>
            </w:tcBorders>
            <w:shd w:val="clear" w:color="auto" w:fill="auto"/>
            <w:noWrap/>
            <w:vAlign w:val="bottom"/>
            <w:hideMark/>
          </w:tcPr>
          <w:p w14:paraId="2A2C7CC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0" w:type="auto"/>
            <w:tcBorders>
              <w:top w:val="nil"/>
              <w:left w:val="nil"/>
              <w:bottom w:val="nil"/>
              <w:right w:val="nil"/>
            </w:tcBorders>
            <w:shd w:val="clear" w:color="auto" w:fill="auto"/>
            <w:noWrap/>
            <w:vAlign w:val="bottom"/>
            <w:hideMark/>
          </w:tcPr>
          <w:p w14:paraId="07BCA5A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50.0</w:t>
            </w:r>
          </w:p>
        </w:tc>
        <w:tc>
          <w:tcPr>
            <w:tcW w:w="0" w:type="auto"/>
            <w:tcBorders>
              <w:top w:val="nil"/>
              <w:left w:val="nil"/>
              <w:bottom w:val="nil"/>
              <w:right w:val="nil"/>
            </w:tcBorders>
            <w:shd w:val="clear" w:color="auto" w:fill="auto"/>
            <w:noWrap/>
            <w:vAlign w:val="bottom"/>
            <w:hideMark/>
          </w:tcPr>
          <w:p w14:paraId="6B2BE80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67</w:t>
            </w:r>
          </w:p>
        </w:tc>
        <w:tc>
          <w:tcPr>
            <w:tcW w:w="0" w:type="auto"/>
            <w:tcBorders>
              <w:top w:val="nil"/>
              <w:left w:val="nil"/>
              <w:bottom w:val="nil"/>
              <w:right w:val="nil"/>
            </w:tcBorders>
            <w:shd w:val="clear" w:color="auto" w:fill="auto"/>
            <w:noWrap/>
            <w:vAlign w:val="bottom"/>
            <w:hideMark/>
          </w:tcPr>
          <w:p w14:paraId="0E7272F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57B1871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66.2</w:t>
            </w:r>
          </w:p>
        </w:tc>
        <w:tc>
          <w:tcPr>
            <w:tcW w:w="0" w:type="auto"/>
            <w:tcBorders>
              <w:top w:val="nil"/>
              <w:left w:val="nil"/>
              <w:bottom w:val="nil"/>
              <w:right w:val="nil"/>
            </w:tcBorders>
            <w:shd w:val="clear" w:color="auto" w:fill="auto"/>
            <w:noWrap/>
            <w:vAlign w:val="bottom"/>
            <w:hideMark/>
          </w:tcPr>
          <w:p w14:paraId="5099100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0" w:type="auto"/>
            <w:tcBorders>
              <w:top w:val="nil"/>
              <w:left w:val="nil"/>
              <w:bottom w:val="nil"/>
              <w:right w:val="nil"/>
            </w:tcBorders>
            <w:shd w:val="clear" w:color="auto" w:fill="auto"/>
            <w:noWrap/>
            <w:vAlign w:val="bottom"/>
            <w:hideMark/>
          </w:tcPr>
          <w:p w14:paraId="1B094BC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0" w:type="auto"/>
            <w:tcBorders>
              <w:top w:val="nil"/>
              <w:left w:val="nil"/>
              <w:bottom w:val="nil"/>
              <w:right w:val="nil"/>
            </w:tcBorders>
            <w:shd w:val="clear" w:color="auto" w:fill="auto"/>
            <w:noWrap/>
            <w:vAlign w:val="bottom"/>
            <w:hideMark/>
          </w:tcPr>
          <w:p w14:paraId="4EAD5D6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45.9</w:t>
            </w:r>
          </w:p>
        </w:tc>
        <w:tc>
          <w:tcPr>
            <w:tcW w:w="0" w:type="auto"/>
            <w:tcBorders>
              <w:top w:val="nil"/>
              <w:left w:val="nil"/>
              <w:bottom w:val="nil"/>
              <w:right w:val="nil"/>
            </w:tcBorders>
            <w:shd w:val="clear" w:color="auto" w:fill="auto"/>
            <w:noWrap/>
            <w:vAlign w:val="bottom"/>
            <w:hideMark/>
          </w:tcPr>
          <w:p w14:paraId="6BE4E3C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w:t>
            </w:r>
          </w:p>
        </w:tc>
        <w:tc>
          <w:tcPr>
            <w:tcW w:w="0" w:type="auto"/>
            <w:tcBorders>
              <w:top w:val="nil"/>
              <w:left w:val="nil"/>
              <w:bottom w:val="nil"/>
              <w:right w:val="nil"/>
            </w:tcBorders>
            <w:shd w:val="clear" w:color="auto" w:fill="auto"/>
            <w:noWrap/>
            <w:vAlign w:val="bottom"/>
            <w:hideMark/>
          </w:tcPr>
          <w:p w14:paraId="47040FD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01E028A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59.4</w:t>
            </w:r>
          </w:p>
        </w:tc>
        <w:tc>
          <w:tcPr>
            <w:tcW w:w="0" w:type="auto"/>
            <w:tcBorders>
              <w:top w:val="nil"/>
              <w:left w:val="nil"/>
              <w:bottom w:val="nil"/>
              <w:right w:val="nil"/>
            </w:tcBorders>
          </w:tcPr>
          <w:p w14:paraId="0F83A8E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48F3FF9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59</w:t>
            </w:r>
          </w:p>
        </w:tc>
        <w:tc>
          <w:tcPr>
            <w:tcW w:w="0" w:type="auto"/>
            <w:tcBorders>
              <w:top w:val="nil"/>
              <w:left w:val="nil"/>
              <w:bottom w:val="nil"/>
              <w:right w:val="nil"/>
            </w:tcBorders>
            <w:vAlign w:val="bottom"/>
          </w:tcPr>
          <w:p w14:paraId="53A1018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14</w:t>
            </w:r>
          </w:p>
        </w:tc>
        <w:tc>
          <w:tcPr>
            <w:tcW w:w="0" w:type="auto"/>
            <w:tcBorders>
              <w:top w:val="nil"/>
              <w:left w:val="nil"/>
              <w:bottom w:val="nil"/>
              <w:right w:val="nil"/>
            </w:tcBorders>
          </w:tcPr>
          <w:p w14:paraId="62C437F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1CA3C0B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55</w:t>
            </w:r>
          </w:p>
        </w:tc>
        <w:tc>
          <w:tcPr>
            <w:tcW w:w="1546" w:type="dxa"/>
            <w:tcBorders>
              <w:top w:val="nil"/>
              <w:left w:val="nil"/>
              <w:bottom w:val="nil"/>
              <w:right w:val="nil"/>
            </w:tcBorders>
          </w:tcPr>
          <w:p w14:paraId="512613D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13</w:t>
            </w:r>
          </w:p>
        </w:tc>
      </w:tr>
      <w:tr w:rsidR="00763761" w:rsidRPr="00763761" w14:paraId="76898C4C" w14:textId="77777777" w:rsidTr="00A27251">
        <w:trPr>
          <w:trHeight w:val="315"/>
        </w:trPr>
        <w:tc>
          <w:tcPr>
            <w:tcW w:w="0" w:type="auto"/>
            <w:tcBorders>
              <w:top w:val="nil"/>
              <w:left w:val="nil"/>
              <w:bottom w:val="nil"/>
              <w:right w:val="nil"/>
            </w:tcBorders>
            <w:shd w:val="clear" w:color="auto" w:fill="auto"/>
            <w:noWrap/>
            <w:vAlign w:val="center"/>
            <w:hideMark/>
          </w:tcPr>
          <w:p w14:paraId="261CE5F9"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SHY</w:t>
            </w:r>
          </w:p>
        </w:tc>
        <w:tc>
          <w:tcPr>
            <w:tcW w:w="0" w:type="auto"/>
            <w:tcBorders>
              <w:top w:val="nil"/>
              <w:left w:val="nil"/>
              <w:bottom w:val="nil"/>
              <w:right w:val="nil"/>
            </w:tcBorders>
            <w:shd w:val="clear" w:color="auto" w:fill="auto"/>
            <w:noWrap/>
            <w:vAlign w:val="bottom"/>
            <w:hideMark/>
          </w:tcPr>
          <w:p w14:paraId="3DAF548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w:t>
            </w:r>
          </w:p>
        </w:tc>
        <w:tc>
          <w:tcPr>
            <w:tcW w:w="0" w:type="auto"/>
            <w:tcBorders>
              <w:top w:val="nil"/>
              <w:left w:val="nil"/>
              <w:bottom w:val="nil"/>
              <w:right w:val="nil"/>
            </w:tcBorders>
            <w:shd w:val="clear" w:color="auto" w:fill="auto"/>
            <w:noWrap/>
            <w:vAlign w:val="bottom"/>
            <w:hideMark/>
          </w:tcPr>
          <w:p w14:paraId="0A4B8FE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0" w:type="auto"/>
            <w:tcBorders>
              <w:top w:val="nil"/>
              <w:left w:val="nil"/>
              <w:bottom w:val="nil"/>
              <w:right w:val="nil"/>
            </w:tcBorders>
            <w:shd w:val="clear" w:color="auto" w:fill="auto"/>
            <w:noWrap/>
            <w:vAlign w:val="bottom"/>
            <w:hideMark/>
          </w:tcPr>
          <w:p w14:paraId="0FDD1D6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21.9</w:t>
            </w:r>
          </w:p>
        </w:tc>
        <w:tc>
          <w:tcPr>
            <w:tcW w:w="0" w:type="auto"/>
            <w:tcBorders>
              <w:top w:val="nil"/>
              <w:left w:val="nil"/>
              <w:bottom w:val="nil"/>
              <w:right w:val="nil"/>
            </w:tcBorders>
            <w:shd w:val="clear" w:color="auto" w:fill="auto"/>
            <w:noWrap/>
            <w:vAlign w:val="bottom"/>
            <w:hideMark/>
          </w:tcPr>
          <w:p w14:paraId="30BD31D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w:t>
            </w:r>
          </w:p>
        </w:tc>
        <w:tc>
          <w:tcPr>
            <w:tcW w:w="0" w:type="auto"/>
            <w:tcBorders>
              <w:top w:val="nil"/>
              <w:left w:val="nil"/>
              <w:bottom w:val="nil"/>
              <w:right w:val="nil"/>
            </w:tcBorders>
            <w:shd w:val="clear" w:color="auto" w:fill="auto"/>
            <w:noWrap/>
            <w:vAlign w:val="bottom"/>
            <w:hideMark/>
          </w:tcPr>
          <w:p w14:paraId="652DB48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0" w:type="auto"/>
            <w:tcBorders>
              <w:top w:val="nil"/>
              <w:left w:val="nil"/>
              <w:bottom w:val="nil"/>
              <w:right w:val="nil"/>
            </w:tcBorders>
            <w:shd w:val="clear" w:color="auto" w:fill="auto"/>
            <w:noWrap/>
            <w:vAlign w:val="bottom"/>
            <w:hideMark/>
          </w:tcPr>
          <w:p w14:paraId="2573C4C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22.9</w:t>
            </w:r>
          </w:p>
        </w:tc>
        <w:tc>
          <w:tcPr>
            <w:tcW w:w="0" w:type="auto"/>
            <w:tcBorders>
              <w:top w:val="nil"/>
              <w:left w:val="nil"/>
              <w:bottom w:val="nil"/>
              <w:right w:val="nil"/>
            </w:tcBorders>
            <w:shd w:val="clear" w:color="auto" w:fill="auto"/>
            <w:noWrap/>
            <w:vAlign w:val="bottom"/>
            <w:hideMark/>
          </w:tcPr>
          <w:p w14:paraId="655124C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50</w:t>
            </w:r>
          </w:p>
        </w:tc>
        <w:tc>
          <w:tcPr>
            <w:tcW w:w="0" w:type="auto"/>
            <w:tcBorders>
              <w:top w:val="nil"/>
              <w:left w:val="nil"/>
              <w:bottom w:val="nil"/>
              <w:right w:val="nil"/>
            </w:tcBorders>
            <w:shd w:val="clear" w:color="auto" w:fill="auto"/>
            <w:noWrap/>
            <w:vAlign w:val="bottom"/>
            <w:hideMark/>
          </w:tcPr>
          <w:p w14:paraId="74FC538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0" w:type="auto"/>
            <w:tcBorders>
              <w:top w:val="nil"/>
              <w:left w:val="nil"/>
              <w:bottom w:val="nil"/>
              <w:right w:val="nil"/>
            </w:tcBorders>
            <w:shd w:val="clear" w:color="auto" w:fill="auto"/>
            <w:noWrap/>
            <w:vAlign w:val="bottom"/>
            <w:hideMark/>
          </w:tcPr>
          <w:p w14:paraId="0F1E856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14.9</w:t>
            </w:r>
          </w:p>
        </w:tc>
        <w:tc>
          <w:tcPr>
            <w:tcW w:w="0" w:type="auto"/>
            <w:tcBorders>
              <w:top w:val="nil"/>
              <w:left w:val="nil"/>
              <w:bottom w:val="nil"/>
              <w:right w:val="nil"/>
            </w:tcBorders>
            <w:shd w:val="clear" w:color="auto" w:fill="auto"/>
            <w:noWrap/>
            <w:vAlign w:val="bottom"/>
            <w:hideMark/>
          </w:tcPr>
          <w:p w14:paraId="20F1261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w:t>
            </w:r>
          </w:p>
        </w:tc>
        <w:tc>
          <w:tcPr>
            <w:tcW w:w="0" w:type="auto"/>
            <w:tcBorders>
              <w:top w:val="nil"/>
              <w:left w:val="nil"/>
              <w:bottom w:val="nil"/>
              <w:right w:val="nil"/>
            </w:tcBorders>
            <w:shd w:val="clear" w:color="auto" w:fill="auto"/>
            <w:noWrap/>
            <w:vAlign w:val="bottom"/>
            <w:hideMark/>
          </w:tcPr>
          <w:p w14:paraId="5E4E765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0" w:type="auto"/>
            <w:tcBorders>
              <w:top w:val="nil"/>
              <w:left w:val="nil"/>
              <w:bottom w:val="nil"/>
              <w:right w:val="nil"/>
            </w:tcBorders>
            <w:shd w:val="clear" w:color="auto" w:fill="auto"/>
            <w:noWrap/>
            <w:vAlign w:val="bottom"/>
            <w:hideMark/>
          </w:tcPr>
          <w:p w14:paraId="031E3CA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21.0</w:t>
            </w:r>
          </w:p>
        </w:tc>
        <w:tc>
          <w:tcPr>
            <w:tcW w:w="0" w:type="auto"/>
            <w:tcBorders>
              <w:top w:val="nil"/>
              <w:left w:val="nil"/>
              <w:bottom w:val="nil"/>
              <w:right w:val="nil"/>
            </w:tcBorders>
          </w:tcPr>
          <w:p w14:paraId="3A0A694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3C74A321"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55</w:t>
            </w:r>
          </w:p>
        </w:tc>
        <w:tc>
          <w:tcPr>
            <w:tcW w:w="0" w:type="auto"/>
            <w:tcBorders>
              <w:top w:val="nil"/>
              <w:left w:val="nil"/>
              <w:bottom w:val="nil"/>
              <w:right w:val="nil"/>
            </w:tcBorders>
            <w:vAlign w:val="bottom"/>
          </w:tcPr>
          <w:p w14:paraId="61A3028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11</w:t>
            </w:r>
          </w:p>
        </w:tc>
        <w:tc>
          <w:tcPr>
            <w:tcW w:w="0" w:type="auto"/>
            <w:tcBorders>
              <w:top w:val="nil"/>
              <w:left w:val="nil"/>
              <w:bottom w:val="nil"/>
              <w:right w:val="nil"/>
            </w:tcBorders>
          </w:tcPr>
          <w:p w14:paraId="45A4D13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5EFAA1C3"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53</w:t>
            </w:r>
          </w:p>
        </w:tc>
        <w:tc>
          <w:tcPr>
            <w:tcW w:w="1546" w:type="dxa"/>
            <w:tcBorders>
              <w:top w:val="nil"/>
              <w:left w:val="nil"/>
              <w:bottom w:val="nil"/>
              <w:right w:val="nil"/>
            </w:tcBorders>
          </w:tcPr>
          <w:p w14:paraId="501CA8E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11</w:t>
            </w:r>
          </w:p>
        </w:tc>
      </w:tr>
      <w:tr w:rsidR="00763761" w:rsidRPr="00763761" w14:paraId="15354E56" w14:textId="77777777" w:rsidTr="00A27251">
        <w:trPr>
          <w:trHeight w:val="315"/>
        </w:trPr>
        <w:tc>
          <w:tcPr>
            <w:tcW w:w="0" w:type="auto"/>
            <w:tcBorders>
              <w:top w:val="nil"/>
              <w:left w:val="nil"/>
              <w:bottom w:val="nil"/>
              <w:right w:val="nil"/>
            </w:tcBorders>
            <w:shd w:val="clear" w:color="auto" w:fill="auto"/>
            <w:noWrap/>
            <w:vAlign w:val="center"/>
            <w:hideMark/>
          </w:tcPr>
          <w:p w14:paraId="15D837A6"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DSF</w:t>
            </w:r>
          </w:p>
        </w:tc>
        <w:tc>
          <w:tcPr>
            <w:tcW w:w="0" w:type="auto"/>
            <w:tcBorders>
              <w:top w:val="nil"/>
              <w:left w:val="nil"/>
              <w:bottom w:val="nil"/>
              <w:right w:val="nil"/>
            </w:tcBorders>
            <w:shd w:val="clear" w:color="auto" w:fill="auto"/>
            <w:noWrap/>
            <w:vAlign w:val="bottom"/>
            <w:hideMark/>
          </w:tcPr>
          <w:p w14:paraId="22DB8E7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w:t>
            </w:r>
          </w:p>
        </w:tc>
        <w:tc>
          <w:tcPr>
            <w:tcW w:w="0" w:type="auto"/>
            <w:tcBorders>
              <w:top w:val="nil"/>
              <w:left w:val="nil"/>
              <w:bottom w:val="nil"/>
              <w:right w:val="nil"/>
            </w:tcBorders>
            <w:shd w:val="clear" w:color="auto" w:fill="auto"/>
            <w:noWrap/>
            <w:vAlign w:val="bottom"/>
            <w:hideMark/>
          </w:tcPr>
          <w:p w14:paraId="5BF5E0D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w:t>
            </w:r>
          </w:p>
        </w:tc>
        <w:tc>
          <w:tcPr>
            <w:tcW w:w="0" w:type="auto"/>
            <w:tcBorders>
              <w:top w:val="nil"/>
              <w:left w:val="nil"/>
              <w:bottom w:val="nil"/>
              <w:right w:val="nil"/>
            </w:tcBorders>
            <w:shd w:val="clear" w:color="auto" w:fill="auto"/>
            <w:noWrap/>
            <w:vAlign w:val="bottom"/>
            <w:hideMark/>
          </w:tcPr>
          <w:p w14:paraId="02BFA85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42.3</w:t>
            </w:r>
          </w:p>
        </w:tc>
        <w:tc>
          <w:tcPr>
            <w:tcW w:w="0" w:type="auto"/>
            <w:tcBorders>
              <w:top w:val="nil"/>
              <w:left w:val="nil"/>
              <w:bottom w:val="nil"/>
              <w:right w:val="nil"/>
            </w:tcBorders>
            <w:shd w:val="clear" w:color="auto" w:fill="auto"/>
            <w:noWrap/>
            <w:vAlign w:val="bottom"/>
            <w:hideMark/>
          </w:tcPr>
          <w:p w14:paraId="0DAA04B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w:t>
            </w:r>
          </w:p>
        </w:tc>
        <w:tc>
          <w:tcPr>
            <w:tcW w:w="0" w:type="auto"/>
            <w:tcBorders>
              <w:top w:val="nil"/>
              <w:left w:val="nil"/>
              <w:bottom w:val="nil"/>
              <w:right w:val="nil"/>
            </w:tcBorders>
            <w:shd w:val="clear" w:color="auto" w:fill="auto"/>
            <w:noWrap/>
            <w:vAlign w:val="bottom"/>
            <w:hideMark/>
          </w:tcPr>
          <w:p w14:paraId="4E82FA8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w:t>
            </w:r>
          </w:p>
        </w:tc>
        <w:tc>
          <w:tcPr>
            <w:tcW w:w="0" w:type="auto"/>
            <w:tcBorders>
              <w:top w:val="nil"/>
              <w:left w:val="nil"/>
              <w:bottom w:val="nil"/>
              <w:right w:val="nil"/>
            </w:tcBorders>
            <w:shd w:val="clear" w:color="auto" w:fill="auto"/>
            <w:noWrap/>
            <w:vAlign w:val="bottom"/>
            <w:hideMark/>
          </w:tcPr>
          <w:p w14:paraId="11D10F8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57.6</w:t>
            </w:r>
          </w:p>
        </w:tc>
        <w:tc>
          <w:tcPr>
            <w:tcW w:w="0" w:type="auto"/>
            <w:tcBorders>
              <w:top w:val="nil"/>
              <w:left w:val="nil"/>
              <w:bottom w:val="nil"/>
              <w:right w:val="nil"/>
            </w:tcBorders>
            <w:shd w:val="clear" w:color="auto" w:fill="auto"/>
            <w:noWrap/>
            <w:vAlign w:val="bottom"/>
            <w:hideMark/>
          </w:tcPr>
          <w:p w14:paraId="1C4DF17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w:t>
            </w:r>
          </w:p>
        </w:tc>
        <w:tc>
          <w:tcPr>
            <w:tcW w:w="0" w:type="auto"/>
            <w:tcBorders>
              <w:top w:val="nil"/>
              <w:left w:val="nil"/>
              <w:bottom w:val="nil"/>
              <w:right w:val="nil"/>
            </w:tcBorders>
            <w:shd w:val="clear" w:color="auto" w:fill="auto"/>
            <w:noWrap/>
            <w:vAlign w:val="bottom"/>
            <w:hideMark/>
          </w:tcPr>
          <w:p w14:paraId="7534E48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w:t>
            </w:r>
          </w:p>
        </w:tc>
        <w:tc>
          <w:tcPr>
            <w:tcW w:w="0" w:type="auto"/>
            <w:tcBorders>
              <w:top w:val="nil"/>
              <w:left w:val="nil"/>
              <w:bottom w:val="nil"/>
              <w:right w:val="nil"/>
            </w:tcBorders>
            <w:shd w:val="clear" w:color="auto" w:fill="auto"/>
            <w:noWrap/>
            <w:vAlign w:val="bottom"/>
            <w:hideMark/>
          </w:tcPr>
          <w:p w14:paraId="0930E74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37.1</w:t>
            </w:r>
          </w:p>
        </w:tc>
        <w:tc>
          <w:tcPr>
            <w:tcW w:w="0" w:type="auto"/>
            <w:tcBorders>
              <w:top w:val="nil"/>
              <w:left w:val="nil"/>
              <w:bottom w:val="nil"/>
              <w:right w:val="nil"/>
            </w:tcBorders>
            <w:shd w:val="clear" w:color="auto" w:fill="auto"/>
            <w:noWrap/>
            <w:vAlign w:val="bottom"/>
            <w:hideMark/>
          </w:tcPr>
          <w:p w14:paraId="3424E0D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w:t>
            </w:r>
          </w:p>
        </w:tc>
        <w:tc>
          <w:tcPr>
            <w:tcW w:w="0" w:type="auto"/>
            <w:tcBorders>
              <w:top w:val="nil"/>
              <w:left w:val="nil"/>
              <w:bottom w:val="nil"/>
              <w:right w:val="nil"/>
            </w:tcBorders>
            <w:shd w:val="clear" w:color="auto" w:fill="auto"/>
            <w:noWrap/>
            <w:vAlign w:val="bottom"/>
            <w:hideMark/>
          </w:tcPr>
          <w:p w14:paraId="05D34AD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w:t>
            </w:r>
          </w:p>
        </w:tc>
        <w:tc>
          <w:tcPr>
            <w:tcW w:w="0" w:type="auto"/>
            <w:tcBorders>
              <w:top w:val="nil"/>
              <w:left w:val="nil"/>
              <w:bottom w:val="nil"/>
              <w:right w:val="nil"/>
            </w:tcBorders>
            <w:shd w:val="clear" w:color="auto" w:fill="auto"/>
            <w:noWrap/>
            <w:vAlign w:val="bottom"/>
            <w:hideMark/>
          </w:tcPr>
          <w:p w14:paraId="15EBCC3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49.0</w:t>
            </w:r>
          </w:p>
        </w:tc>
        <w:tc>
          <w:tcPr>
            <w:tcW w:w="0" w:type="auto"/>
            <w:tcBorders>
              <w:top w:val="nil"/>
              <w:left w:val="nil"/>
              <w:bottom w:val="nil"/>
              <w:right w:val="nil"/>
            </w:tcBorders>
          </w:tcPr>
          <w:p w14:paraId="1205275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6AC3805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60</w:t>
            </w:r>
          </w:p>
        </w:tc>
        <w:tc>
          <w:tcPr>
            <w:tcW w:w="0" w:type="auto"/>
            <w:tcBorders>
              <w:top w:val="nil"/>
              <w:left w:val="nil"/>
              <w:bottom w:val="nil"/>
              <w:right w:val="nil"/>
            </w:tcBorders>
            <w:vAlign w:val="bottom"/>
          </w:tcPr>
          <w:p w14:paraId="691F3882"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16</w:t>
            </w:r>
          </w:p>
        </w:tc>
        <w:tc>
          <w:tcPr>
            <w:tcW w:w="0" w:type="auto"/>
            <w:tcBorders>
              <w:top w:val="nil"/>
              <w:left w:val="nil"/>
              <w:bottom w:val="nil"/>
              <w:right w:val="nil"/>
            </w:tcBorders>
          </w:tcPr>
          <w:p w14:paraId="6DC7C83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2457C809"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58</w:t>
            </w:r>
          </w:p>
        </w:tc>
        <w:tc>
          <w:tcPr>
            <w:tcW w:w="1546" w:type="dxa"/>
            <w:tcBorders>
              <w:top w:val="nil"/>
              <w:left w:val="nil"/>
              <w:bottom w:val="nil"/>
              <w:right w:val="nil"/>
            </w:tcBorders>
          </w:tcPr>
          <w:p w14:paraId="56A1B8A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15</w:t>
            </w:r>
          </w:p>
        </w:tc>
      </w:tr>
      <w:tr w:rsidR="00763761" w:rsidRPr="00763761" w14:paraId="7EBF1E0E" w14:textId="77777777" w:rsidTr="00A27251">
        <w:trPr>
          <w:trHeight w:val="315"/>
        </w:trPr>
        <w:tc>
          <w:tcPr>
            <w:tcW w:w="0" w:type="auto"/>
            <w:tcBorders>
              <w:top w:val="nil"/>
              <w:left w:val="nil"/>
              <w:bottom w:val="nil"/>
              <w:right w:val="nil"/>
            </w:tcBorders>
            <w:shd w:val="clear" w:color="auto" w:fill="auto"/>
            <w:noWrap/>
            <w:vAlign w:val="center"/>
            <w:hideMark/>
          </w:tcPr>
          <w:p w14:paraId="390AFC27" w14:textId="77777777" w:rsidR="00763761" w:rsidRPr="00763761" w:rsidRDefault="00763761" w:rsidP="00763761">
            <w:pPr>
              <w:spacing w:after="0" w:line="240" w:lineRule="auto"/>
              <w:contextualSpacing/>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PSY-5</w:t>
            </w:r>
          </w:p>
        </w:tc>
        <w:tc>
          <w:tcPr>
            <w:tcW w:w="0" w:type="auto"/>
            <w:tcBorders>
              <w:top w:val="nil"/>
              <w:left w:val="nil"/>
              <w:bottom w:val="nil"/>
              <w:right w:val="nil"/>
            </w:tcBorders>
            <w:shd w:val="clear" w:color="auto" w:fill="auto"/>
            <w:noWrap/>
            <w:vAlign w:val="bottom"/>
            <w:hideMark/>
          </w:tcPr>
          <w:p w14:paraId="757845D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221D76D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5F64250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1FEDC6C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7FF07BF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47D0963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28205E0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7CC4116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08DC749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0C72569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196FE6F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bottom"/>
            <w:hideMark/>
          </w:tcPr>
          <w:p w14:paraId="74FCA05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0" w:type="auto"/>
            <w:tcBorders>
              <w:top w:val="nil"/>
              <w:left w:val="nil"/>
              <w:bottom w:val="nil"/>
              <w:right w:val="nil"/>
            </w:tcBorders>
          </w:tcPr>
          <w:p w14:paraId="1A9F36A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6900FFA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0" w:type="auto"/>
            <w:tcBorders>
              <w:top w:val="nil"/>
              <w:left w:val="nil"/>
              <w:bottom w:val="nil"/>
              <w:right w:val="nil"/>
            </w:tcBorders>
            <w:vAlign w:val="bottom"/>
          </w:tcPr>
          <w:p w14:paraId="665DB3F0"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0" w:type="auto"/>
            <w:tcBorders>
              <w:top w:val="nil"/>
              <w:left w:val="nil"/>
              <w:bottom w:val="nil"/>
              <w:right w:val="nil"/>
            </w:tcBorders>
          </w:tcPr>
          <w:p w14:paraId="33CCF67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591761B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c>
          <w:tcPr>
            <w:tcW w:w="1546" w:type="dxa"/>
            <w:tcBorders>
              <w:top w:val="nil"/>
              <w:left w:val="nil"/>
              <w:bottom w:val="nil"/>
              <w:right w:val="nil"/>
            </w:tcBorders>
          </w:tcPr>
          <w:p w14:paraId="710C44FA"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w:t>
            </w:r>
          </w:p>
        </w:tc>
      </w:tr>
      <w:tr w:rsidR="00763761" w:rsidRPr="00763761" w14:paraId="11BAA6C9" w14:textId="77777777" w:rsidTr="00A27251">
        <w:trPr>
          <w:trHeight w:val="315"/>
        </w:trPr>
        <w:tc>
          <w:tcPr>
            <w:tcW w:w="0" w:type="auto"/>
            <w:tcBorders>
              <w:top w:val="nil"/>
              <w:left w:val="nil"/>
              <w:bottom w:val="nil"/>
              <w:right w:val="nil"/>
            </w:tcBorders>
            <w:shd w:val="clear" w:color="auto" w:fill="auto"/>
            <w:noWrap/>
            <w:vAlign w:val="center"/>
            <w:hideMark/>
          </w:tcPr>
          <w:p w14:paraId="04F10D61"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AGGR-r</w:t>
            </w:r>
          </w:p>
        </w:tc>
        <w:tc>
          <w:tcPr>
            <w:tcW w:w="0" w:type="auto"/>
            <w:tcBorders>
              <w:top w:val="nil"/>
              <w:left w:val="nil"/>
              <w:bottom w:val="nil"/>
              <w:right w:val="nil"/>
            </w:tcBorders>
            <w:shd w:val="clear" w:color="auto" w:fill="auto"/>
            <w:noWrap/>
            <w:vAlign w:val="bottom"/>
            <w:hideMark/>
          </w:tcPr>
          <w:p w14:paraId="2E9AF35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w:t>
            </w:r>
          </w:p>
        </w:tc>
        <w:tc>
          <w:tcPr>
            <w:tcW w:w="0" w:type="auto"/>
            <w:tcBorders>
              <w:top w:val="nil"/>
              <w:left w:val="nil"/>
              <w:bottom w:val="nil"/>
              <w:right w:val="nil"/>
            </w:tcBorders>
            <w:shd w:val="clear" w:color="auto" w:fill="auto"/>
            <w:noWrap/>
            <w:vAlign w:val="bottom"/>
            <w:hideMark/>
          </w:tcPr>
          <w:p w14:paraId="0975434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72A3580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22.3</w:t>
            </w:r>
          </w:p>
        </w:tc>
        <w:tc>
          <w:tcPr>
            <w:tcW w:w="0" w:type="auto"/>
            <w:tcBorders>
              <w:top w:val="nil"/>
              <w:left w:val="nil"/>
              <w:bottom w:val="nil"/>
              <w:right w:val="nil"/>
            </w:tcBorders>
            <w:shd w:val="clear" w:color="auto" w:fill="auto"/>
            <w:noWrap/>
            <w:vAlign w:val="bottom"/>
            <w:hideMark/>
          </w:tcPr>
          <w:p w14:paraId="7F75F9A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w:t>
            </w:r>
          </w:p>
        </w:tc>
        <w:tc>
          <w:tcPr>
            <w:tcW w:w="0" w:type="auto"/>
            <w:tcBorders>
              <w:top w:val="nil"/>
              <w:left w:val="nil"/>
              <w:bottom w:val="nil"/>
              <w:right w:val="nil"/>
            </w:tcBorders>
            <w:shd w:val="clear" w:color="auto" w:fill="auto"/>
            <w:noWrap/>
            <w:vAlign w:val="bottom"/>
            <w:hideMark/>
          </w:tcPr>
          <w:p w14:paraId="6BF89E4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3BDD767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27.7</w:t>
            </w:r>
          </w:p>
        </w:tc>
        <w:tc>
          <w:tcPr>
            <w:tcW w:w="0" w:type="auto"/>
            <w:tcBorders>
              <w:top w:val="nil"/>
              <w:left w:val="nil"/>
              <w:bottom w:val="nil"/>
              <w:right w:val="nil"/>
            </w:tcBorders>
            <w:shd w:val="clear" w:color="auto" w:fill="auto"/>
            <w:noWrap/>
            <w:vAlign w:val="bottom"/>
            <w:hideMark/>
          </w:tcPr>
          <w:p w14:paraId="3A17921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w:t>
            </w:r>
          </w:p>
        </w:tc>
        <w:tc>
          <w:tcPr>
            <w:tcW w:w="0" w:type="auto"/>
            <w:tcBorders>
              <w:top w:val="nil"/>
              <w:left w:val="nil"/>
              <w:bottom w:val="nil"/>
              <w:right w:val="nil"/>
            </w:tcBorders>
            <w:shd w:val="clear" w:color="auto" w:fill="auto"/>
            <w:noWrap/>
            <w:vAlign w:val="bottom"/>
            <w:hideMark/>
          </w:tcPr>
          <w:p w14:paraId="354D7AA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7866B51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27.7</w:t>
            </w:r>
          </w:p>
        </w:tc>
        <w:tc>
          <w:tcPr>
            <w:tcW w:w="0" w:type="auto"/>
            <w:tcBorders>
              <w:top w:val="nil"/>
              <w:left w:val="nil"/>
              <w:bottom w:val="nil"/>
              <w:right w:val="nil"/>
            </w:tcBorders>
            <w:shd w:val="clear" w:color="auto" w:fill="auto"/>
            <w:noWrap/>
            <w:vAlign w:val="bottom"/>
            <w:hideMark/>
          </w:tcPr>
          <w:p w14:paraId="173D8F6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54</w:t>
            </w:r>
          </w:p>
        </w:tc>
        <w:tc>
          <w:tcPr>
            <w:tcW w:w="0" w:type="auto"/>
            <w:tcBorders>
              <w:top w:val="nil"/>
              <w:left w:val="nil"/>
              <w:bottom w:val="nil"/>
              <w:right w:val="nil"/>
            </w:tcBorders>
            <w:shd w:val="clear" w:color="auto" w:fill="auto"/>
            <w:noWrap/>
            <w:vAlign w:val="bottom"/>
            <w:hideMark/>
          </w:tcPr>
          <w:p w14:paraId="2FB2C1F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77C854B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25.4</w:t>
            </w:r>
          </w:p>
        </w:tc>
        <w:tc>
          <w:tcPr>
            <w:tcW w:w="0" w:type="auto"/>
            <w:tcBorders>
              <w:top w:val="nil"/>
              <w:left w:val="nil"/>
              <w:bottom w:val="nil"/>
              <w:right w:val="nil"/>
            </w:tcBorders>
          </w:tcPr>
          <w:p w14:paraId="5B66892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07A7AE0E"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51</w:t>
            </w:r>
          </w:p>
        </w:tc>
        <w:tc>
          <w:tcPr>
            <w:tcW w:w="0" w:type="auto"/>
            <w:tcBorders>
              <w:top w:val="nil"/>
              <w:left w:val="nil"/>
              <w:bottom w:val="nil"/>
              <w:right w:val="nil"/>
            </w:tcBorders>
            <w:vAlign w:val="bottom"/>
          </w:tcPr>
          <w:p w14:paraId="46CCF440"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11</w:t>
            </w:r>
          </w:p>
        </w:tc>
        <w:tc>
          <w:tcPr>
            <w:tcW w:w="0" w:type="auto"/>
            <w:tcBorders>
              <w:top w:val="nil"/>
              <w:left w:val="nil"/>
              <w:bottom w:val="nil"/>
              <w:right w:val="nil"/>
            </w:tcBorders>
          </w:tcPr>
          <w:p w14:paraId="3FC318B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3A96DED2"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58</w:t>
            </w:r>
          </w:p>
        </w:tc>
        <w:tc>
          <w:tcPr>
            <w:tcW w:w="1546" w:type="dxa"/>
            <w:tcBorders>
              <w:top w:val="nil"/>
              <w:left w:val="nil"/>
              <w:bottom w:val="nil"/>
              <w:right w:val="nil"/>
            </w:tcBorders>
          </w:tcPr>
          <w:p w14:paraId="48EEF1AF"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11</w:t>
            </w:r>
          </w:p>
        </w:tc>
      </w:tr>
      <w:tr w:rsidR="00763761" w:rsidRPr="00763761" w14:paraId="264E87A6" w14:textId="77777777" w:rsidTr="00A27251">
        <w:trPr>
          <w:trHeight w:val="315"/>
        </w:trPr>
        <w:tc>
          <w:tcPr>
            <w:tcW w:w="0" w:type="auto"/>
            <w:tcBorders>
              <w:top w:val="nil"/>
              <w:left w:val="nil"/>
              <w:bottom w:val="nil"/>
              <w:right w:val="nil"/>
            </w:tcBorders>
            <w:shd w:val="clear" w:color="auto" w:fill="auto"/>
            <w:noWrap/>
            <w:vAlign w:val="center"/>
            <w:hideMark/>
          </w:tcPr>
          <w:p w14:paraId="409D2930"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PSYC-r</w:t>
            </w:r>
          </w:p>
        </w:tc>
        <w:tc>
          <w:tcPr>
            <w:tcW w:w="0" w:type="auto"/>
            <w:tcBorders>
              <w:top w:val="nil"/>
              <w:left w:val="nil"/>
              <w:bottom w:val="nil"/>
              <w:right w:val="nil"/>
            </w:tcBorders>
            <w:shd w:val="clear" w:color="auto" w:fill="auto"/>
            <w:noWrap/>
            <w:vAlign w:val="bottom"/>
            <w:hideMark/>
          </w:tcPr>
          <w:p w14:paraId="6841EAC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w:t>
            </w:r>
          </w:p>
        </w:tc>
        <w:tc>
          <w:tcPr>
            <w:tcW w:w="0" w:type="auto"/>
            <w:tcBorders>
              <w:top w:val="nil"/>
              <w:left w:val="nil"/>
              <w:bottom w:val="nil"/>
              <w:right w:val="nil"/>
            </w:tcBorders>
            <w:shd w:val="clear" w:color="auto" w:fill="auto"/>
            <w:noWrap/>
            <w:vAlign w:val="bottom"/>
            <w:hideMark/>
          </w:tcPr>
          <w:p w14:paraId="43D9CEE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15E36D9B"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33.5</w:t>
            </w:r>
          </w:p>
        </w:tc>
        <w:tc>
          <w:tcPr>
            <w:tcW w:w="0" w:type="auto"/>
            <w:tcBorders>
              <w:top w:val="nil"/>
              <w:left w:val="nil"/>
              <w:bottom w:val="nil"/>
              <w:right w:val="nil"/>
            </w:tcBorders>
            <w:shd w:val="clear" w:color="auto" w:fill="auto"/>
            <w:noWrap/>
            <w:vAlign w:val="bottom"/>
            <w:hideMark/>
          </w:tcPr>
          <w:p w14:paraId="50F0862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0" w:type="auto"/>
            <w:tcBorders>
              <w:top w:val="nil"/>
              <w:left w:val="nil"/>
              <w:bottom w:val="nil"/>
              <w:right w:val="nil"/>
            </w:tcBorders>
            <w:shd w:val="clear" w:color="auto" w:fill="auto"/>
            <w:noWrap/>
            <w:vAlign w:val="bottom"/>
            <w:hideMark/>
          </w:tcPr>
          <w:p w14:paraId="36589FB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00F4769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35.8</w:t>
            </w:r>
          </w:p>
        </w:tc>
        <w:tc>
          <w:tcPr>
            <w:tcW w:w="0" w:type="auto"/>
            <w:tcBorders>
              <w:top w:val="nil"/>
              <w:left w:val="nil"/>
              <w:bottom w:val="nil"/>
              <w:right w:val="nil"/>
            </w:tcBorders>
            <w:shd w:val="clear" w:color="auto" w:fill="auto"/>
            <w:noWrap/>
            <w:vAlign w:val="bottom"/>
            <w:hideMark/>
          </w:tcPr>
          <w:p w14:paraId="3D7563E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w:t>
            </w:r>
          </w:p>
        </w:tc>
        <w:tc>
          <w:tcPr>
            <w:tcW w:w="0" w:type="auto"/>
            <w:tcBorders>
              <w:top w:val="nil"/>
              <w:left w:val="nil"/>
              <w:bottom w:val="nil"/>
              <w:right w:val="nil"/>
            </w:tcBorders>
            <w:shd w:val="clear" w:color="auto" w:fill="auto"/>
            <w:noWrap/>
            <w:vAlign w:val="bottom"/>
            <w:hideMark/>
          </w:tcPr>
          <w:p w14:paraId="5B867CD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51704D4C"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35.8</w:t>
            </w:r>
          </w:p>
        </w:tc>
        <w:tc>
          <w:tcPr>
            <w:tcW w:w="0" w:type="auto"/>
            <w:tcBorders>
              <w:top w:val="nil"/>
              <w:left w:val="nil"/>
              <w:bottom w:val="nil"/>
              <w:right w:val="nil"/>
            </w:tcBorders>
            <w:shd w:val="clear" w:color="auto" w:fill="auto"/>
            <w:noWrap/>
            <w:vAlign w:val="bottom"/>
            <w:hideMark/>
          </w:tcPr>
          <w:p w14:paraId="5C524CD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w:t>
            </w:r>
          </w:p>
        </w:tc>
        <w:tc>
          <w:tcPr>
            <w:tcW w:w="0" w:type="auto"/>
            <w:tcBorders>
              <w:top w:val="nil"/>
              <w:left w:val="nil"/>
              <w:bottom w:val="nil"/>
              <w:right w:val="nil"/>
            </w:tcBorders>
            <w:shd w:val="clear" w:color="auto" w:fill="auto"/>
            <w:noWrap/>
            <w:vAlign w:val="bottom"/>
            <w:hideMark/>
          </w:tcPr>
          <w:p w14:paraId="5C5B24C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w:t>
            </w:r>
          </w:p>
        </w:tc>
        <w:tc>
          <w:tcPr>
            <w:tcW w:w="0" w:type="auto"/>
            <w:tcBorders>
              <w:top w:val="nil"/>
              <w:left w:val="nil"/>
              <w:bottom w:val="nil"/>
              <w:right w:val="nil"/>
            </w:tcBorders>
            <w:shd w:val="clear" w:color="auto" w:fill="auto"/>
            <w:noWrap/>
            <w:vAlign w:val="bottom"/>
            <w:hideMark/>
          </w:tcPr>
          <w:p w14:paraId="2F9EE17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26.4</w:t>
            </w:r>
          </w:p>
        </w:tc>
        <w:tc>
          <w:tcPr>
            <w:tcW w:w="0" w:type="auto"/>
            <w:tcBorders>
              <w:top w:val="nil"/>
              <w:left w:val="nil"/>
              <w:bottom w:val="nil"/>
              <w:right w:val="nil"/>
            </w:tcBorders>
          </w:tcPr>
          <w:p w14:paraId="7D3CD07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211692E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61</w:t>
            </w:r>
          </w:p>
        </w:tc>
        <w:tc>
          <w:tcPr>
            <w:tcW w:w="0" w:type="auto"/>
            <w:tcBorders>
              <w:top w:val="nil"/>
              <w:left w:val="nil"/>
              <w:bottom w:val="nil"/>
              <w:right w:val="nil"/>
            </w:tcBorders>
            <w:vAlign w:val="bottom"/>
          </w:tcPr>
          <w:p w14:paraId="7A0EF6A4"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16</w:t>
            </w:r>
          </w:p>
        </w:tc>
        <w:tc>
          <w:tcPr>
            <w:tcW w:w="0" w:type="auto"/>
            <w:tcBorders>
              <w:top w:val="nil"/>
              <w:left w:val="nil"/>
              <w:bottom w:val="nil"/>
              <w:right w:val="nil"/>
            </w:tcBorders>
          </w:tcPr>
          <w:p w14:paraId="2B18F76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77D7EDC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60</w:t>
            </w:r>
          </w:p>
        </w:tc>
        <w:tc>
          <w:tcPr>
            <w:tcW w:w="1546" w:type="dxa"/>
            <w:tcBorders>
              <w:top w:val="nil"/>
              <w:left w:val="nil"/>
              <w:bottom w:val="nil"/>
              <w:right w:val="nil"/>
            </w:tcBorders>
          </w:tcPr>
          <w:p w14:paraId="31C9D073"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16</w:t>
            </w:r>
          </w:p>
        </w:tc>
      </w:tr>
      <w:tr w:rsidR="00763761" w:rsidRPr="00763761" w14:paraId="5C4DB85E" w14:textId="77777777" w:rsidTr="00A27251">
        <w:trPr>
          <w:trHeight w:val="315"/>
        </w:trPr>
        <w:tc>
          <w:tcPr>
            <w:tcW w:w="0" w:type="auto"/>
            <w:tcBorders>
              <w:top w:val="nil"/>
              <w:left w:val="nil"/>
              <w:bottom w:val="nil"/>
              <w:right w:val="nil"/>
            </w:tcBorders>
            <w:shd w:val="clear" w:color="auto" w:fill="auto"/>
            <w:noWrap/>
            <w:vAlign w:val="center"/>
            <w:hideMark/>
          </w:tcPr>
          <w:p w14:paraId="2DB6A3CD"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DISC-r</w:t>
            </w:r>
          </w:p>
        </w:tc>
        <w:tc>
          <w:tcPr>
            <w:tcW w:w="0" w:type="auto"/>
            <w:tcBorders>
              <w:top w:val="nil"/>
              <w:left w:val="nil"/>
              <w:bottom w:val="nil"/>
              <w:right w:val="nil"/>
            </w:tcBorders>
            <w:shd w:val="clear" w:color="auto" w:fill="auto"/>
            <w:noWrap/>
            <w:vAlign w:val="bottom"/>
            <w:hideMark/>
          </w:tcPr>
          <w:p w14:paraId="52B6C7AA"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0" w:type="auto"/>
            <w:tcBorders>
              <w:top w:val="nil"/>
              <w:left w:val="nil"/>
              <w:bottom w:val="nil"/>
              <w:right w:val="nil"/>
            </w:tcBorders>
            <w:shd w:val="clear" w:color="auto" w:fill="auto"/>
            <w:noWrap/>
            <w:vAlign w:val="bottom"/>
            <w:hideMark/>
          </w:tcPr>
          <w:p w14:paraId="4916969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w:t>
            </w:r>
          </w:p>
        </w:tc>
        <w:tc>
          <w:tcPr>
            <w:tcW w:w="0" w:type="auto"/>
            <w:tcBorders>
              <w:top w:val="nil"/>
              <w:left w:val="nil"/>
              <w:bottom w:val="nil"/>
              <w:right w:val="nil"/>
            </w:tcBorders>
            <w:shd w:val="clear" w:color="auto" w:fill="auto"/>
            <w:noWrap/>
            <w:vAlign w:val="bottom"/>
            <w:hideMark/>
          </w:tcPr>
          <w:p w14:paraId="029B931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35.0</w:t>
            </w:r>
          </w:p>
        </w:tc>
        <w:tc>
          <w:tcPr>
            <w:tcW w:w="0" w:type="auto"/>
            <w:tcBorders>
              <w:top w:val="nil"/>
              <w:left w:val="nil"/>
              <w:bottom w:val="nil"/>
              <w:right w:val="nil"/>
            </w:tcBorders>
            <w:shd w:val="clear" w:color="auto" w:fill="auto"/>
            <w:noWrap/>
            <w:vAlign w:val="bottom"/>
            <w:hideMark/>
          </w:tcPr>
          <w:p w14:paraId="2566C5B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w:t>
            </w:r>
          </w:p>
        </w:tc>
        <w:tc>
          <w:tcPr>
            <w:tcW w:w="0" w:type="auto"/>
            <w:tcBorders>
              <w:top w:val="nil"/>
              <w:left w:val="nil"/>
              <w:bottom w:val="nil"/>
              <w:right w:val="nil"/>
            </w:tcBorders>
            <w:shd w:val="clear" w:color="auto" w:fill="auto"/>
            <w:noWrap/>
            <w:vAlign w:val="bottom"/>
            <w:hideMark/>
          </w:tcPr>
          <w:p w14:paraId="72BB56E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0" w:type="auto"/>
            <w:tcBorders>
              <w:top w:val="nil"/>
              <w:left w:val="nil"/>
              <w:bottom w:val="nil"/>
              <w:right w:val="nil"/>
            </w:tcBorders>
            <w:shd w:val="clear" w:color="auto" w:fill="auto"/>
            <w:noWrap/>
            <w:vAlign w:val="bottom"/>
            <w:hideMark/>
          </w:tcPr>
          <w:p w14:paraId="18016B2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19.5</w:t>
            </w:r>
          </w:p>
        </w:tc>
        <w:tc>
          <w:tcPr>
            <w:tcW w:w="0" w:type="auto"/>
            <w:tcBorders>
              <w:top w:val="nil"/>
              <w:left w:val="nil"/>
              <w:bottom w:val="nil"/>
              <w:right w:val="nil"/>
            </w:tcBorders>
            <w:shd w:val="clear" w:color="auto" w:fill="auto"/>
            <w:noWrap/>
            <w:vAlign w:val="bottom"/>
            <w:hideMark/>
          </w:tcPr>
          <w:p w14:paraId="0977A60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w:t>
            </w:r>
          </w:p>
        </w:tc>
        <w:tc>
          <w:tcPr>
            <w:tcW w:w="0" w:type="auto"/>
            <w:tcBorders>
              <w:top w:val="nil"/>
              <w:left w:val="nil"/>
              <w:bottom w:val="nil"/>
              <w:right w:val="nil"/>
            </w:tcBorders>
            <w:shd w:val="clear" w:color="auto" w:fill="auto"/>
            <w:noWrap/>
            <w:vAlign w:val="bottom"/>
            <w:hideMark/>
          </w:tcPr>
          <w:p w14:paraId="4E2960F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0" w:type="auto"/>
            <w:tcBorders>
              <w:top w:val="nil"/>
              <w:left w:val="nil"/>
              <w:bottom w:val="nil"/>
              <w:right w:val="nil"/>
            </w:tcBorders>
            <w:shd w:val="clear" w:color="auto" w:fill="auto"/>
            <w:noWrap/>
            <w:vAlign w:val="bottom"/>
            <w:hideMark/>
          </w:tcPr>
          <w:p w14:paraId="2479B85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19.5</w:t>
            </w:r>
          </w:p>
        </w:tc>
        <w:tc>
          <w:tcPr>
            <w:tcW w:w="0" w:type="auto"/>
            <w:tcBorders>
              <w:top w:val="nil"/>
              <w:left w:val="nil"/>
              <w:bottom w:val="nil"/>
              <w:right w:val="nil"/>
            </w:tcBorders>
            <w:shd w:val="clear" w:color="auto" w:fill="auto"/>
            <w:noWrap/>
            <w:vAlign w:val="bottom"/>
            <w:hideMark/>
          </w:tcPr>
          <w:p w14:paraId="6CA124C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54</w:t>
            </w:r>
          </w:p>
        </w:tc>
        <w:tc>
          <w:tcPr>
            <w:tcW w:w="0" w:type="auto"/>
            <w:tcBorders>
              <w:top w:val="nil"/>
              <w:left w:val="nil"/>
              <w:bottom w:val="nil"/>
              <w:right w:val="nil"/>
            </w:tcBorders>
            <w:shd w:val="clear" w:color="auto" w:fill="auto"/>
            <w:noWrap/>
            <w:vAlign w:val="bottom"/>
            <w:hideMark/>
          </w:tcPr>
          <w:p w14:paraId="7D0C3A2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w:t>
            </w:r>
          </w:p>
        </w:tc>
        <w:tc>
          <w:tcPr>
            <w:tcW w:w="0" w:type="auto"/>
            <w:tcBorders>
              <w:top w:val="nil"/>
              <w:left w:val="nil"/>
              <w:bottom w:val="nil"/>
              <w:right w:val="nil"/>
            </w:tcBorders>
            <w:shd w:val="clear" w:color="auto" w:fill="auto"/>
            <w:noWrap/>
            <w:vAlign w:val="bottom"/>
            <w:hideMark/>
          </w:tcPr>
          <w:p w14:paraId="5920115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16.0</w:t>
            </w:r>
          </w:p>
        </w:tc>
        <w:tc>
          <w:tcPr>
            <w:tcW w:w="0" w:type="auto"/>
            <w:tcBorders>
              <w:top w:val="nil"/>
              <w:left w:val="nil"/>
              <w:bottom w:val="nil"/>
              <w:right w:val="nil"/>
            </w:tcBorders>
          </w:tcPr>
          <w:p w14:paraId="3E45CD0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16D6AB7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56</w:t>
            </w:r>
          </w:p>
        </w:tc>
        <w:tc>
          <w:tcPr>
            <w:tcW w:w="0" w:type="auto"/>
            <w:tcBorders>
              <w:top w:val="nil"/>
              <w:left w:val="nil"/>
              <w:bottom w:val="nil"/>
              <w:right w:val="nil"/>
            </w:tcBorders>
            <w:vAlign w:val="bottom"/>
          </w:tcPr>
          <w:p w14:paraId="447D5AC9"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11</w:t>
            </w:r>
          </w:p>
        </w:tc>
        <w:tc>
          <w:tcPr>
            <w:tcW w:w="0" w:type="auto"/>
            <w:tcBorders>
              <w:top w:val="nil"/>
              <w:left w:val="nil"/>
              <w:bottom w:val="nil"/>
              <w:right w:val="nil"/>
            </w:tcBorders>
          </w:tcPr>
          <w:p w14:paraId="1810A757"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51F071AC"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64</w:t>
            </w:r>
          </w:p>
        </w:tc>
        <w:tc>
          <w:tcPr>
            <w:tcW w:w="1546" w:type="dxa"/>
            <w:tcBorders>
              <w:top w:val="nil"/>
              <w:left w:val="nil"/>
              <w:bottom w:val="nil"/>
              <w:right w:val="nil"/>
            </w:tcBorders>
          </w:tcPr>
          <w:p w14:paraId="1045AEC0"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11</w:t>
            </w:r>
          </w:p>
        </w:tc>
      </w:tr>
      <w:tr w:rsidR="00763761" w:rsidRPr="00763761" w14:paraId="31913D3B" w14:textId="77777777" w:rsidTr="00A27251">
        <w:trPr>
          <w:trHeight w:val="315"/>
        </w:trPr>
        <w:tc>
          <w:tcPr>
            <w:tcW w:w="0" w:type="auto"/>
            <w:tcBorders>
              <w:top w:val="nil"/>
              <w:left w:val="nil"/>
              <w:bottom w:val="nil"/>
              <w:right w:val="nil"/>
            </w:tcBorders>
            <w:shd w:val="clear" w:color="auto" w:fill="auto"/>
            <w:noWrap/>
            <w:vAlign w:val="center"/>
            <w:hideMark/>
          </w:tcPr>
          <w:p w14:paraId="2CA6C5F7"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NEGE-r</w:t>
            </w:r>
          </w:p>
        </w:tc>
        <w:tc>
          <w:tcPr>
            <w:tcW w:w="0" w:type="auto"/>
            <w:tcBorders>
              <w:top w:val="nil"/>
              <w:left w:val="nil"/>
              <w:bottom w:val="nil"/>
              <w:right w:val="nil"/>
            </w:tcBorders>
            <w:shd w:val="clear" w:color="auto" w:fill="auto"/>
            <w:noWrap/>
            <w:vAlign w:val="bottom"/>
            <w:hideMark/>
          </w:tcPr>
          <w:p w14:paraId="15056A1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w:t>
            </w:r>
          </w:p>
        </w:tc>
        <w:tc>
          <w:tcPr>
            <w:tcW w:w="0" w:type="auto"/>
            <w:tcBorders>
              <w:top w:val="nil"/>
              <w:left w:val="nil"/>
              <w:bottom w:val="nil"/>
              <w:right w:val="nil"/>
            </w:tcBorders>
            <w:shd w:val="clear" w:color="auto" w:fill="auto"/>
            <w:noWrap/>
            <w:vAlign w:val="bottom"/>
            <w:hideMark/>
          </w:tcPr>
          <w:p w14:paraId="0BC3307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5A27561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48.1</w:t>
            </w:r>
          </w:p>
        </w:tc>
        <w:tc>
          <w:tcPr>
            <w:tcW w:w="0" w:type="auto"/>
            <w:tcBorders>
              <w:top w:val="nil"/>
              <w:left w:val="nil"/>
              <w:bottom w:val="nil"/>
              <w:right w:val="nil"/>
            </w:tcBorders>
            <w:shd w:val="clear" w:color="auto" w:fill="auto"/>
            <w:noWrap/>
            <w:vAlign w:val="bottom"/>
            <w:hideMark/>
          </w:tcPr>
          <w:p w14:paraId="321DA84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w:t>
            </w:r>
          </w:p>
        </w:tc>
        <w:tc>
          <w:tcPr>
            <w:tcW w:w="0" w:type="auto"/>
            <w:tcBorders>
              <w:top w:val="nil"/>
              <w:left w:val="nil"/>
              <w:bottom w:val="nil"/>
              <w:right w:val="nil"/>
            </w:tcBorders>
            <w:shd w:val="clear" w:color="auto" w:fill="auto"/>
            <w:noWrap/>
            <w:vAlign w:val="bottom"/>
            <w:hideMark/>
          </w:tcPr>
          <w:p w14:paraId="36CDD7C1"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11DADBC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57.6</w:t>
            </w:r>
          </w:p>
        </w:tc>
        <w:tc>
          <w:tcPr>
            <w:tcW w:w="0" w:type="auto"/>
            <w:tcBorders>
              <w:top w:val="nil"/>
              <w:left w:val="nil"/>
              <w:bottom w:val="nil"/>
              <w:right w:val="nil"/>
            </w:tcBorders>
            <w:shd w:val="clear" w:color="auto" w:fill="auto"/>
            <w:noWrap/>
            <w:vAlign w:val="bottom"/>
            <w:hideMark/>
          </w:tcPr>
          <w:p w14:paraId="142E6B3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w:t>
            </w:r>
          </w:p>
        </w:tc>
        <w:tc>
          <w:tcPr>
            <w:tcW w:w="0" w:type="auto"/>
            <w:tcBorders>
              <w:top w:val="nil"/>
              <w:left w:val="nil"/>
              <w:bottom w:val="nil"/>
              <w:right w:val="nil"/>
            </w:tcBorders>
            <w:shd w:val="clear" w:color="auto" w:fill="auto"/>
            <w:noWrap/>
            <w:vAlign w:val="bottom"/>
            <w:hideMark/>
          </w:tcPr>
          <w:p w14:paraId="53D4C5FF"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24BCA26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57.6</w:t>
            </w:r>
          </w:p>
        </w:tc>
        <w:tc>
          <w:tcPr>
            <w:tcW w:w="0" w:type="auto"/>
            <w:tcBorders>
              <w:top w:val="nil"/>
              <w:left w:val="nil"/>
              <w:bottom w:val="nil"/>
              <w:right w:val="nil"/>
            </w:tcBorders>
            <w:shd w:val="clear" w:color="auto" w:fill="auto"/>
            <w:noWrap/>
            <w:vAlign w:val="bottom"/>
            <w:hideMark/>
          </w:tcPr>
          <w:p w14:paraId="73AE157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w:t>
            </w:r>
          </w:p>
        </w:tc>
        <w:tc>
          <w:tcPr>
            <w:tcW w:w="0" w:type="auto"/>
            <w:tcBorders>
              <w:top w:val="nil"/>
              <w:left w:val="nil"/>
              <w:bottom w:val="nil"/>
              <w:right w:val="nil"/>
            </w:tcBorders>
            <w:shd w:val="clear" w:color="auto" w:fill="auto"/>
            <w:noWrap/>
            <w:vAlign w:val="bottom"/>
            <w:hideMark/>
          </w:tcPr>
          <w:p w14:paraId="78795E5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w:t>
            </w:r>
          </w:p>
        </w:tc>
        <w:tc>
          <w:tcPr>
            <w:tcW w:w="0" w:type="auto"/>
            <w:tcBorders>
              <w:top w:val="nil"/>
              <w:left w:val="nil"/>
              <w:bottom w:val="nil"/>
              <w:right w:val="nil"/>
            </w:tcBorders>
            <w:shd w:val="clear" w:color="auto" w:fill="auto"/>
            <w:noWrap/>
            <w:vAlign w:val="bottom"/>
            <w:hideMark/>
          </w:tcPr>
          <w:p w14:paraId="6325757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46.6</w:t>
            </w:r>
          </w:p>
        </w:tc>
        <w:tc>
          <w:tcPr>
            <w:tcW w:w="0" w:type="auto"/>
            <w:tcBorders>
              <w:top w:val="nil"/>
              <w:left w:val="nil"/>
              <w:bottom w:val="nil"/>
              <w:right w:val="nil"/>
            </w:tcBorders>
          </w:tcPr>
          <w:p w14:paraId="2F1931AD"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vAlign w:val="bottom"/>
          </w:tcPr>
          <w:p w14:paraId="74937796"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63</w:t>
            </w:r>
          </w:p>
        </w:tc>
        <w:tc>
          <w:tcPr>
            <w:tcW w:w="0" w:type="auto"/>
            <w:tcBorders>
              <w:top w:val="nil"/>
              <w:left w:val="nil"/>
              <w:bottom w:val="nil"/>
              <w:right w:val="nil"/>
            </w:tcBorders>
            <w:vAlign w:val="bottom"/>
          </w:tcPr>
          <w:p w14:paraId="585FA91B"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14</w:t>
            </w:r>
          </w:p>
        </w:tc>
        <w:tc>
          <w:tcPr>
            <w:tcW w:w="0" w:type="auto"/>
            <w:tcBorders>
              <w:top w:val="nil"/>
              <w:left w:val="nil"/>
              <w:bottom w:val="nil"/>
              <w:right w:val="nil"/>
            </w:tcBorders>
          </w:tcPr>
          <w:p w14:paraId="68E7552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nil"/>
              <w:right w:val="nil"/>
            </w:tcBorders>
          </w:tcPr>
          <w:p w14:paraId="0DBA01E0"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61</w:t>
            </w:r>
          </w:p>
        </w:tc>
        <w:tc>
          <w:tcPr>
            <w:tcW w:w="1546" w:type="dxa"/>
            <w:tcBorders>
              <w:top w:val="nil"/>
              <w:left w:val="nil"/>
              <w:bottom w:val="nil"/>
              <w:right w:val="nil"/>
            </w:tcBorders>
          </w:tcPr>
          <w:p w14:paraId="33E69FE7"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14</w:t>
            </w:r>
          </w:p>
        </w:tc>
      </w:tr>
      <w:tr w:rsidR="00763761" w:rsidRPr="00763761" w14:paraId="128AD3F8" w14:textId="77777777" w:rsidTr="00A27251">
        <w:trPr>
          <w:trHeight w:val="315"/>
        </w:trPr>
        <w:tc>
          <w:tcPr>
            <w:tcW w:w="0" w:type="auto"/>
            <w:tcBorders>
              <w:top w:val="nil"/>
              <w:left w:val="nil"/>
              <w:bottom w:val="single" w:sz="4" w:space="0" w:color="auto"/>
              <w:right w:val="nil"/>
            </w:tcBorders>
            <w:shd w:val="clear" w:color="auto" w:fill="auto"/>
            <w:noWrap/>
            <w:vAlign w:val="center"/>
            <w:hideMark/>
          </w:tcPr>
          <w:p w14:paraId="2BE6D1E2" w14:textId="77777777" w:rsidR="00763761" w:rsidRPr="00763761" w:rsidRDefault="00763761" w:rsidP="00763761">
            <w:pPr>
              <w:spacing w:after="0" w:line="240" w:lineRule="auto"/>
              <w:contextualSpacing/>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INTR-r</w:t>
            </w:r>
          </w:p>
        </w:tc>
        <w:tc>
          <w:tcPr>
            <w:tcW w:w="0" w:type="auto"/>
            <w:tcBorders>
              <w:top w:val="nil"/>
              <w:left w:val="nil"/>
              <w:bottom w:val="single" w:sz="4" w:space="0" w:color="auto"/>
              <w:right w:val="nil"/>
            </w:tcBorders>
            <w:shd w:val="clear" w:color="auto" w:fill="auto"/>
            <w:noWrap/>
            <w:vAlign w:val="bottom"/>
            <w:hideMark/>
          </w:tcPr>
          <w:p w14:paraId="510E8F96"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w:t>
            </w:r>
          </w:p>
        </w:tc>
        <w:tc>
          <w:tcPr>
            <w:tcW w:w="0" w:type="auto"/>
            <w:tcBorders>
              <w:top w:val="nil"/>
              <w:left w:val="nil"/>
              <w:bottom w:val="single" w:sz="4" w:space="0" w:color="auto"/>
              <w:right w:val="nil"/>
            </w:tcBorders>
            <w:shd w:val="clear" w:color="auto" w:fill="auto"/>
            <w:noWrap/>
            <w:vAlign w:val="bottom"/>
            <w:hideMark/>
          </w:tcPr>
          <w:p w14:paraId="36A74815"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0" w:type="auto"/>
            <w:tcBorders>
              <w:top w:val="nil"/>
              <w:left w:val="nil"/>
              <w:bottom w:val="single" w:sz="4" w:space="0" w:color="auto"/>
              <w:right w:val="nil"/>
            </w:tcBorders>
            <w:shd w:val="clear" w:color="auto" w:fill="auto"/>
            <w:noWrap/>
            <w:vAlign w:val="bottom"/>
            <w:hideMark/>
          </w:tcPr>
          <w:p w14:paraId="4A851842"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44.2</w:t>
            </w:r>
          </w:p>
        </w:tc>
        <w:tc>
          <w:tcPr>
            <w:tcW w:w="0" w:type="auto"/>
            <w:tcBorders>
              <w:top w:val="nil"/>
              <w:left w:val="nil"/>
              <w:bottom w:val="single" w:sz="4" w:space="0" w:color="auto"/>
              <w:right w:val="nil"/>
            </w:tcBorders>
            <w:shd w:val="clear" w:color="auto" w:fill="auto"/>
            <w:noWrap/>
            <w:vAlign w:val="bottom"/>
            <w:hideMark/>
          </w:tcPr>
          <w:p w14:paraId="6F00728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w:t>
            </w:r>
          </w:p>
        </w:tc>
        <w:tc>
          <w:tcPr>
            <w:tcW w:w="0" w:type="auto"/>
            <w:tcBorders>
              <w:top w:val="nil"/>
              <w:left w:val="nil"/>
              <w:bottom w:val="single" w:sz="4" w:space="0" w:color="auto"/>
              <w:right w:val="nil"/>
            </w:tcBorders>
            <w:shd w:val="clear" w:color="auto" w:fill="auto"/>
            <w:noWrap/>
            <w:vAlign w:val="bottom"/>
            <w:hideMark/>
          </w:tcPr>
          <w:p w14:paraId="7F362A4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w:t>
            </w:r>
          </w:p>
        </w:tc>
        <w:tc>
          <w:tcPr>
            <w:tcW w:w="0" w:type="auto"/>
            <w:tcBorders>
              <w:top w:val="nil"/>
              <w:left w:val="nil"/>
              <w:bottom w:val="single" w:sz="4" w:space="0" w:color="auto"/>
              <w:right w:val="nil"/>
            </w:tcBorders>
            <w:shd w:val="clear" w:color="auto" w:fill="auto"/>
            <w:noWrap/>
            <w:vAlign w:val="bottom"/>
            <w:hideMark/>
          </w:tcPr>
          <w:p w14:paraId="5C0127E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60.6</w:t>
            </w:r>
          </w:p>
        </w:tc>
        <w:tc>
          <w:tcPr>
            <w:tcW w:w="0" w:type="auto"/>
            <w:tcBorders>
              <w:top w:val="nil"/>
              <w:left w:val="nil"/>
              <w:bottom w:val="single" w:sz="4" w:space="0" w:color="auto"/>
              <w:right w:val="nil"/>
            </w:tcBorders>
            <w:shd w:val="clear" w:color="auto" w:fill="auto"/>
            <w:noWrap/>
            <w:vAlign w:val="bottom"/>
            <w:hideMark/>
          </w:tcPr>
          <w:p w14:paraId="3365C794"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0" w:type="auto"/>
            <w:tcBorders>
              <w:top w:val="nil"/>
              <w:left w:val="nil"/>
              <w:bottom w:val="single" w:sz="4" w:space="0" w:color="auto"/>
              <w:right w:val="nil"/>
            </w:tcBorders>
            <w:shd w:val="clear" w:color="auto" w:fill="auto"/>
            <w:noWrap/>
            <w:vAlign w:val="bottom"/>
            <w:hideMark/>
          </w:tcPr>
          <w:p w14:paraId="62A644B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w:t>
            </w:r>
          </w:p>
        </w:tc>
        <w:tc>
          <w:tcPr>
            <w:tcW w:w="0" w:type="auto"/>
            <w:tcBorders>
              <w:top w:val="nil"/>
              <w:left w:val="nil"/>
              <w:bottom w:val="single" w:sz="4" w:space="0" w:color="auto"/>
              <w:right w:val="nil"/>
            </w:tcBorders>
            <w:shd w:val="clear" w:color="auto" w:fill="auto"/>
            <w:noWrap/>
            <w:vAlign w:val="bottom"/>
            <w:hideMark/>
          </w:tcPr>
          <w:p w14:paraId="1FA80DE8"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60.6</w:t>
            </w:r>
          </w:p>
        </w:tc>
        <w:tc>
          <w:tcPr>
            <w:tcW w:w="0" w:type="auto"/>
            <w:tcBorders>
              <w:top w:val="nil"/>
              <w:left w:val="nil"/>
              <w:bottom w:val="single" w:sz="4" w:space="0" w:color="auto"/>
              <w:right w:val="nil"/>
            </w:tcBorders>
            <w:shd w:val="clear" w:color="auto" w:fill="auto"/>
            <w:noWrap/>
            <w:vAlign w:val="bottom"/>
            <w:hideMark/>
          </w:tcPr>
          <w:p w14:paraId="0D2A51C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w:t>
            </w:r>
          </w:p>
        </w:tc>
        <w:tc>
          <w:tcPr>
            <w:tcW w:w="0" w:type="auto"/>
            <w:tcBorders>
              <w:top w:val="nil"/>
              <w:left w:val="nil"/>
              <w:bottom w:val="single" w:sz="4" w:space="0" w:color="auto"/>
              <w:right w:val="nil"/>
            </w:tcBorders>
            <w:shd w:val="clear" w:color="auto" w:fill="auto"/>
            <w:noWrap/>
            <w:vAlign w:val="bottom"/>
            <w:hideMark/>
          </w:tcPr>
          <w:p w14:paraId="2B90FB1E"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w:t>
            </w:r>
          </w:p>
        </w:tc>
        <w:tc>
          <w:tcPr>
            <w:tcW w:w="0" w:type="auto"/>
            <w:tcBorders>
              <w:top w:val="nil"/>
              <w:left w:val="nil"/>
              <w:bottom w:val="single" w:sz="4" w:space="0" w:color="auto"/>
              <w:right w:val="nil"/>
            </w:tcBorders>
            <w:shd w:val="clear" w:color="auto" w:fill="auto"/>
            <w:noWrap/>
            <w:vAlign w:val="bottom"/>
            <w:hideMark/>
          </w:tcPr>
          <w:p w14:paraId="73FE78F9"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53.0</w:t>
            </w:r>
          </w:p>
        </w:tc>
        <w:tc>
          <w:tcPr>
            <w:tcW w:w="0" w:type="auto"/>
            <w:tcBorders>
              <w:top w:val="nil"/>
              <w:left w:val="nil"/>
              <w:bottom w:val="single" w:sz="4" w:space="0" w:color="auto"/>
              <w:right w:val="nil"/>
            </w:tcBorders>
          </w:tcPr>
          <w:p w14:paraId="0473E8D0"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single" w:sz="4" w:space="0" w:color="auto"/>
              <w:right w:val="nil"/>
            </w:tcBorders>
            <w:vAlign w:val="bottom"/>
          </w:tcPr>
          <w:p w14:paraId="6DB72CE1"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62</w:t>
            </w:r>
          </w:p>
        </w:tc>
        <w:tc>
          <w:tcPr>
            <w:tcW w:w="0" w:type="auto"/>
            <w:tcBorders>
              <w:top w:val="nil"/>
              <w:left w:val="nil"/>
              <w:bottom w:val="single" w:sz="4" w:space="0" w:color="auto"/>
              <w:right w:val="nil"/>
            </w:tcBorders>
            <w:vAlign w:val="bottom"/>
          </w:tcPr>
          <w:p w14:paraId="2741B238"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15</w:t>
            </w:r>
          </w:p>
        </w:tc>
        <w:tc>
          <w:tcPr>
            <w:tcW w:w="0" w:type="auto"/>
            <w:tcBorders>
              <w:top w:val="nil"/>
              <w:left w:val="nil"/>
              <w:bottom w:val="single" w:sz="4" w:space="0" w:color="auto"/>
              <w:right w:val="nil"/>
            </w:tcBorders>
          </w:tcPr>
          <w:p w14:paraId="1E5ED933" w14:textId="77777777" w:rsidR="00763761" w:rsidRPr="00763761" w:rsidRDefault="00763761" w:rsidP="00763761">
            <w:pPr>
              <w:spacing w:after="0" w:line="240" w:lineRule="auto"/>
              <w:contextualSpacing/>
              <w:jc w:val="center"/>
              <w:rPr>
                <w:rFonts w:ascii="Times New Roman" w:eastAsia="Times New Roman" w:hAnsi="Times New Roman" w:cs="Times New Roman"/>
                <w:sz w:val="24"/>
                <w:szCs w:val="24"/>
              </w:rPr>
            </w:pPr>
          </w:p>
        </w:tc>
        <w:tc>
          <w:tcPr>
            <w:tcW w:w="0" w:type="auto"/>
            <w:tcBorders>
              <w:top w:val="nil"/>
              <w:left w:val="nil"/>
              <w:bottom w:val="single" w:sz="4" w:space="0" w:color="auto"/>
              <w:right w:val="nil"/>
            </w:tcBorders>
          </w:tcPr>
          <w:p w14:paraId="37BF3E9D"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55</w:t>
            </w:r>
          </w:p>
        </w:tc>
        <w:tc>
          <w:tcPr>
            <w:tcW w:w="1546" w:type="dxa"/>
            <w:tcBorders>
              <w:top w:val="nil"/>
              <w:left w:val="nil"/>
              <w:bottom w:val="single" w:sz="4" w:space="0" w:color="auto"/>
              <w:right w:val="nil"/>
            </w:tcBorders>
          </w:tcPr>
          <w:p w14:paraId="3ED1D2A5" w14:textId="77777777" w:rsidR="00763761" w:rsidRPr="00763761" w:rsidRDefault="00763761" w:rsidP="00763761">
            <w:pPr>
              <w:spacing w:after="0" w:line="240" w:lineRule="auto"/>
              <w:contextualSpacing/>
              <w:jc w:val="center"/>
              <w:rPr>
                <w:rFonts w:ascii="Times New Roman" w:eastAsia="Times New Roman" w:hAnsi="Times New Roman" w:cs="Times New Roman"/>
                <w:iCs/>
                <w:sz w:val="24"/>
                <w:szCs w:val="24"/>
              </w:rPr>
            </w:pPr>
            <w:r w:rsidRPr="00763761">
              <w:rPr>
                <w:rFonts w:ascii="Times New Roman" w:eastAsia="Times New Roman" w:hAnsi="Times New Roman" w:cs="Times New Roman"/>
                <w:iCs/>
                <w:sz w:val="24"/>
                <w:szCs w:val="24"/>
              </w:rPr>
              <w:t>14</w:t>
            </w:r>
          </w:p>
        </w:tc>
      </w:tr>
    </w:tbl>
    <w:p w14:paraId="72F28444" w14:textId="77777777" w:rsidR="00763761" w:rsidRPr="00763761" w:rsidRDefault="00763761" w:rsidP="00763761">
      <w:pPr>
        <w:spacing w:after="0" w:line="240" w:lineRule="auto"/>
        <w:contextualSpacing/>
        <w:rPr>
          <w:rFonts w:ascii="Times New Roman" w:hAnsi="Times New Roman" w:cs="Times New Roman"/>
          <w:sz w:val="24"/>
          <w:szCs w:val="24"/>
        </w:rPr>
      </w:pPr>
      <w:r w:rsidRPr="00763761">
        <w:rPr>
          <w:rFonts w:ascii="Times New Roman" w:hAnsi="Times New Roman" w:cs="Times New Roman"/>
          <w:i/>
          <w:sz w:val="24"/>
          <w:szCs w:val="24"/>
        </w:rPr>
        <w:t>Note</w:t>
      </w:r>
      <w:r w:rsidRPr="00763761">
        <w:rPr>
          <w:rFonts w:ascii="Times New Roman" w:hAnsi="Times New Roman" w:cs="Times New Roman"/>
          <w:sz w:val="24"/>
          <w:szCs w:val="24"/>
        </w:rPr>
        <w:t xml:space="preserve">. Comparison group </w:t>
      </w:r>
      <w:proofErr w:type="spellStart"/>
      <w:r w:rsidRPr="00763761">
        <w:rPr>
          <w:rFonts w:ascii="Times New Roman" w:hAnsi="Times New Roman" w:cs="Times New Roman"/>
          <w:sz w:val="24"/>
          <w:szCs w:val="24"/>
        </w:rPr>
        <w:t>descriptives</w:t>
      </w:r>
      <w:proofErr w:type="spellEnd"/>
      <w:r w:rsidRPr="00763761">
        <w:rPr>
          <w:rFonts w:ascii="Times New Roman" w:hAnsi="Times New Roman" w:cs="Times New Roman"/>
          <w:sz w:val="24"/>
          <w:szCs w:val="24"/>
        </w:rPr>
        <w:t xml:space="preserve"> are reproduced from </w:t>
      </w:r>
      <w:r w:rsidRPr="00763761">
        <w:rPr>
          <w:rStyle w:val="fontstyle11"/>
          <w:rFonts w:ascii="Times New Roman" w:hAnsi="Times New Roman" w:cs="Times New Roman"/>
          <w:color w:val="auto"/>
        </w:rPr>
        <w:t xml:space="preserve">MMPI-2-RF Technical </w:t>
      </w:r>
      <w:r w:rsidRPr="00763761">
        <w:rPr>
          <w:rStyle w:val="fontstyle21"/>
          <w:rFonts w:ascii="Times New Roman" w:hAnsi="Times New Roman" w:cs="Times New Roman"/>
          <w:color w:val="auto"/>
        </w:rPr>
        <w:t xml:space="preserve">by </w:t>
      </w:r>
      <w:proofErr w:type="spellStart"/>
      <w:r w:rsidRPr="00763761">
        <w:rPr>
          <w:rStyle w:val="fontstyle21"/>
          <w:rFonts w:ascii="Times New Roman" w:hAnsi="Times New Roman" w:cs="Times New Roman"/>
          <w:color w:val="auto"/>
        </w:rPr>
        <w:t>Yossef</w:t>
      </w:r>
      <w:proofErr w:type="spellEnd"/>
      <w:r w:rsidRPr="00763761">
        <w:rPr>
          <w:rStyle w:val="fontstyle21"/>
          <w:rFonts w:ascii="Times New Roman" w:hAnsi="Times New Roman" w:cs="Times New Roman"/>
          <w:color w:val="auto"/>
        </w:rPr>
        <w:t xml:space="preserve"> S. Ben-Porath and Auke </w:t>
      </w:r>
      <w:proofErr w:type="spellStart"/>
      <w:r w:rsidRPr="00763761">
        <w:rPr>
          <w:rStyle w:val="fontstyle21"/>
          <w:rFonts w:ascii="Times New Roman" w:hAnsi="Times New Roman" w:cs="Times New Roman"/>
          <w:color w:val="auto"/>
        </w:rPr>
        <w:t>Tellegen</w:t>
      </w:r>
      <w:proofErr w:type="spellEnd"/>
      <w:r w:rsidRPr="00763761">
        <w:rPr>
          <w:rStyle w:val="fontstyle21"/>
          <w:rFonts w:ascii="Times New Roman" w:hAnsi="Times New Roman" w:cs="Times New Roman"/>
          <w:color w:val="auto"/>
        </w:rPr>
        <w:t xml:space="preserve">. Copyright © </w:t>
      </w:r>
      <w:proofErr w:type="gramStart"/>
      <w:r w:rsidRPr="00763761">
        <w:rPr>
          <w:rStyle w:val="fontstyle21"/>
          <w:rFonts w:ascii="Times New Roman" w:hAnsi="Times New Roman" w:cs="Times New Roman"/>
          <w:color w:val="auto"/>
        </w:rPr>
        <w:t>2008,  2011</w:t>
      </w:r>
      <w:proofErr w:type="gramEnd"/>
      <w:r w:rsidRPr="00763761">
        <w:rPr>
          <w:rStyle w:val="fontstyle21"/>
          <w:rFonts w:ascii="Times New Roman" w:hAnsi="Times New Roman" w:cs="Times New Roman"/>
          <w:color w:val="auto"/>
        </w:rPr>
        <w:t xml:space="preserve"> by the Regents of the University of Minnesota. Reproduced by permission of the University of Minnesota Press. All rights reserved. “Minnesota Multiphasic Personality Inventory-2-RF</w:t>
      </w:r>
      <w:r w:rsidRPr="00763761">
        <w:rPr>
          <w:rStyle w:val="fontstyle01"/>
          <w:rFonts w:ascii="Times New Roman" w:hAnsi="Times New Roman" w:cs="Times New Roman"/>
          <w:color w:val="auto"/>
        </w:rPr>
        <w:t>®</w:t>
      </w:r>
      <w:r w:rsidRPr="00763761">
        <w:rPr>
          <w:rStyle w:val="fontstyle21"/>
          <w:rFonts w:ascii="Times New Roman" w:hAnsi="Times New Roman" w:cs="Times New Roman"/>
          <w:color w:val="auto"/>
        </w:rPr>
        <w:t>” and “MMPI-2-RF</w:t>
      </w:r>
      <w:r w:rsidRPr="00763761">
        <w:rPr>
          <w:rStyle w:val="fontstyle01"/>
          <w:rFonts w:ascii="Times New Roman" w:hAnsi="Times New Roman" w:cs="Times New Roman"/>
          <w:color w:val="auto"/>
        </w:rPr>
        <w:t>®</w:t>
      </w:r>
      <w:r w:rsidRPr="00763761">
        <w:rPr>
          <w:rStyle w:val="fontstyle21"/>
          <w:rFonts w:ascii="Times New Roman" w:hAnsi="Times New Roman" w:cs="Times New Roman"/>
          <w:color w:val="auto"/>
        </w:rPr>
        <w:t>” are trademarks owned by the Regents of the University of Minnesota.</w:t>
      </w:r>
    </w:p>
    <w:p w14:paraId="5CC9273A" w14:textId="77777777" w:rsidR="00763761" w:rsidRPr="00763761" w:rsidRDefault="00763761" w:rsidP="00763761">
      <w:pPr>
        <w:spacing w:after="0" w:line="240" w:lineRule="auto"/>
        <w:contextualSpacing/>
        <w:rPr>
          <w:rFonts w:ascii="Times New Roman" w:hAnsi="Times New Roman" w:cs="Times New Roman"/>
          <w:sz w:val="24"/>
          <w:szCs w:val="24"/>
        </w:rPr>
      </w:pPr>
    </w:p>
    <w:p w14:paraId="0C9D09F2" w14:textId="77777777" w:rsidR="00763761" w:rsidRPr="00763761" w:rsidRDefault="00763761" w:rsidP="00763761">
      <w:pPr>
        <w:spacing w:after="0" w:line="240" w:lineRule="auto"/>
        <w:ind w:left="720"/>
        <w:contextualSpacing/>
        <w:rPr>
          <w:rFonts w:ascii="Times New Roman" w:hAnsi="Times New Roman" w:cs="Times New Roman"/>
          <w:sz w:val="24"/>
          <w:szCs w:val="24"/>
        </w:rPr>
        <w:sectPr w:rsidR="00763761" w:rsidRPr="00763761" w:rsidSect="00A7467E">
          <w:pgSz w:w="15840" w:h="12240" w:orient="landscape"/>
          <w:pgMar w:top="1440" w:right="1440" w:bottom="1440" w:left="1440" w:header="720" w:footer="720" w:gutter="0"/>
          <w:cols w:space="720"/>
          <w:docGrid w:linePitch="360"/>
        </w:sectPr>
      </w:pPr>
    </w:p>
    <w:tbl>
      <w:tblPr>
        <w:tblpPr w:leftFromText="180" w:rightFromText="180" w:horzAnchor="margin" w:tblpY="-435"/>
        <w:tblW w:w="12621" w:type="dxa"/>
        <w:tblLook w:val="04A0" w:firstRow="1" w:lastRow="0" w:firstColumn="1" w:lastColumn="0" w:noHBand="0" w:noVBand="1"/>
      </w:tblPr>
      <w:tblGrid>
        <w:gridCol w:w="1180"/>
        <w:gridCol w:w="1600"/>
        <w:gridCol w:w="2083"/>
        <w:gridCol w:w="1683"/>
        <w:gridCol w:w="2043"/>
        <w:gridCol w:w="1643"/>
        <w:gridCol w:w="2389"/>
      </w:tblGrid>
      <w:tr w:rsidR="00763761" w:rsidRPr="00763761" w14:paraId="716B885A" w14:textId="77777777" w:rsidTr="00A27251">
        <w:trPr>
          <w:trHeight w:val="80"/>
        </w:trPr>
        <w:tc>
          <w:tcPr>
            <w:tcW w:w="1180" w:type="dxa"/>
            <w:tcBorders>
              <w:top w:val="nil"/>
              <w:left w:val="nil"/>
              <w:bottom w:val="nil"/>
              <w:right w:val="nil"/>
            </w:tcBorders>
            <w:shd w:val="clear" w:color="auto" w:fill="auto"/>
            <w:noWrap/>
            <w:vAlign w:val="bottom"/>
            <w:hideMark/>
          </w:tcPr>
          <w:p w14:paraId="4AFC4BBF" w14:textId="77777777" w:rsidR="00763761" w:rsidRPr="00763761" w:rsidRDefault="00763761" w:rsidP="0076376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lastRenderedPageBreak/>
              <w:t>Table 4.</w:t>
            </w:r>
          </w:p>
        </w:tc>
        <w:tc>
          <w:tcPr>
            <w:tcW w:w="1600" w:type="dxa"/>
            <w:tcBorders>
              <w:top w:val="nil"/>
              <w:left w:val="nil"/>
              <w:bottom w:val="nil"/>
              <w:right w:val="nil"/>
            </w:tcBorders>
            <w:shd w:val="clear" w:color="auto" w:fill="auto"/>
            <w:noWrap/>
            <w:vAlign w:val="bottom"/>
            <w:hideMark/>
          </w:tcPr>
          <w:p w14:paraId="4BF2C8EF" w14:textId="77777777" w:rsidR="00763761" w:rsidRPr="00763761" w:rsidRDefault="00763761" w:rsidP="00763761">
            <w:pPr>
              <w:spacing w:after="0" w:line="240" w:lineRule="auto"/>
              <w:rPr>
                <w:rFonts w:ascii="Times New Roman" w:eastAsia="Times New Roman" w:hAnsi="Times New Roman" w:cs="Times New Roman"/>
                <w:sz w:val="24"/>
                <w:szCs w:val="24"/>
              </w:rPr>
            </w:pPr>
          </w:p>
        </w:tc>
        <w:tc>
          <w:tcPr>
            <w:tcW w:w="2083" w:type="dxa"/>
            <w:tcBorders>
              <w:top w:val="nil"/>
              <w:left w:val="nil"/>
              <w:bottom w:val="nil"/>
              <w:right w:val="nil"/>
            </w:tcBorders>
            <w:shd w:val="clear" w:color="auto" w:fill="auto"/>
            <w:noWrap/>
            <w:vAlign w:val="bottom"/>
            <w:hideMark/>
          </w:tcPr>
          <w:p w14:paraId="3C135DE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p>
        </w:tc>
        <w:tc>
          <w:tcPr>
            <w:tcW w:w="1683" w:type="dxa"/>
            <w:tcBorders>
              <w:top w:val="nil"/>
              <w:left w:val="nil"/>
              <w:bottom w:val="nil"/>
              <w:right w:val="nil"/>
            </w:tcBorders>
            <w:shd w:val="clear" w:color="auto" w:fill="auto"/>
            <w:noWrap/>
            <w:vAlign w:val="bottom"/>
            <w:hideMark/>
          </w:tcPr>
          <w:p w14:paraId="4E06420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p>
        </w:tc>
        <w:tc>
          <w:tcPr>
            <w:tcW w:w="2043" w:type="dxa"/>
            <w:tcBorders>
              <w:top w:val="nil"/>
              <w:left w:val="nil"/>
              <w:bottom w:val="nil"/>
              <w:right w:val="nil"/>
            </w:tcBorders>
            <w:shd w:val="clear" w:color="auto" w:fill="auto"/>
            <w:noWrap/>
            <w:vAlign w:val="bottom"/>
            <w:hideMark/>
          </w:tcPr>
          <w:p w14:paraId="612001F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p>
        </w:tc>
        <w:tc>
          <w:tcPr>
            <w:tcW w:w="1643" w:type="dxa"/>
            <w:tcBorders>
              <w:top w:val="nil"/>
              <w:left w:val="nil"/>
              <w:bottom w:val="nil"/>
              <w:right w:val="nil"/>
            </w:tcBorders>
            <w:shd w:val="clear" w:color="auto" w:fill="auto"/>
            <w:noWrap/>
            <w:vAlign w:val="bottom"/>
            <w:hideMark/>
          </w:tcPr>
          <w:p w14:paraId="23F7A75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p>
        </w:tc>
        <w:tc>
          <w:tcPr>
            <w:tcW w:w="2389" w:type="dxa"/>
            <w:tcBorders>
              <w:top w:val="nil"/>
              <w:left w:val="nil"/>
              <w:bottom w:val="nil"/>
              <w:right w:val="nil"/>
            </w:tcBorders>
            <w:shd w:val="clear" w:color="auto" w:fill="auto"/>
            <w:noWrap/>
            <w:vAlign w:val="bottom"/>
            <w:hideMark/>
          </w:tcPr>
          <w:p w14:paraId="6EDB62D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p>
        </w:tc>
      </w:tr>
      <w:tr w:rsidR="00763761" w:rsidRPr="00763761" w14:paraId="1D7CB6E3" w14:textId="77777777" w:rsidTr="00A27251">
        <w:trPr>
          <w:trHeight w:val="315"/>
        </w:trPr>
        <w:tc>
          <w:tcPr>
            <w:tcW w:w="10232" w:type="dxa"/>
            <w:gridSpan w:val="6"/>
            <w:tcBorders>
              <w:top w:val="nil"/>
              <w:left w:val="nil"/>
              <w:bottom w:val="nil"/>
              <w:right w:val="nil"/>
            </w:tcBorders>
            <w:shd w:val="clear" w:color="auto" w:fill="auto"/>
            <w:noWrap/>
            <w:vAlign w:val="bottom"/>
            <w:hideMark/>
          </w:tcPr>
          <w:p w14:paraId="455AD204" w14:textId="77777777" w:rsidR="00763761" w:rsidRPr="00763761" w:rsidRDefault="00763761" w:rsidP="00763761">
            <w:pPr>
              <w:spacing w:after="0" w:line="240" w:lineRule="auto"/>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Cohen d effect sizes for the Validity, Higher-Order, and Restructured Clinical Scales</w:t>
            </w:r>
          </w:p>
        </w:tc>
        <w:tc>
          <w:tcPr>
            <w:tcW w:w="2389" w:type="dxa"/>
            <w:tcBorders>
              <w:top w:val="nil"/>
              <w:left w:val="nil"/>
              <w:bottom w:val="nil"/>
              <w:right w:val="nil"/>
            </w:tcBorders>
            <w:shd w:val="clear" w:color="auto" w:fill="auto"/>
            <w:noWrap/>
            <w:vAlign w:val="bottom"/>
            <w:hideMark/>
          </w:tcPr>
          <w:p w14:paraId="4837BDE4" w14:textId="77777777" w:rsidR="00763761" w:rsidRPr="00763761" w:rsidRDefault="00763761" w:rsidP="00763761">
            <w:pPr>
              <w:spacing w:after="0" w:line="240" w:lineRule="auto"/>
              <w:rPr>
                <w:rFonts w:ascii="Times New Roman" w:eastAsia="Times New Roman" w:hAnsi="Times New Roman" w:cs="Times New Roman"/>
                <w:i/>
                <w:iCs/>
                <w:sz w:val="24"/>
                <w:szCs w:val="24"/>
              </w:rPr>
            </w:pPr>
          </w:p>
        </w:tc>
      </w:tr>
      <w:tr w:rsidR="00763761" w:rsidRPr="00763761" w14:paraId="0EE5C0E2" w14:textId="77777777" w:rsidTr="00A27251">
        <w:trPr>
          <w:trHeight w:val="315"/>
        </w:trPr>
        <w:tc>
          <w:tcPr>
            <w:tcW w:w="1180" w:type="dxa"/>
            <w:tcBorders>
              <w:top w:val="single" w:sz="4" w:space="0" w:color="auto"/>
              <w:left w:val="nil"/>
              <w:bottom w:val="nil"/>
              <w:right w:val="nil"/>
            </w:tcBorders>
            <w:shd w:val="clear" w:color="auto" w:fill="auto"/>
            <w:noWrap/>
            <w:vAlign w:val="bottom"/>
            <w:hideMark/>
          </w:tcPr>
          <w:p w14:paraId="5480DAE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 </w:t>
            </w:r>
          </w:p>
        </w:tc>
        <w:tc>
          <w:tcPr>
            <w:tcW w:w="11441" w:type="dxa"/>
            <w:gridSpan w:val="6"/>
            <w:tcBorders>
              <w:top w:val="single" w:sz="4" w:space="0" w:color="auto"/>
              <w:left w:val="nil"/>
              <w:bottom w:val="nil"/>
              <w:right w:val="nil"/>
            </w:tcBorders>
            <w:shd w:val="clear" w:color="auto" w:fill="auto"/>
            <w:noWrap/>
            <w:vAlign w:val="bottom"/>
            <w:hideMark/>
          </w:tcPr>
          <w:p w14:paraId="6E5A07AF" w14:textId="77777777" w:rsidR="00763761" w:rsidRPr="00763761" w:rsidRDefault="00763761" w:rsidP="00763761">
            <w:pPr>
              <w:spacing w:after="0" w:line="240" w:lineRule="auto"/>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Compared Groups</w:t>
            </w:r>
          </w:p>
        </w:tc>
      </w:tr>
      <w:tr w:rsidR="00763761" w:rsidRPr="00763761" w14:paraId="0B972441" w14:textId="77777777" w:rsidTr="00A27251">
        <w:trPr>
          <w:trHeight w:val="315"/>
        </w:trPr>
        <w:tc>
          <w:tcPr>
            <w:tcW w:w="1180" w:type="dxa"/>
            <w:tcBorders>
              <w:top w:val="nil"/>
              <w:left w:val="nil"/>
              <w:bottom w:val="single" w:sz="4" w:space="0" w:color="auto"/>
              <w:right w:val="nil"/>
            </w:tcBorders>
            <w:shd w:val="clear" w:color="auto" w:fill="auto"/>
            <w:noWrap/>
            <w:vAlign w:val="bottom"/>
            <w:hideMark/>
          </w:tcPr>
          <w:p w14:paraId="1F255EC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Scale</w:t>
            </w:r>
          </w:p>
        </w:tc>
        <w:tc>
          <w:tcPr>
            <w:tcW w:w="1600" w:type="dxa"/>
            <w:tcBorders>
              <w:top w:val="nil"/>
              <w:left w:val="nil"/>
              <w:bottom w:val="single" w:sz="4" w:space="0" w:color="auto"/>
              <w:right w:val="nil"/>
            </w:tcBorders>
            <w:shd w:val="clear" w:color="auto" w:fill="auto"/>
            <w:noWrap/>
            <w:vAlign w:val="bottom"/>
            <w:hideMark/>
          </w:tcPr>
          <w:p w14:paraId="77B155A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SUD-PCT</w:t>
            </w:r>
          </w:p>
        </w:tc>
        <w:tc>
          <w:tcPr>
            <w:tcW w:w="2083" w:type="dxa"/>
            <w:tcBorders>
              <w:top w:val="nil"/>
              <w:left w:val="nil"/>
              <w:bottom w:val="single" w:sz="4" w:space="0" w:color="auto"/>
              <w:right w:val="nil"/>
            </w:tcBorders>
            <w:shd w:val="clear" w:color="auto" w:fill="auto"/>
            <w:noWrap/>
            <w:vAlign w:val="bottom"/>
            <w:hideMark/>
          </w:tcPr>
          <w:p w14:paraId="6930AAD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SUD-</w:t>
            </w:r>
            <w:proofErr w:type="spellStart"/>
            <w:r w:rsidRPr="00763761">
              <w:rPr>
                <w:rFonts w:ascii="Times New Roman" w:eastAsia="Times New Roman" w:hAnsi="Times New Roman" w:cs="Times New Roman"/>
                <w:sz w:val="24"/>
                <w:szCs w:val="24"/>
              </w:rPr>
              <w:t>PolyTrauma</w:t>
            </w:r>
            <w:proofErr w:type="spellEnd"/>
          </w:p>
        </w:tc>
        <w:tc>
          <w:tcPr>
            <w:tcW w:w="1683" w:type="dxa"/>
            <w:tcBorders>
              <w:top w:val="nil"/>
              <w:left w:val="nil"/>
              <w:bottom w:val="single" w:sz="4" w:space="0" w:color="auto"/>
              <w:right w:val="nil"/>
            </w:tcBorders>
            <w:shd w:val="clear" w:color="auto" w:fill="auto"/>
            <w:noWrap/>
            <w:vAlign w:val="bottom"/>
            <w:hideMark/>
          </w:tcPr>
          <w:p w14:paraId="0B16974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SUD-Medical</w:t>
            </w:r>
          </w:p>
        </w:tc>
        <w:tc>
          <w:tcPr>
            <w:tcW w:w="2043" w:type="dxa"/>
            <w:tcBorders>
              <w:top w:val="nil"/>
              <w:left w:val="nil"/>
              <w:bottom w:val="single" w:sz="4" w:space="0" w:color="auto"/>
              <w:right w:val="nil"/>
            </w:tcBorders>
            <w:shd w:val="clear" w:color="auto" w:fill="auto"/>
            <w:noWrap/>
            <w:vAlign w:val="bottom"/>
            <w:hideMark/>
          </w:tcPr>
          <w:p w14:paraId="7CB5655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PCT-</w:t>
            </w:r>
            <w:proofErr w:type="spellStart"/>
            <w:r w:rsidRPr="00763761">
              <w:rPr>
                <w:rFonts w:ascii="Times New Roman" w:eastAsia="Times New Roman" w:hAnsi="Times New Roman" w:cs="Times New Roman"/>
                <w:sz w:val="24"/>
                <w:szCs w:val="24"/>
              </w:rPr>
              <w:t>PolyTrauma</w:t>
            </w:r>
            <w:proofErr w:type="spellEnd"/>
          </w:p>
        </w:tc>
        <w:tc>
          <w:tcPr>
            <w:tcW w:w="1643" w:type="dxa"/>
            <w:tcBorders>
              <w:top w:val="nil"/>
              <w:left w:val="nil"/>
              <w:bottom w:val="single" w:sz="4" w:space="0" w:color="auto"/>
              <w:right w:val="nil"/>
            </w:tcBorders>
            <w:shd w:val="clear" w:color="auto" w:fill="auto"/>
            <w:noWrap/>
            <w:vAlign w:val="bottom"/>
            <w:hideMark/>
          </w:tcPr>
          <w:p w14:paraId="55FD947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PCT-Medical</w:t>
            </w:r>
          </w:p>
        </w:tc>
        <w:tc>
          <w:tcPr>
            <w:tcW w:w="2389" w:type="dxa"/>
            <w:tcBorders>
              <w:top w:val="nil"/>
              <w:left w:val="nil"/>
              <w:bottom w:val="single" w:sz="4" w:space="0" w:color="auto"/>
              <w:right w:val="nil"/>
            </w:tcBorders>
            <w:shd w:val="clear" w:color="auto" w:fill="auto"/>
            <w:noWrap/>
            <w:vAlign w:val="bottom"/>
            <w:hideMark/>
          </w:tcPr>
          <w:p w14:paraId="7C34AB2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proofErr w:type="spellStart"/>
            <w:r w:rsidRPr="00763761">
              <w:rPr>
                <w:rFonts w:ascii="Times New Roman" w:eastAsia="Times New Roman" w:hAnsi="Times New Roman" w:cs="Times New Roman"/>
                <w:sz w:val="24"/>
                <w:szCs w:val="24"/>
              </w:rPr>
              <w:t>PolyTrauma</w:t>
            </w:r>
            <w:proofErr w:type="spellEnd"/>
            <w:r w:rsidRPr="00763761">
              <w:rPr>
                <w:rFonts w:ascii="Times New Roman" w:eastAsia="Times New Roman" w:hAnsi="Times New Roman" w:cs="Times New Roman"/>
                <w:sz w:val="24"/>
                <w:szCs w:val="24"/>
              </w:rPr>
              <w:t>-Medical</w:t>
            </w:r>
          </w:p>
        </w:tc>
      </w:tr>
      <w:tr w:rsidR="00763761" w:rsidRPr="00763761" w14:paraId="313889EB" w14:textId="77777777" w:rsidTr="00A27251">
        <w:trPr>
          <w:trHeight w:val="315"/>
        </w:trPr>
        <w:tc>
          <w:tcPr>
            <w:tcW w:w="1180" w:type="dxa"/>
            <w:tcBorders>
              <w:top w:val="nil"/>
              <w:left w:val="nil"/>
              <w:bottom w:val="nil"/>
              <w:right w:val="nil"/>
            </w:tcBorders>
            <w:shd w:val="clear" w:color="auto" w:fill="auto"/>
            <w:noWrap/>
            <w:vAlign w:val="center"/>
            <w:hideMark/>
          </w:tcPr>
          <w:p w14:paraId="40569BDE" w14:textId="77777777" w:rsidR="00763761" w:rsidRPr="00763761" w:rsidRDefault="00763761" w:rsidP="0076376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Validity</w:t>
            </w:r>
          </w:p>
        </w:tc>
        <w:tc>
          <w:tcPr>
            <w:tcW w:w="1600" w:type="dxa"/>
            <w:tcBorders>
              <w:top w:val="nil"/>
              <w:left w:val="nil"/>
              <w:bottom w:val="nil"/>
              <w:right w:val="nil"/>
            </w:tcBorders>
            <w:shd w:val="clear" w:color="auto" w:fill="auto"/>
            <w:noWrap/>
            <w:vAlign w:val="bottom"/>
            <w:hideMark/>
          </w:tcPr>
          <w:p w14:paraId="55A66DB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83" w:type="dxa"/>
            <w:tcBorders>
              <w:top w:val="nil"/>
              <w:left w:val="nil"/>
              <w:bottom w:val="nil"/>
              <w:right w:val="nil"/>
            </w:tcBorders>
            <w:shd w:val="clear" w:color="auto" w:fill="auto"/>
            <w:noWrap/>
            <w:vAlign w:val="bottom"/>
            <w:hideMark/>
          </w:tcPr>
          <w:p w14:paraId="6CCBC5B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83" w:type="dxa"/>
            <w:tcBorders>
              <w:top w:val="nil"/>
              <w:left w:val="nil"/>
              <w:bottom w:val="nil"/>
              <w:right w:val="nil"/>
            </w:tcBorders>
            <w:shd w:val="clear" w:color="auto" w:fill="auto"/>
            <w:noWrap/>
            <w:vAlign w:val="bottom"/>
            <w:hideMark/>
          </w:tcPr>
          <w:p w14:paraId="606C0AB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43" w:type="dxa"/>
            <w:tcBorders>
              <w:top w:val="nil"/>
              <w:left w:val="nil"/>
              <w:bottom w:val="nil"/>
              <w:right w:val="nil"/>
            </w:tcBorders>
            <w:shd w:val="clear" w:color="auto" w:fill="auto"/>
            <w:noWrap/>
            <w:vAlign w:val="bottom"/>
            <w:hideMark/>
          </w:tcPr>
          <w:p w14:paraId="2BE2F7A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43" w:type="dxa"/>
            <w:tcBorders>
              <w:top w:val="nil"/>
              <w:left w:val="nil"/>
              <w:bottom w:val="nil"/>
              <w:right w:val="nil"/>
            </w:tcBorders>
            <w:shd w:val="clear" w:color="auto" w:fill="auto"/>
            <w:noWrap/>
            <w:vAlign w:val="bottom"/>
            <w:hideMark/>
          </w:tcPr>
          <w:p w14:paraId="3D4382D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89" w:type="dxa"/>
            <w:tcBorders>
              <w:top w:val="nil"/>
              <w:left w:val="nil"/>
              <w:bottom w:val="nil"/>
              <w:right w:val="nil"/>
            </w:tcBorders>
            <w:shd w:val="clear" w:color="auto" w:fill="auto"/>
            <w:noWrap/>
            <w:vAlign w:val="bottom"/>
            <w:hideMark/>
          </w:tcPr>
          <w:p w14:paraId="61FFE67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r>
      <w:tr w:rsidR="00763761" w:rsidRPr="00763761" w14:paraId="0C2D1637" w14:textId="77777777" w:rsidTr="00A27251">
        <w:trPr>
          <w:trHeight w:val="315"/>
        </w:trPr>
        <w:tc>
          <w:tcPr>
            <w:tcW w:w="1180" w:type="dxa"/>
            <w:tcBorders>
              <w:top w:val="nil"/>
              <w:left w:val="nil"/>
              <w:bottom w:val="nil"/>
              <w:right w:val="nil"/>
            </w:tcBorders>
            <w:shd w:val="clear" w:color="auto" w:fill="auto"/>
            <w:noWrap/>
            <w:vAlign w:val="center"/>
            <w:hideMark/>
          </w:tcPr>
          <w:p w14:paraId="610FC26D"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VRIN-r</w:t>
            </w:r>
          </w:p>
        </w:tc>
        <w:tc>
          <w:tcPr>
            <w:tcW w:w="1600" w:type="dxa"/>
            <w:tcBorders>
              <w:top w:val="nil"/>
              <w:left w:val="nil"/>
              <w:bottom w:val="nil"/>
              <w:right w:val="nil"/>
            </w:tcBorders>
            <w:shd w:val="clear" w:color="auto" w:fill="auto"/>
            <w:noWrap/>
            <w:vAlign w:val="bottom"/>
            <w:hideMark/>
          </w:tcPr>
          <w:p w14:paraId="34A2C96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0.20</w:t>
            </w:r>
          </w:p>
        </w:tc>
        <w:tc>
          <w:tcPr>
            <w:tcW w:w="2083" w:type="dxa"/>
            <w:tcBorders>
              <w:top w:val="nil"/>
              <w:left w:val="nil"/>
              <w:bottom w:val="nil"/>
              <w:right w:val="nil"/>
            </w:tcBorders>
            <w:shd w:val="clear" w:color="auto" w:fill="auto"/>
            <w:noWrap/>
            <w:vAlign w:val="bottom"/>
            <w:hideMark/>
          </w:tcPr>
          <w:p w14:paraId="6416682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0.20</w:t>
            </w:r>
          </w:p>
        </w:tc>
        <w:tc>
          <w:tcPr>
            <w:tcW w:w="1683" w:type="dxa"/>
            <w:tcBorders>
              <w:top w:val="nil"/>
              <w:left w:val="nil"/>
              <w:bottom w:val="nil"/>
              <w:right w:val="nil"/>
            </w:tcBorders>
            <w:shd w:val="clear" w:color="auto" w:fill="auto"/>
            <w:noWrap/>
            <w:vAlign w:val="bottom"/>
            <w:hideMark/>
          </w:tcPr>
          <w:p w14:paraId="4AA5E52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0.20</w:t>
            </w:r>
          </w:p>
        </w:tc>
        <w:tc>
          <w:tcPr>
            <w:tcW w:w="2043" w:type="dxa"/>
            <w:tcBorders>
              <w:top w:val="nil"/>
              <w:left w:val="nil"/>
              <w:bottom w:val="nil"/>
              <w:right w:val="nil"/>
            </w:tcBorders>
            <w:shd w:val="clear" w:color="auto" w:fill="auto"/>
            <w:noWrap/>
            <w:vAlign w:val="bottom"/>
            <w:hideMark/>
          </w:tcPr>
          <w:p w14:paraId="5953D15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1643" w:type="dxa"/>
            <w:tcBorders>
              <w:top w:val="nil"/>
              <w:left w:val="nil"/>
              <w:bottom w:val="nil"/>
              <w:right w:val="nil"/>
            </w:tcBorders>
            <w:shd w:val="clear" w:color="auto" w:fill="auto"/>
            <w:noWrap/>
            <w:vAlign w:val="bottom"/>
            <w:hideMark/>
          </w:tcPr>
          <w:p w14:paraId="7F93EDB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389" w:type="dxa"/>
            <w:tcBorders>
              <w:top w:val="nil"/>
              <w:left w:val="nil"/>
              <w:bottom w:val="nil"/>
              <w:right w:val="nil"/>
            </w:tcBorders>
            <w:shd w:val="clear" w:color="auto" w:fill="auto"/>
            <w:noWrap/>
            <w:vAlign w:val="bottom"/>
            <w:hideMark/>
          </w:tcPr>
          <w:p w14:paraId="6912AAB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r>
      <w:tr w:rsidR="00763761" w:rsidRPr="00763761" w14:paraId="5A5C83C6" w14:textId="77777777" w:rsidTr="00A27251">
        <w:trPr>
          <w:trHeight w:val="315"/>
        </w:trPr>
        <w:tc>
          <w:tcPr>
            <w:tcW w:w="1180" w:type="dxa"/>
            <w:tcBorders>
              <w:top w:val="nil"/>
              <w:left w:val="nil"/>
              <w:bottom w:val="nil"/>
              <w:right w:val="nil"/>
            </w:tcBorders>
            <w:shd w:val="clear" w:color="auto" w:fill="auto"/>
            <w:noWrap/>
            <w:vAlign w:val="center"/>
            <w:hideMark/>
          </w:tcPr>
          <w:p w14:paraId="38B9F1A1"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TRIN-r</w:t>
            </w:r>
          </w:p>
        </w:tc>
        <w:tc>
          <w:tcPr>
            <w:tcW w:w="1600" w:type="dxa"/>
            <w:tcBorders>
              <w:top w:val="nil"/>
              <w:left w:val="nil"/>
              <w:bottom w:val="nil"/>
              <w:right w:val="nil"/>
            </w:tcBorders>
            <w:shd w:val="clear" w:color="auto" w:fill="auto"/>
            <w:noWrap/>
            <w:vAlign w:val="bottom"/>
            <w:hideMark/>
          </w:tcPr>
          <w:p w14:paraId="5077896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-0.14</w:t>
            </w:r>
          </w:p>
        </w:tc>
        <w:tc>
          <w:tcPr>
            <w:tcW w:w="2083" w:type="dxa"/>
            <w:tcBorders>
              <w:top w:val="nil"/>
              <w:left w:val="nil"/>
              <w:bottom w:val="nil"/>
              <w:right w:val="nil"/>
            </w:tcBorders>
            <w:shd w:val="clear" w:color="auto" w:fill="auto"/>
            <w:noWrap/>
            <w:vAlign w:val="bottom"/>
            <w:hideMark/>
          </w:tcPr>
          <w:p w14:paraId="14DFEF9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-0.14</w:t>
            </w:r>
          </w:p>
        </w:tc>
        <w:tc>
          <w:tcPr>
            <w:tcW w:w="1683" w:type="dxa"/>
            <w:tcBorders>
              <w:top w:val="nil"/>
              <w:left w:val="nil"/>
              <w:bottom w:val="nil"/>
              <w:right w:val="nil"/>
            </w:tcBorders>
            <w:shd w:val="clear" w:color="auto" w:fill="auto"/>
            <w:noWrap/>
            <w:vAlign w:val="bottom"/>
            <w:hideMark/>
          </w:tcPr>
          <w:p w14:paraId="6DF666C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-0.14</w:t>
            </w:r>
          </w:p>
        </w:tc>
        <w:tc>
          <w:tcPr>
            <w:tcW w:w="2043" w:type="dxa"/>
            <w:tcBorders>
              <w:top w:val="nil"/>
              <w:left w:val="nil"/>
              <w:bottom w:val="nil"/>
              <w:right w:val="nil"/>
            </w:tcBorders>
            <w:shd w:val="clear" w:color="auto" w:fill="auto"/>
            <w:noWrap/>
            <w:vAlign w:val="bottom"/>
            <w:hideMark/>
          </w:tcPr>
          <w:p w14:paraId="20D145E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1643" w:type="dxa"/>
            <w:tcBorders>
              <w:top w:val="nil"/>
              <w:left w:val="nil"/>
              <w:bottom w:val="nil"/>
              <w:right w:val="nil"/>
            </w:tcBorders>
            <w:shd w:val="clear" w:color="auto" w:fill="auto"/>
            <w:noWrap/>
            <w:vAlign w:val="bottom"/>
            <w:hideMark/>
          </w:tcPr>
          <w:p w14:paraId="1774249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389" w:type="dxa"/>
            <w:tcBorders>
              <w:top w:val="nil"/>
              <w:left w:val="nil"/>
              <w:bottom w:val="nil"/>
              <w:right w:val="nil"/>
            </w:tcBorders>
            <w:shd w:val="clear" w:color="auto" w:fill="auto"/>
            <w:noWrap/>
            <w:vAlign w:val="bottom"/>
            <w:hideMark/>
          </w:tcPr>
          <w:p w14:paraId="5DAD3F2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r>
      <w:tr w:rsidR="00763761" w:rsidRPr="00763761" w14:paraId="0BAC2D7B" w14:textId="77777777" w:rsidTr="00A27251">
        <w:trPr>
          <w:trHeight w:val="315"/>
        </w:trPr>
        <w:tc>
          <w:tcPr>
            <w:tcW w:w="1180" w:type="dxa"/>
            <w:tcBorders>
              <w:top w:val="nil"/>
              <w:left w:val="nil"/>
              <w:bottom w:val="nil"/>
              <w:right w:val="nil"/>
            </w:tcBorders>
            <w:shd w:val="clear" w:color="auto" w:fill="auto"/>
            <w:noWrap/>
            <w:vAlign w:val="center"/>
            <w:hideMark/>
          </w:tcPr>
          <w:p w14:paraId="2A381D25"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F-r</w:t>
            </w:r>
          </w:p>
        </w:tc>
        <w:tc>
          <w:tcPr>
            <w:tcW w:w="1600" w:type="dxa"/>
            <w:tcBorders>
              <w:top w:val="nil"/>
              <w:left w:val="nil"/>
              <w:bottom w:val="nil"/>
              <w:right w:val="nil"/>
            </w:tcBorders>
            <w:shd w:val="clear" w:color="auto" w:fill="auto"/>
            <w:noWrap/>
            <w:vAlign w:val="bottom"/>
            <w:hideMark/>
          </w:tcPr>
          <w:p w14:paraId="45C2E29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-0.25</w:t>
            </w:r>
          </w:p>
        </w:tc>
        <w:tc>
          <w:tcPr>
            <w:tcW w:w="2083" w:type="dxa"/>
            <w:tcBorders>
              <w:top w:val="nil"/>
              <w:left w:val="nil"/>
              <w:bottom w:val="nil"/>
              <w:right w:val="nil"/>
            </w:tcBorders>
            <w:shd w:val="clear" w:color="auto" w:fill="auto"/>
            <w:noWrap/>
            <w:vAlign w:val="bottom"/>
            <w:hideMark/>
          </w:tcPr>
          <w:p w14:paraId="607BA60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0.10</w:t>
            </w:r>
          </w:p>
        </w:tc>
        <w:tc>
          <w:tcPr>
            <w:tcW w:w="1683" w:type="dxa"/>
            <w:tcBorders>
              <w:top w:val="nil"/>
              <w:left w:val="nil"/>
              <w:bottom w:val="nil"/>
              <w:right w:val="nil"/>
            </w:tcBorders>
            <w:shd w:val="clear" w:color="auto" w:fill="auto"/>
            <w:noWrap/>
            <w:vAlign w:val="bottom"/>
            <w:hideMark/>
          </w:tcPr>
          <w:p w14:paraId="029C447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0.05</w:t>
            </w:r>
          </w:p>
        </w:tc>
        <w:tc>
          <w:tcPr>
            <w:tcW w:w="2043" w:type="dxa"/>
            <w:tcBorders>
              <w:top w:val="nil"/>
              <w:left w:val="nil"/>
              <w:bottom w:val="nil"/>
              <w:right w:val="nil"/>
            </w:tcBorders>
            <w:shd w:val="clear" w:color="auto" w:fill="auto"/>
            <w:noWrap/>
            <w:vAlign w:val="bottom"/>
            <w:hideMark/>
          </w:tcPr>
          <w:p w14:paraId="3FFB436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0.35</w:t>
            </w:r>
          </w:p>
        </w:tc>
        <w:tc>
          <w:tcPr>
            <w:tcW w:w="1643" w:type="dxa"/>
            <w:tcBorders>
              <w:top w:val="nil"/>
              <w:left w:val="nil"/>
              <w:bottom w:val="nil"/>
              <w:right w:val="nil"/>
            </w:tcBorders>
            <w:shd w:val="clear" w:color="auto" w:fill="auto"/>
            <w:noWrap/>
            <w:vAlign w:val="bottom"/>
            <w:hideMark/>
          </w:tcPr>
          <w:p w14:paraId="255491E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0.30</w:t>
            </w:r>
          </w:p>
        </w:tc>
        <w:tc>
          <w:tcPr>
            <w:tcW w:w="2389" w:type="dxa"/>
            <w:tcBorders>
              <w:top w:val="nil"/>
              <w:left w:val="nil"/>
              <w:bottom w:val="nil"/>
              <w:right w:val="nil"/>
            </w:tcBorders>
            <w:shd w:val="clear" w:color="auto" w:fill="auto"/>
            <w:noWrap/>
            <w:vAlign w:val="bottom"/>
            <w:hideMark/>
          </w:tcPr>
          <w:p w14:paraId="386EBF4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-0.05</w:t>
            </w:r>
          </w:p>
        </w:tc>
      </w:tr>
      <w:tr w:rsidR="00763761" w:rsidRPr="00763761" w14:paraId="54994B37" w14:textId="77777777" w:rsidTr="00A27251">
        <w:trPr>
          <w:trHeight w:val="315"/>
        </w:trPr>
        <w:tc>
          <w:tcPr>
            <w:tcW w:w="1180" w:type="dxa"/>
            <w:tcBorders>
              <w:top w:val="nil"/>
              <w:left w:val="nil"/>
              <w:bottom w:val="nil"/>
              <w:right w:val="nil"/>
            </w:tcBorders>
            <w:shd w:val="clear" w:color="auto" w:fill="auto"/>
            <w:noWrap/>
            <w:vAlign w:val="center"/>
            <w:hideMark/>
          </w:tcPr>
          <w:p w14:paraId="67598DBD"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proofErr w:type="spellStart"/>
            <w:r w:rsidRPr="00763761">
              <w:rPr>
                <w:rFonts w:ascii="Times New Roman" w:eastAsia="Times New Roman" w:hAnsi="Times New Roman" w:cs="Times New Roman"/>
                <w:i/>
                <w:iCs/>
                <w:sz w:val="24"/>
                <w:szCs w:val="24"/>
              </w:rPr>
              <w:t>Fp</w:t>
            </w:r>
            <w:proofErr w:type="spellEnd"/>
            <w:r w:rsidRPr="00763761">
              <w:rPr>
                <w:rFonts w:ascii="Times New Roman" w:eastAsia="Times New Roman" w:hAnsi="Times New Roman" w:cs="Times New Roman"/>
                <w:i/>
                <w:iCs/>
                <w:sz w:val="24"/>
                <w:szCs w:val="24"/>
              </w:rPr>
              <w:t>-r</w:t>
            </w:r>
          </w:p>
        </w:tc>
        <w:tc>
          <w:tcPr>
            <w:tcW w:w="1600" w:type="dxa"/>
            <w:tcBorders>
              <w:top w:val="nil"/>
              <w:left w:val="nil"/>
              <w:bottom w:val="nil"/>
              <w:right w:val="nil"/>
            </w:tcBorders>
            <w:shd w:val="clear" w:color="auto" w:fill="auto"/>
            <w:noWrap/>
            <w:vAlign w:val="bottom"/>
            <w:hideMark/>
          </w:tcPr>
          <w:p w14:paraId="719F857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-0.29</w:t>
            </w:r>
          </w:p>
        </w:tc>
        <w:tc>
          <w:tcPr>
            <w:tcW w:w="2083" w:type="dxa"/>
            <w:tcBorders>
              <w:top w:val="nil"/>
              <w:left w:val="nil"/>
              <w:bottom w:val="nil"/>
              <w:right w:val="nil"/>
            </w:tcBorders>
            <w:shd w:val="clear" w:color="auto" w:fill="auto"/>
            <w:noWrap/>
            <w:vAlign w:val="bottom"/>
            <w:hideMark/>
          </w:tcPr>
          <w:p w14:paraId="0FD119F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0.07</w:t>
            </w:r>
          </w:p>
        </w:tc>
        <w:tc>
          <w:tcPr>
            <w:tcW w:w="1683" w:type="dxa"/>
            <w:tcBorders>
              <w:top w:val="nil"/>
              <w:left w:val="nil"/>
              <w:bottom w:val="nil"/>
              <w:right w:val="nil"/>
            </w:tcBorders>
            <w:shd w:val="clear" w:color="auto" w:fill="auto"/>
            <w:noWrap/>
            <w:vAlign w:val="bottom"/>
            <w:hideMark/>
          </w:tcPr>
          <w:p w14:paraId="63DD5DC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43" w:type="dxa"/>
            <w:tcBorders>
              <w:top w:val="nil"/>
              <w:left w:val="nil"/>
              <w:bottom w:val="nil"/>
              <w:right w:val="nil"/>
            </w:tcBorders>
            <w:shd w:val="clear" w:color="auto" w:fill="auto"/>
            <w:noWrap/>
            <w:vAlign w:val="bottom"/>
            <w:hideMark/>
          </w:tcPr>
          <w:p w14:paraId="3E62DD8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0.36</w:t>
            </w:r>
          </w:p>
        </w:tc>
        <w:tc>
          <w:tcPr>
            <w:tcW w:w="1643" w:type="dxa"/>
            <w:tcBorders>
              <w:top w:val="nil"/>
              <w:left w:val="nil"/>
              <w:bottom w:val="nil"/>
              <w:right w:val="nil"/>
            </w:tcBorders>
            <w:shd w:val="clear" w:color="auto" w:fill="auto"/>
            <w:noWrap/>
            <w:vAlign w:val="bottom"/>
            <w:hideMark/>
          </w:tcPr>
          <w:p w14:paraId="71DA50A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0.29</w:t>
            </w:r>
          </w:p>
        </w:tc>
        <w:tc>
          <w:tcPr>
            <w:tcW w:w="2389" w:type="dxa"/>
            <w:tcBorders>
              <w:top w:val="nil"/>
              <w:left w:val="nil"/>
              <w:bottom w:val="nil"/>
              <w:right w:val="nil"/>
            </w:tcBorders>
            <w:shd w:val="clear" w:color="auto" w:fill="auto"/>
            <w:noWrap/>
            <w:vAlign w:val="bottom"/>
            <w:hideMark/>
          </w:tcPr>
          <w:p w14:paraId="5F54D5C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-0.07</w:t>
            </w:r>
          </w:p>
        </w:tc>
      </w:tr>
      <w:tr w:rsidR="00763761" w:rsidRPr="00763761" w14:paraId="0502A9F9" w14:textId="77777777" w:rsidTr="00A27251">
        <w:trPr>
          <w:trHeight w:val="315"/>
        </w:trPr>
        <w:tc>
          <w:tcPr>
            <w:tcW w:w="1180" w:type="dxa"/>
            <w:tcBorders>
              <w:top w:val="nil"/>
              <w:left w:val="nil"/>
              <w:bottom w:val="nil"/>
              <w:right w:val="nil"/>
            </w:tcBorders>
            <w:shd w:val="clear" w:color="auto" w:fill="auto"/>
            <w:noWrap/>
            <w:vAlign w:val="center"/>
            <w:hideMark/>
          </w:tcPr>
          <w:p w14:paraId="17E771B9"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Fs</w:t>
            </w:r>
          </w:p>
        </w:tc>
        <w:tc>
          <w:tcPr>
            <w:tcW w:w="1600" w:type="dxa"/>
            <w:tcBorders>
              <w:top w:val="nil"/>
              <w:left w:val="nil"/>
              <w:bottom w:val="nil"/>
              <w:right w:val="nil"/>
            </w:tcBorders>
            <w:shd w:val="clear" w:color="auto" w:fill="auto"/>
            <w:noWrap/>
            <w:vAlign w:val="bottom"/>
            <w:hideMark/>
          </w:tcPr>
          <w:p w14:paraId="2502798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-0.45</w:t>
            </w:r>
          </w:p>
        </w:tc>
        <w:tc>
          <w:tcPr>
            <w:tcW w:w="2083" w:type="dxa"/>
            <w:tcBorders>
              <w:top w:val="nil"/>
              <w:left w:val="nil"/>
              <w:bottom w:val="nil"/>
              <w:right w:val="nil"/>
            </w:tcBorders>
            <w:shd w:val="clear" w:color="auto" w:fill="auto"/>
            <w:noWrap/>
            <w:vAlign w:val="bottom"/>
            <w:hideMark/>
          </w:tcPr>
          <w:p w14:paraId="6AFD408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-0.21</w:t>
            </w:r>
          </w:p>
        </w:tc>
        <w:tc>
          <w:tcPr>
            <w:tcW w:w="1683" w:type="dxa"/>
            <w:tcBorders>
              <w:top w:val="nil"/>
              <w:left w:val="nil"/>
              <w:bottom w:val="nil"/>
              <w:right w:val="nil"/>
            </w:tcBorders>
            <w:shd w:val="clear" w:color="auto" w:fill="auto"/>
            <w:noWrap/>
            <w:vAlign w:val="bottom"/>
            <w:hideMark/>
          </w:tcPr>
          <w:p w14:paraId="10A0768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-0.21</w:t>
            </w:r>
          </w:p>
        </w:tc>
        <w:tc>
          <w:tcPr>
            <w:tcW w:w="2043" w:type="dxa"/>
            <w:tcBorders>
              <w:top w:val="nil"/>
              <w:left w:val="nil"/>
              <w:bottom w:val="nil"/>
              <w:right w:val="nil"/>
            </w:tcBorders>
            <w:shd w:val="clear" w:color="auto" w:fill="auto"/>
            <w:noWrap/>
            <w:vAlign w:val="bottom"/>
            <w:hideMark/>
          </w:tcPr>
          <w:p w14:paraId="76EEB3A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0.26</w:t>
            </w:r>
          </w:p>
        </w:tc>
        <w:tc>
          <w:tcPr>
            <w:tcW w:w="1643" w:type="dxa"/>
            <w:tcBorders>
              <w:top w:val="nil"/>
              <w:left w:val="nil"/>
              <w:bottom w:val="nil"/>
              <w:right w:val="nil"/>
            </w:tcBorders>
            <w:shd w:val="clear" w:color="auto" w:fill="auto"/>
            <w:noWrap/>
            <w:vAlign w:val="bottom"/>
            <w:hideMark/>
          </w:tcPr>
          <w:p w14:paraId="3E7040B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0.25</w:t>
            </w:r>
          </w:p>
        </w:tc>
        <w:tc>
          <w:tcPr>
            <w:tcW w:w="2389" w:type="dxa"/>
            <w:tcBorders>
              <w:top w:val="nil"/>
              <w:left w:val="nil"/>
              <w:bottom w:val="nil"/>
              <w:right w:val="nil"/>
            </w:tcBorders>
            <w:shd w:val="clear" w:color="auto" w:fill="auto"/>
            <w:noWrap/>
            <w:vAlign w:val="bottom"/>
            <w:hideMark/>
          </w:tcPr>
          <w:p w14:paraId="736F043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r>
      <w:tr w:rsidR="00763761" w:rsidRPr="00763761" w14:paraId="73F65B3F" w14:textId="77777777" w:rsidTr="00A27251">
        <w:trPr>
          <w:trHeight w:val="315"/>
        </w:trPr>
        <w:tc>
          <w:tcPr>
            <w:tcW w:w="1180" w:type="dxa"/>
            <w:tcBorders>
              <w:top w:val="nil"/>
              <w:left w:val="nil"/>
              <w:bottom w:val="nil"/>
              <w:right w:val="nil"/>
            </w:tcBorders>
            <w:shd w:val="clear" w:color="auto" w:fill="auto"/>
            <w:noWrap/>
            <w:vAlign w:val="center"/>
            <w:hideMark/>
          </w:tcPr>
          <w:p w14:paraId="523F7B37"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FBS-r</w:t>
            </w:r>
          </w:p>
        </w:tc>
        <w:tc>
          <w:tcPr>
            <w:tcW w:w="1600" w:type="dxa"/>
            <w:tcBorders>
              <w:top w:val="nil"/>
              <w:left w:val="nil"/>
              <w:bottom w:val="nil"/>
              <w:right w:val="nil"/>
            </w:tcBorders>
            <w:shd w:val="clear" w:color="auto" w:fill="auto"/>
            <w:noWrap/>
            <w:vAlign w:val="bottom"/>
            <w:hideMark/>
          </w:tcPr>
          <w:p w14:paraId="6866CAF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-0.64</w:t>
            </w:r>
          </w:p>
        </w:tc>
        <w:tc>
          <w:tcPr>
            <w:tcW w:w="2083" w:type="dxa"/>
            <w:tcBorders>
              <w:top w:val="nil"/>
              <w:left w:val="nil"/>
              <w:bottom w:val="nil"/>
              <w:right w:val="nil"/>
            </w:tcBorders>
            <w:shd w:val="clear" w:color="auto" w:fill="auto"/>
            <w:noWrap/>
            <w:vAlign w:val="bottom"/>
            <w:hideMark/>
          </w:tcPr>
          <w:p w14:paraId="4A8450D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-0.50</w:t>
            </w:r>
          </w:p>
        </w:tc>
        <w:tc>
          <w:tcPr>
            <w:tcW w:w="1683" w:type="dxa"/>
            <w:tcBorders>
              <w:top w:val="nil"/>
              <w:left w:val="nil"/>
              <w:bottom w:val="nil"/>
              <w:right w:val="nil"/>
            </w:tcBorders>
            <w:shd w:val="clear" w:color="auto" w:fill="auto"/>
            <w:noWrap/>
            <w:vAlign w:val="bottom"/>
            <w:hideMark/>
          </w:tcPr>
          <w:p w14:paraId="511E71B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-0.41</w:t>
            </w:r>
          </w:p>
        </w:tc>
        <w:tc>
          <w:tcPr>
            <w:tcW w:w="2043" w:type="dxa"/>
            <w:tcBorders>
              <w:top w:val="nil"/>
              <w:left w:val="nil"/>
              <w:bottom w:val="nil"/>
              <w:right w:val="nil"/>
            </w:tcBorders>
            <w:shd w:val="clear" w:color="auto" w:fill="auto"/>
            <w:noWrap/>
            <w:vAlign w:val="bottom"/>
            <w:hideMark/>
          </w:tcPr>
          <w:p w14:paraId="17FE68D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0.14</w:t>
            </w:r>
          </w:p>
        </w:tc>
        <w:tc>
          <w:tcPr>
            <w:tcW w:w="1643" w:type="dxa"/>
            <w:tcBorders>
              <w:top w:val="nil"/>
              <w:left w:val="nil"/>
              <w:bottom w:val="nil"/>
              <w:right w:val="nil"/>
            </w:tcBorders>
            <w:shd w:val="clear" w:color="auto" w:fill="auto"/>
            <w:noWrap/>
            <w:vAlign w:val="bottom"/>
            <w:hideMark/>
          </w:tcPr>
          <w:p w14:paraId="1609637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0.21</w:t>
            </w:r>
          </w:p>
        </w:tc>
        <w:tc>
          <w:tcPr>
            <w:tcW w:w="2389" w:type="dxa"/>
            <w:tcBorders>
              <w:top w:val="nil"/>
              <w:left w:val="nil"/>
              <w:bottom w:val="nil"/>
              <w:right w:val="nil"/>
            </w:tcBorders>
            <w:shd w:val="clear" w:color="auto" w:fill="auto"/>
            <w:noWrap/>
            <w:vAlign w:val="bottom"/>
            <w:hideMark/>
          </w:tcPr>
          <w:p w14:paraId="01389D4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r>
      <w:tr w:rsidR="00763761" w:rsidRPr="00763761" w14:paraId="3574BB4E" w14:textId="77777777" w:rsidTr="00A27251">
        <w:trPr>
          <w:trHeight w:val="315"/>
        </w:trPr>
        <w:tc>
          <w:tcPr>
            <w:tcW w:w="1180" w:type="dxa"/>
            <w:tcBorders>
              <w:top w:val="nil"/>
              <w:left w:val="nil"/>
              <w:bottom w:val="nil"/>
              <w:right w:val="nil"/>
            </w:tcBorders>
            <w:shd w:val="clear" w:color="auto" w:fill="auto"/>
            <w:noWrap/>
            <w:vAlign w:val="center"/>
            <w:hideMark/>
          </w:tcPr>
          <w:p w14:paraId="4D177167"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RBS</w:t>
            </w:r>
          </w:p>
        </w:tc>
        <w:tc>
          <w:tcPr>
            <w:tcW w:w="1600" w:type="dxa"/>
            <w:tcBorders>
              <w:top w:val="nil"/>
              <w:left w:val="nil"/>
              <w:bottom w:val="nil"/>
              <w:right w:val="nil"/>
            </w:tcBorders>
            <w:shd w:val="clear" w:color="auto" w:fill="auto"/>
            <w:noWrap/>
            <w:vAlign w:val="bottom"/>
            <w:hideMark/>
          </w:tcPr>
          <w:p w14:paraId="176668F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0.59</w:t>
            </w:r>
          </w:p>
        </w:tc>
        <w:tc>
          <w:tcPr>
            <w:tcW w:w="2083" w:type="dxa"/>
            <w:tcBorders>
              <w:top w:val="nil"/>
              <w:left w:val="nil"/>
              <w:bottom w:val="nil"/>
              <w:right w:val="nil"/>
            </w:tcBorders>
            <w:shd w:val="clear" w:color="auto" w:fill="auto"/>
            <w:noWrap/>
            <w:vAlign w:val="bottom"/>
            <w:hideMark/>
          </w:tcPr>
          <w:p w14:paraId="4ED6935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-0.47</w:t>
            </w:r>
          </w:p>
        </w:tc>
        <w:tc>
          <w:tcPr>
            <w:tcW w:w="1683" w:type="dxa"/>
            <w:tcBorders>
              <w:top w:val="nil"/>
              <w:left w:val="nil"/>
              <w:bottom w:val="nil"/>
              <w:right w:val="nil"/>
            </w:tcBorders>
            <w:shd w:val="clear" w:color="auto" w:fill="auto"/>
            <w:noWrap/>
            <w:vAlign w:val="bottom"/>
            <w:hideMark/>
          </w:tcPr>
          <w:p w14:paraId="18DE695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-0.35</w:t>
            </w:r>
          </w:p>
        </w:tc>
        <w:tc>
          <w:tcPr>
            <w:tcW w:w="2043" w:type="dxa"/>
            <w:tcBorders>
              <w:top w:val="nil"/>
              <w:left w:val="nil"/>
              <w:bottom w:val="nil"/>
              <w:right w:val="nil"/>
            </w:tcBorders>
            <w:shd w:val="clear" w:color="auto" w:fill="auto"/>
            <w:noWrap/>
            <w:vAlign w:val="bottom"/>
            <w:hideMark/>
          </w:tcPr>
          <w:p w14:paraId="277CCD9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-1.06</w:t>
            </w:r>
          </w:p>
        </w:tc>
        <w:tc>
          <w:tcPr>
            <w:tcW w:w="1643" w:type="dxa"/>
            <w:tcBorders>
              <w:top w:val="nil"/>
              <w:left w:val="nil"/>
              <w:bottom w:val="nil"/>
              <w:right w:val="nil"/>
            </w:tcBorders>
            <w:shd w:val="clear" w:color="auto" w:fill="auto"/>
            <w:noWrap/>
            <w:vAlign w:val="bottom"/>
            <w:hideMark/>
          </w:tcPr>
          <w:p w14:paraId="79E79AD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-0.94</w:t>
            </w:r>
          </w:p>
        </w:tc>
        <w:tc>
          <w:tcPr>
            <w:tcW w:w="2389" w:type="dxa"/>
            <w:tcBorders>
              <w:top w:val="nil"/>
              <w:left w:val="nil"/>
              <w:bottom w:val="nil"/>
              <w:right w:val="nil"/>
            </w:tcBorders>
            <w:shd w:val="clear" w:color="auto" w:fill="auto"/>
            <w:noWrap/>
            <w:vAlign w:val="bottom"/>
            <w:hideMark/>
          </w:tcPr>
          <w:p w14:paraId="452B9EB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0.12</w:t>
            </w:r>
          </w:p>
        </w:tc>
      </w:tr>
      <w:tr w:rsidR="00763761" w:rsidRPr="00763761" w14:paraId="60322BC3" w14:textId="77777777" w:rsidTr="00A27251">
        <w:trPr>
          <w:trHeight w:val="315"/>
        </w:trPr>
        <w:tc>
          <w:tcPr>
            <w:tcW w:w="1180" w:type="dxa"/>
            <w:tcBorders>
              <w:top w:val="nil"/>
              <w:left w:val="nil"/>
              <w:bottom w:val="nil"/>
              <w:right w:val="nil"/>
            </w:tcBorders>
            <w:shd w:val="clear" w:color="auto" w:fill="auto"/>
            <w:noWrap/>
            <w:vAlign w:val="center"/>
            <w:hideMark/>
          </w:tcPr>
          <w:p w14:paraId="5A427D98"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L-r</w:t>
            </w:r>
          </w:p>
        </w:tc>
        <w:tc>
          <w:tcPr>
            <w:tcW w:w="1600" w:type="dxa"/>
            <w:tcBorders>
              <w:top w:val="nil"/>
              <w:left w:val="nil"/>
              <w:bottom w:val="nil"/>
              <w:right w:val="nil"/>
            </w:tcBorders>
            <w:shd w:val="clear" w:color="auto" w:fill="auto"/>
            <w:noWrap/>
            <w:vAlign w:val="bottom"/>
            <w:hideMark/>
          </w:tcPr>
          <w:p w14:paraId="43D91D6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-0.29</w:t>
            </w:r>
          </w:p>
        </w:tc>
        <w:tc>
          <w:tcPr>
            <w:tcW w:w="2083" w:type="dxa"/>
            <w:tcBorders>
              <w:top w:val="nil"/>
              <w:left w:val="nil"/>
              <w:bottom w:val="nil"/>
              <w:right w:val="nil"/>
            </w:tcBorders>
            <w:shd w:val="clear" w:color="auto" w:fill="auto"/>
            <w:noWrap/>
            <w:vAlign w:val="bottom"/>
            <w:hideMark/>
          </w:tcPr>
          <w:p w14:paraId="7B4951C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-0.38</w:t>
            </w:r>
          </w:p>
        </w:tc>
        <w:tc>
          <w:tcPr>
            <w:tcW w:w="1683" w:type="dxa"/>
            <w:tcBorders>
              <w:top w:val="nil"/>
              <w:left w:val="nil"/>
              <w:bottom w:val="nil"/>
              <w:right w:val="nil"/>
            </w:tcBorders>
            <w:shd w:val="clear" w:color="auto" w:fill="auto"/>
            <w:noWrap/>
            <w:vAlign w:val="bottom"/>
            <w:hideMark/>
          </w:tcPr>
          <w:p w14:paraId="46D23D7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-0.38</w:t>
            </w:r>
          </w:p>
        </w:tc>
        <w:tc>
          <w:tcPr>
            <w:tcW w:w="2043" w:type="dxa"/>
            <w:tcBorders>
              <w:top w:val="nil"/>
              <w:left w:val="nil"/>
              <w:bottom w:val="nil"/>
              <w:right w:val="nil"/>
            </w:tcBorders>
            <w:shd w:val="clear" w:color="auto" w:fill="auto"/>
            <w:noWrap/>
            <w:vAlign w:val="bottom"/>
            <w:hideMark/>
          </w:tcPr>
          <w:p w14:paraId="0A8BFA4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-0.10</w:t>
            </w:r>
          </w:p>
        </w:tc>
        <w:tc>
          <w:tcPr>
            <w:tcW w:w="1643" w:type="dxa"/>
            <w:tcBorders>
              <w:top w:val="nil"/>
              <w:left w:val="nil"/>
              <w:bottom w:val="nil"/>
              <w:right w:val="nil"/>
            </w:tcBorders>
            <w:shd w:val="clear" w:color="auto" w:fill="auto"/>
            <w:noWrap/>
            <w:vAlign w:val="bottom"/>
            <w:hideMark/>
          </w:tcPr>
          <w:p w14:paraId="370D7B0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389" w:type="dxa"/>
            <w:tcBorders>
              <w:top w:val="nil"/>
              <w:left w:val="nil"/>
              <w:bottom w:val="nil"/>
              <w:right w:val="nil"/>
            </w:tcBorders>
            <w:shd w:val="clear" w:color="auto" w:fill="auto"/>
            <w:noWrap/>
            <w:vAlign w:val="bottom"/>
            <w:hideMark/>
          </w:tcPr>
          <w:p w14:paraId="1B3520A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0.10</w:t>
            </w:r>
          </w:p>
        </w:tc>
      </w:tr>
      <w:tr w:rsidR="00763761" w:rsidRPr="00763761" w14:paraId="63CE8EA6" w14:textId="77777777" w:rsidTr="00A27251">
        <w:trPr>
          <w:trHeight w:val="315"/>
        </w:trPr>
        <w:tc>
          <w:tcPr>
            <w:tcW w:w="1180" w:type="dxa"/>
            <w:tcBorders>
              <w:top w:val="nil"/>
              <w:left w:val="nil"/>
              <w:bottom w:val="nil"/>
              <w:right w:val="nil"/>
            </w:tcBorders>
            <w:shd w:val="clear" w:color="auto" w:fill="auto"/>
            <w:noWrap/>
            <w:vAlign w:val="center"/>
            <w:hideMark/>
          </w:tcPr>
          <w:p w14:paraId="7FC5BF2A"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K-r</w:t>
            </w:r>
          </w:p>
        </w:tc>
        <w:tc>
          <w:tcPr>
            <w:tcW w:w="1600" w:type="dxa"/>
            <w:tcBorders>
              <w:top w:val="nil"/>
              <w:left w:val="nil"/>
              <w:bottom w:val="nil"/>
              <w:right w:val="nil"/>
            </w:tcBorders>
            <w:shd w:val="clear" w:color="auto" w:fill="auto"/>
            <w:noWrap/>
            <w:vAlign w:val="bottom"/>
            <w:hideMark/>
          </w:tcPr>
          <w:p w14:paraId="60439A9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0.33</w:t>
            </w:r>
          </w:p>
        </w:tc>
        <w:tc>
          <w:tcPr>
            <w:tcW w:w="2083" w:type="dxa"/>
            <w:tcBorders>
              <w:top w:val="nil"/>
              <w:left w:val="nil"/>
              <w:bottom w:val="nil"/>
              <w:right w:val="nil"/>
            </w:tcBorders>
            <w:shd w:val="clear" w:color="auto" w:fill="auto"/>
            <w:noWrap/>
            <w:vAlign w:val="bottom"/>
            <w:hideMark/>
          </w:tcPr>
          <w:p w14:paraId="1C8EF8F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-0.11</w:t>
            </w:r>
          </w:p>
        </w:tc>
        <w:tc>
          <w:tcPr>
            <w:tcW w:w="1683" w:type="dxa"/>
            <w:tcBorders>
              <w:top w:val="nil"/>
              <w:left w:val="nil"/>
              <w:bottom w:val="nil"/>
              <w:right w:val="nil"/>
            </w:tcBorders>
            <w:shd w:val="clear" w:color="auto" w:fill="auto"/>
            <w:noWrap/>
            <w:vAlign w:val="bottom"/>
            <w:hideMark/>
          </w:tcPr>
          <w:p w14:paraId="33F1C83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43" w:type="dxa"/>
            <w:tcBorders>
              <w:top w:val="nil"/>
              <w:left w:val="nil"/>
              <w:bottom w:val="nil"/>
              <w:right w:val="nil"/>
            </w:tcBorders>
            <w:shd w:val="clear" w:color="auto" w:fill="auto"/>
            <w:noWrap/>
            <w:vAlign w:val="bottom"/>
            <w:hideMark/>
          </w:tcPr>
          <w:p w14:paraId="5D9BA1F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-0.42</w:t>
            </w:r>
          </w:p>
        </w:tc>
        <w:tc>
          <w:tcPr>
            <w:tcW w:w="1643" w:type="dxa"/>
            <w:tcBorders>
              <w:top w:val="nil"/>
              <w:left w:val="nil"/>
              <w:bottom w:val="nil"/>
              <w:right w:val="nil"/>
            </w:tcBorders>
            <w:shd w:val="clear" w:color="auto" w:fill="auto"/>
            <w:noWrap/>
            <w:vAlign w:val="bottom"/>
            <w:hideMark/>
          </w:tcPr>
          <w:p w14:paraId="36A0E6A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-0.32</w:t>
            </w:r>
          </w:p>
        </w:tc>
        <w:tc>
          <w:tcPr>
            <w:tcW w:w="2389" w:type="dxa"/>
            <w:tcBorders>
              <w:top w:val="nil"/>
              <w:left w:val="nil"/>
              <w:bottom w:val="nil"/>
              <w:right w:val="nil"/>
            </w:tcBorders>
            <w:shd w:val="clear" w:color="auto" w:fill="auto"/>
            <w:noWrap/>
            <w:vAlign w:val="bottom"/>
            <w:hideMark/>
          </w:tcPr>
          <w:p w14:paraId="55BD8CC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0.10</w:t>
            </w:r>
          </w:p>
        </w:tc>
      </w:tr>
      <w:tr w:rsidR="00763761" w:rsidRPr="00763761" w14:paraId="2F2F2A38" w14:textId="77777777" w:rsidTr="00A27251">
        <w:trPr>
          <w:trHeight w:val="315"/>
        </w:trPr>
        <w:tc>
          <w:tcPr>
            <w:tcW w:w="1180" w:type="dxa"/>
            <w:tcBorders>
              <w:top w:val="nil"/>
              <w:left w:val="nil"/>
              <w:bottom w:val="nil"/>
              <w:right w:val="nil"/>
            </w:tcBorders>
            <w:shd w:val="clear" w:color="auto" w:fill="auto"/>
            <w:noWrap/>
            <w:vAlign w:val="center"/>
            <w:hideMark/>
          </w:tcPr>
          <w:p w14:paraId="064366C7" w14:textId="77777777" w:rsidR="00763761" w:rsidRPr="00763761" w:rsidRDefault="00763761" w:rsidP="0076376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H-O</w:t>
            </w:r>
          </w:p>
        </w:tc>
        <w:tc>
          <w:tcPr>
            <w:tcW w:w="1600" w:type="dxa"/>
            <w:tcBorders>
              <w:top w:val="nil"/>
              <w:left w:val="nil"/>
              <w:bottom w:val="nil"/>
              <w:right w:val="nil"/>
            </w:tcBorders>
            <w:shd w:val="clear" w:color="auto" w:fill="auto"/>
            <w:noWrap/>
            <w:vAlign w:val="bottom"/>
            <w:hideMark/>
          </w:tcPr>
          <w:p w14:paraId="62CA860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83" w:type="dxa"/>
            <w:tcBorders>
              <w:top w:val="nil"/>
              <w:left w:val="nil"/>
              <w:bottom w:val="nil"/>
              <w:right w:val="nil"/>
            </w:tcBorders>
            <w:shd w:val="clear" w:color="auto" w:fill="auto"/>
            <w:noWrap/>
            <w:vAlign w:val="bottom"/>
            <w:hideMark/>
          </w:tcPr>
          <w:p w14:paraId="0E85B5E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83" w:type="dxa"/>
            <w:tcBorders>
              <w:top w:val="nil"/>
              <w:left w:val="nil"/>
              <w:bottom w:val="nil"/>
              <w:right w:val="nil"/>
            </w:tcBorders>
            <w:shd w:val="clear" w:color="auto" w:fill="auto"/>
            <w:noWrap/>
            <w:vAlign w:val="bottom"/>
            <w:hideMark/>
          </w:tcPr>
          <w:p w14:paraId="3AA0518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43" w:type="dxa"/>
            <w:tcBorders>
              <w:top w:val="nil"/>
              <w:left w:val="nil"/>
              <w:bottom w:val="nil"/>
              <w:right w:val="nil"/>
            </w:tcBorders>
            <w:shd w:val="clear" w:color="auto" w:fill="auto"/>
            <w:noWrap/>
            <w:vAlign w:val="bottom"/>
            <w:hideMark/>
          </w:tcPr>
          <w:p w14:paraId="3365B15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43" w:type="dxa"/>
            <w:tcBorders>
              <w:top w:val="nil"/>
              <w:left w:val="nil"/>
              <w:bottom w:val="nil"/>
              <w:right w:val="nil"/>
            </w:tcBorders>
            <w:shd w:val="clear" w:color="auto" w:fill="auto"/>
            <w:noWrap/>
            <w:vAlign w:val="bottom"/>
            <w:hideMark/>
          </w:tcPr>
          <w:p w14:paraId="5F51410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89" w:type="dxa"/>
            <w:tcBorders>
              <w:top w:val="nil"/>
              <w:left w:val="nil"/>
              <w:bottom w:val="nil"/>
              <w:right w:val="nil"/>
            </w:tcBorders>
            <w:shd w:val="clear" w:color="auto" w:fill="auto"/>
            <w:noWrap/>
            <w:vAlign w:val="bottom"/>
            <w:hideMark/>
          </w:tcPr>
          <w:p w14:paraId="4B379A8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r>
      <w:tr w:rsidR="00763761" w:rsidRPr="00763761" w14:paraId="1EF04175" w14:textId="77777777" w:rsidTr="00A27251">
        <w:trPr>
          <w:trHeight w:val="315"/>
        </w:trPr>
        <w:tc>
          <w:tcPr>
            <w:tcW w:w="1180" w:type="dxa"/>
            <w:tcBorders>
              <w:top w:val="nil"/>
              <w:left w:val="nil"/>
              <w:bottom w:val="nil"/>
              <w:right w:val="nil"/>
            </w:tcBorders>
            <w:shd w:val="clear" w:color="auto" w:fill="auto"/>
            <w:noWrap/>
            <w:vAlign w:val="center"/>
            <w:hideMark/>
          </w:tcPr>
          <w:p w14:paraId="3F737AA3"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EID</w:t>
            </w:r>
          </w:p>
        </w:tc>
        <w:tc>
          <w:tcPr>
            <w:tcW w:w="1600" w:type="dxa"/>
            <w:tcBorders>
              <w:top w:val="nil"/>
              <w:left w:val="nil"/>
              <w:bottom w:val="nil"/>
              <w:right w:val="nil"/>
            </w:tcBorders>
            <w:shd w:val="clear" w:color="auto" w:fill="auto"/>
            <w:noWrap/>
            <w:vAlign w:val="bottom"/>
            <w:hideMark/>
          </w:tcPr>
          <w:p w14:paraId="4C34A65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-0.24</w:t>
            </w:r>
          </w:p>
        </w:tc>
        <w:tc>
          <w:tcPr>
            <w:tcW w:w="2083" w:type="dxa"/>
            <w:tcBorders>
              <w:top w:val="nil"/>
              <w:left w:val="nil"/>
              <w:bottom w:val="nil"/>
              <w:right w:val="nil"/>
            </w:tcBorders>
            <w:shd w:val="clear" w:color="auto" w:fill="auto"/>
            <w:noWrap/>
            <w:vAlign w:val="bottom"/>
            <w:hideMark/>
          </w:tcPr>
          <w:p w14:paraId="1ADD48D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0.31</w:t>
            </w:r>
          </w:p>
        </w:tc>
        <w:tc>
          <w:tcPr>
            <w:tcW w:w="1683" w:type="dxa"/>
            <w:tcBorders>
              <w:top w:val="nil"/>
              <w:left w:val="nil"/>
              <w:bottom w:val="nil"/>
              <w:right w:val="nil"/>
            </w:tcBorders>
            <w:shd w:val="clear" w:color="auto" w:fill="auto"/>
            <w:noWrap/>
            <w:vAlign w:val="bottom"/>
            <w:hideMark/>
          </w:tcPr>
          <w:p w14:paraId="3641458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43" w:type="dxa"/>
            <w:tcBorders>
              <w:top w:val="nil"/>
              <w:left w:val="nil"/>
              <w:bottom w:val="nil"/>
              <w:right w:val="nil"/>
            </w:tcBorders>
            <w:shd w:val="clear" w:color="auto" w:fill="auto"/>
            <w:noWrap/>
            <w:vAlign w:val="bottom"/>
            <w:hideMark/>
          </w:tcPr>
          <w:p w14:paraId="01149CC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0.56</w:t>
            </w:r>
          </w:p>
        </w:tc>
        <w:tc>
          <w:tcPr>
            <w:tcW w:w="1643" w:type="dxa"/>
            <w:tcBorders>
              <w:top w:val="nil"/>
              <w:left w:val="nil"/>
              <w:bottom w:val="nil"/>
              <w:right w:val="nil"/>
            </w:tcBorders>
            <w:shd w:val="clear" w:color="auto" w:fill="auto"/>
            <w:noWrap/>
            <w:vAlign w:val="bottom"/>
            <w:hideMark/>
          </w:tcPr>
          <w:p w14:paraId="0ECECD7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0.24</w:t>
            </w:r>
          </w:p>
        </w:tc>
        <w:tc>
          <w:tcPr>
            <w:tcW w:w="2389" w:type="dxa"/>
            <w:tcBorders>
              <w:top w:val="nil"/>
              <w:left w:val="nil"/>
              <w:bottom w:val="nil"/>
              <w:right w:val="nil"/>
            </w:tcBorders>
            <w:shd w:val="clear" w:color="auto" w:fill="auto"/>
            <w:noWrap/>
            <w:vAlign w:val="bottom"/>
            <w:hideMark/>
          </w:tcPr>
          <w:p w14:paraId="2EAC316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-0.31</w:t>
            </w:r>
          </w:p>
        </w:tc>
      </w:tr>
      <w:tr w:rsidR="00763761" w:rsidRPr="00763761" w14:paraId="04494107" w14:textId="77777777" w:rsidTr="00A27251">
        <w:trPr>
          <w:trHeight w:val="315"/>
        </w:trPr>
        <w:tc>
          <w:tcPr>
            <w:tcW w:w="1180" w:type="dxa"/>
            <w:tcBorders>
              <w:top w:val="nil"/>
              <w:left w:val="nil"/>
              <w:bottom w:val="nil"/>
              <w:right w:val="nil"/>
            </w:tcBorders>
            <w:shd w:val="clear" w:color="auto" w:fill="auto"/>
            <w:noWrap/>
            <w:vAlign w:val="center"/>
            <w:hideMark/>
          </w:tcPr>
          <w:p w14:paraId="020BD919"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THD</w:t>
            </w:r>
          </w:p>
        </w:tc>
        <w:tc>
          <w:tcPr>
            <w:tcW w:w="1600" w:type="dxa"/>
            <w:tcBorders>
              <w:top w:val="nil"/>
              <w:left w:val="nil"/>
              <w:bottom w:val="nil"/>
              <w:right w:val="nil"/>
            </w:tcBorders>
            <w:shd w:val="clear" w:color="auto" w:fill="auto"/>
            <w:noWrap/>
            <w:vAlign w:val="bottom"/>
            <w:hideMark/>
          </w:tcPr>
          <w:p w14:paraId="1B9436A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2083" w:type="dxa"/>
            <w:tcBorders>
              <w:top w:val="nil"/>
              <w:left w:val="nil"/>
              <w:bottom w:val="nil"/>
              <w:right w:val="nil"/>
            </w:tcBorders>
            <w:shd w:val="clear" w:color="auto" w:fill="auto"/>
            <w:noWrap/>
            <w:vAlign w:val="bottom"/>
            <w:hideMark/>
          </w:tcPr>
          <w:p w14:paraId="2001D7C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0.32</w:t>
            </w:r>
          </w:p>
        </w:tc>
        <w:tc>
          <w:tcPr>
            <w:tcW w:w="1683" w:type="dxa"/>
            <w:tcBorders>
              <w:top w:val="nil"/>
              <w:left w:val="nil"/>
              <w:bottom w:val="nil"/>
              <w:right w:val="nil"/>
            </w:tcBorders>
            <w:shd w:val="clear" w:color="auto" w:fill="auto"/>
            <w:noWrap/>
            <w:vAlign w:val="bottom"/>
            <w:hideMark/>
          </w:tcPr>
          <w:p w14:paraId="01C01FD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0.24</w:t>
            </w:r>
          </w:p>
        </w:tc>
        <w:tc>
          <w:tcPr>
            <w:tcW w:w="2043" w:type="dxa"/>
            <w:tcBorders>
              <w:top w:val="nil"/>
              <w:left w:val="nil"/>
              <w:bottom w:val="nil"/>
              <w:right w:val="nil"/>
            </w:tcBorders>
            <w:shd w:val="clear" w:color="auto" w:fill="auto"/>
            <w:noWrap/>
            <w:vAlign w:val="bottom"/>
            <w:hideMark/>
          </w:tcPr>
          <w:p w14:paraId="42912BF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0.40</w:t>
            </w:r>
          </w:p>
        </w:tc>
        <w:tc>
          <w:tcPr>
            <w:tcW w:w="1643" w:type="dxa"/>
            <w:tcBorders>
              <w:top w:val="nil"/>
              <w:left w:val="nil"/>
              <w:bottom w:val="nil"/>
              <w:right w:val="nil"/>
            </w:tcBorders>
            <w:shd w:val="clear" w:color="auto" w:fill="auto"/>
            <w:noWrap/>
            <w:vAlign w:val="bottom"/>
            <w:hideMark/>
          </w:tcPr>
          <w:p w14:paraId="56508A2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0.32</w:t>
            </w:r>
          </w:p>
        </w:tc>
        <w:tc>
          <w:tcPr>
            <w:tcW w:w="2389" w:type="dxa"/>
            <w:tcBorders>
              <w:top w:val="nil"/>
              <w:left w:val="nil"/>
              <w:bottom w:val="nil"/>
              <w:right w:val="nil"/>
            </w:tcBorders>
            <w:shd w:val="clear" w:color="auto" w:fill="auto"/>
            <w:noWrap/>
            <w:vAlign w:val="bottom"/>
            <w:hideMark/>
          </w:tcPr>
          <w:p w14:paraId="6AD18E3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r>
      <w:tr w:rsidR="00763761" w:rsidRPr="00763761" w14:paraId="49D56757" w14:textId="77777777" w:rsidTr="00A27251">
        <w:trPr>
          <w:trHeight w:val="315"/>
        </w:trPr>
        <w:tc>
          <w:tcPr>
            <w:tcW w:w="1180" w:type="dxa"/>
            <w:tcBorders>
              <w:top w:val="nil"/>
              <w:left w:val="nil"/>
              <w:bottom w:val="nil"/>
              <w:right w:val="nil"/>
            </w:tcBorders>
            <w:shd w:val="clear" w:color="auto" w:fill="auto"/>
            <w:noWrap/>
            <w:vAlign w:val="center"/>
            <w:hideMark/>
          </w:tcPr>
          <w:p w14:paraId="09505ED2"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BXD</w:t>
            </w:r>
          </w:p>
        </w:tc>
        <w:tc>
          <w:tcPr>
            <w:tcW w:w="1600" w:type="dxa"/>
            <w:tcBorders>
              <w:top w:val="nil"/>
              <w:left w:val="nil"/>
              <w:bottom w:val="nil"/>
              <w:right w:val="nil"/>
            </w:tcBorders>
            <w:shd w:val="clear" w:color="auto" w:fill="auto"/>
            <w:noWrap/>
            <w:vAlign w:val="bottom"/>
            <w:hideMark/>
          </w:tcPr>
          <w:p w14:paraId="6B52576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0.43</w:t>
            </w:r>
          </w:p>
        </w:tc>
        <w:tc>
          <w:tcPr>
            <w:tcW w:w="2083" w:type="dxa"/>
            <w:tcBorders>
              <w:top w:val="nil"/>
              <w:left w:val="nil"/>
              <w:bottom w:val="nil"/>
              <w:right w:val="nil"/>
            </w:tcBorders>
            <w:shd w:val="clear" w:color="auto" w:fill="auto"/>
            <w:noWrap/>
            <w:vAlign w:val="bottom"/>
            <w:hideMark/>
          </w:tcPr>
          <w:p w14:paraId="50EF342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0.61</w:t>
            </w:r>
          </w:p>
        </w:tc>
        <w:tc>
          <w:tcPr>
            <w:tcW w:w="1683" w:type="dxa"/>
            <w:tcBorders>
              <w:top w:val="nil"/>
              <w:left w:val="nil"/>
              <w:bottom w:val="nil"/>
              <w:right w:val="nil"/>
            </w:tcBorders>
            <w:shd w:val="clear" w:color="auto" w:fill="auto"/>
            <w:noWrap/>
            <w:vAlign w:val="bottom"/>
            <w:hideMark/>
          </w:tcPr>
          <w:p w14:paraId="03B179A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0.61</w:t>
            </w:r>
          </w:p>
        </w:tc>
        <w:tc>
          <w:tcPr>
            <w:tcW w:w="2043" w:type="dxa"/>
            <w:tcBorders>
              <w:top w:val="nil"/>
              <w:left w:val="nil"/>
              <w:bottom w:val="nil"/>
              <w:right w:val="nil"/>
            </w:tcBorders>
            <w:shd w:val="clear" w:color="auto" w:fill="auto"/>
            <w:noWrap/>
            <w:vAlign w:val="bottom"/>
            <w:hideMark/>
          </w:tcPr>
          <w:p w14:paraId="4A94538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0.18</w:t>
            </w:r>
          </w:p>
        </w:tc>
        <w:tc>
          <w:tcPr>
            <w:tcW w:w="1643" w:type="dxa"/>
            <w:tcBorders>
              <w:top w:val="nil"/>
              <w:left w:val="nil"/>
              <w:bottom w:val="nil"/>
              <w:right w:val="nil"/>
            </w:tcBorders>
            <w:shd w:val="clear" w:color="auto" w:fill="auto"/>
            <w:noWrap/>
            <w:vAlign w:val="bottom"/>
            <w:hideMark/>
          </w:tcPr>
          <w:p w14:paraId="37546E4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0.18</w:t>
            </w:r>
          </w:p>
        </w:tc>
        <w:tc>
          <w:tcPr>
            <w:tcW w:w="2389" w:type="dxa"/>
            <w:tcBorders>
              <w:top w:val="nil"/>
              <w:left w:val="nil"/>
              <w:bottom w:val="nil"/>
              <w:right w:val="nil"/>
            </w:tcBorders>
            <w:shd w:val="clear" w:color="auto" w:fill="auto"/>
            <w:noWrap/>
            <w:vAlign w:val="bottom"/>
            <w:hideMark/>
          </w:tcPr>
          <w:p w14:paraId="3D1781A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r>
      <w:tr w:rsidR="00763761" w:rsidRPr="00763761" w14:paraId="643E57AD" w14:textId="77777777" w:rsidTr="00A27251">
        <w:trPr>
          <w:trHeight w:val="315"/>
        </w:trPr>
        <w:tc>
          <w:tcPr>
            <w:tcW w:w="1180" w:type="dxa"/>
            <w:tcBorders>
              <w:top w:val="nil"/>
              <w:left w:val="nil"/>
              <w:bottom w:val="nil"/>
              <w:right w:val="nil"/>
            </w:tcBorders>
            <w:shd w:val="clear" w:color="auto" w:fill="auto"/>
            <w:noWrap/>
            <w:vAlign w:val="center"/>
            <w:hideMark/>
          </w:tcPr>
          <w:p w14:paraId="1AEA4AA0" w14:textId="77777777" w:rsidR="00763761" w:rsidRPr="00763761" w:rsidRDefault="00763761" w:rsidP="0076376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RC</w:t>
            </w:r>
          </w:p>
        </w:tc>
        <w:tc>
          <w:tcPr>
            <w:tcW w:w="1600" w:type="dxa"/>
            <w:tcBorders>
              <w:top w:val="nil"/>
              <w:left w:val="nil"/>
              <w:bottom w:val="nil"/>
              <w:right w:val="nil"/>
            </w:tcBorders>
            <w:shd w:val="clear" w:color="auto" w:fill="auto"/>
            <w:noWrap/>
            <w:vAlign w:val="bottom"/>
            <w:hideMark/>
          </w:tcPr>
          <w:p w14:paraId="293DA3A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83" w:type="dxa"/>
            <w:tcBorders>
              <w:top w:val="nil"/>
              <w:left w:val="nil"/>
              <w:bottom w:val="nil"/>
              <w:right w:val="nil"/>
            </w:tcBorders>
            <w:shd w:val="clear" w:color="auto" w:fill="auto"/>
            <w:noWrap/>
            <w:vAlign w:val="bottom"/>
            <w:hideMark/>
          </w:tcPr>
          <w:p w14:paraId="3CBD35F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83" w:type="dxa"/>
            <w:tcBorders>
              <w:top w:val="nil"/>
              <w:left w:val="nil"/>
              <w:bottom w:val="nil"/>
              <w:right w:val="nil"/>
            </w:tcBorders>
            <w:shd w:val="clear" w:color="auto" w:fill="auto"/>
            <w:noWrap/>
            <w:vAlign w:val="bottom"/>
            <w:hideMark/>
          </w:tcPr>
          <w:p w14:paraId="41CBD97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43" w:type="dxa"/>
            <w:tcBorders>
              <w:top w:val="nil"/>
              <w:left w:val="nil"/>
              <w:bottom w:val="nil"/>
              <w:right w:val="nil"/>
            </w:tcBorders>
            <w:shd w:val="clear" w:color="auto" w:fill="auto"/>
            <w:noWrap/>
            <w:vAlign w:val="bottom"/>
            <w:hideMark/>
          </w:tcPr>
          <w:p w14:paraId="44634FF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43" w:type="dxa"/>
            <w:tcBorders>
              <w:top w:val="nil"/>
              <w:left w:val="nil"/>
              <w:bottom w:val="nil"/>
              <w:right w:val="nil"/>
            </w:tcBorders>
            <w:shd w:val="clear" w:color="auto" w:fill="auto"/>
            <w:noWrap/>
            <w:vAlign w:val="bottom"/>
            <w:hideMark/>
          </w:tcPr>
          <w:p w14:paraId="30FEF85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89" w:type="dxa"/>
            <w:tcBorders>
              <w:top w:val="nil"/>
              <w:left w:val="nil"/>
              <w:bottom w:val="nil"/>
              <w:right w:val="nil"/>
            </w:tcBorders>
            <w:shd w:val="clear" w:color="auto" w:fill="auto"/>
            <w:noWrap/>
            <w:vAlign w:val="bottom"/>
            <w:hideMark/>
          </w:tcPr>
          <w:p w14:paraId="4089098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r>
      <w:tr w:rsidR="00763761" w:rsidRPr="00763761" w14:paraId="18CDB064" w14:textId="77777777" w:rsidTr="00A27251">
        <w:trPr>
          <w:trHeight w:val="315"/>
        </w:trPr>
        <w:tc>
          <w:tcPr>
            <w:tcW w:w="1180" w:type="dxa"/>
            <w:tcBorders>
              <w:top w:val="nil"/>
              <w:left w:val="nil"/>
              <w:bottom w:val="nil"/>
              <w:right w:val="nil"/>
            </w:tcBorders>
            <w:shd w:val="clear" w:color="auto" w:fill="auto"/>
            <w:noWrap/>
            <w:vAlign w:val="center"/>
            <w:hideMark/>
          </w:tcPr>
          <w:p w14:paraId="46B6826E"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proofErr w:type="spellStart"/>
            <w:r w:rsidRPr="00763761">
              <w:rPr>
                <w:rFonts w:ascii="Times New Roman" w:eastAsia="Times New Roman" w:hAnsi="Times New Roman" w:cs="Times New Roman"/>
                <w:i/>
                <w:iCs/>
                <w:sz w:val="24"/>
                <w:szCs w:val="24"/>
              </w:rPr>
              <w:t>RCd</w:t>
            </w:r>
            <w:proofErr w:type="spellEnd"/>
          </w:p>
        </w:tc>
        <w:tc>
          <w:tcPr>
            <w:tcW w:w="1600" w:type="dxa"/>
            <w:tcBorders>
              <w:top w:val="nil"/>
              <w:left w:val="nil"/>
              <w:bottom w:val="nil"/>
              <w:right w:val="nil"/>
            </w:tcBorders>
            <w:shd w:val="clear" w:color="auto" w:fill="auto"/>
            <w:noWrap/>
            <w:vAlign w:val="bottom"/>
            <w:hideMark/>
          </w:tcPr>
          <w:p w14:paraId="62B6961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-0.24</w:t>
            </w:r>
          </w:p>
        </w:tc>
        <w:tc>
          <w:tcPr>
            <w:tcW w:w="2083" w:type="dxa"/>
            <w:tcBorders>
              <w:top w:val="nil"/>
              <w:left w:val="nil"/>
              <w:bottom w:val="nil"/>
              <w:right w:val="nil"/>
            </w:tcBorders>
            <w:shd w:val="clear" w:color="auto" w:fill="auto"/>
            <w:noWrap/>
            <w:vAlign w:val="bottom"/>
            <w:hideMark/>
          </w:tcPr>
          <w:p w14:paraId="11A8F24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0.24</w:t>
            </w:r>
          </w:p>
        </w:tc>
        <w:tc>
          <w:tcPr>
            <w:tcW w:w="1683" w:type="dxa"/>
            <w:tcBorders>
              <w:top w:val="nil"/>
              <w:left w:val="nil"/>
              <w:bottom w:val="nil"/>
              <w:right w:val="nil"/>
            </w:tcBorders>
            <w:shd w:val="clear" w:color="auto" w:fill="auto"/>
            <w:noWrap/>
            <w:vAlign w:val="bottom"/>
            <w:hideMark/>
          </w:tcPr>
          <w:p w14:paraId="19638CA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2043" w:type="dxa"/>
            <w:tcBorders>
              <w:top w:val="nil"/>
              <w:left w:val="nil"/>
              <w:bottom w:val="nil"/>
              <w:right w:val="nil"/>
            </w:tcBorders>
            <w:shd w:val="clear" w:color="auto" w:fill="auto"/>
            <w:noWrap/>
            <w:vAlign w:val="bottom"/>
            <w:hideMark/>
          </w:tcPr>
          <w:p w14:paraId="1B1783A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0.50</w:t>
            </w:r>
          </w:p>
        </w:tc>
        <w:tc>
          <w:tcPr>
            <w:tcW w:w="1643" w:type="dxa"/>
            <w:tcBorders>
              <w:top w:val="nil"/>
              <w:left w:val="nil"/>
              <w:bottom w:val="nil"/>
              <w:right w:val="nil"/>
            </w:tcBorders>
            <w:shd w:val="clear" w:color="auto" w:fill="auto"/>
            <w:noWrap/>
            <w:vAlign w:val="bottom"/>
            <w:hideMark/>
          </w:tcPr>
          <w:p w14:paraId="7021DB0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0.33</w:t>
            </w:r>
          </w:p>
        </w:tc>
        <w:tc>
          <w:tcPr>
            <w:tcW w:w="2389" w:type="dxa"/>
            <w:tcBorders>
              <w:top w:val="nil"/>
              <w:left w:val="nil"/>
              <w:bottom w:val="nil"/>
              <w:right w:val="nil"/>
            </w:tcBorders>
            <w:shd w:val="clear" w:color="auto" w:fill="auto"/>
            <w:noWrap/>
            <w:vAlign w:val="bottom"/>
            <w:hideMark/>
          </w:tcPr>
          <w:p w14:paraId="5DDD95E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-0.17</w:t>
            </w:r>
          </w:p>
        </w:tc>
      </w:tr>
      <w:tr w:rsidR="00763761" w:rsidRPr="00763761" w14:paraId="47DF5FB6" w14:textId="77777777" w:rsidTr="00A27251">
        <w:trPr>
          <w:trHeight w:val="315"/>
        </w:trPr>
        <w:tc>
          <w:tcPr>
            <w:tcW w:w="1180" w:type="dxa"/>
            <w:tcBorders>
              <w:top w:val="nil"/>
              <w:left w:val="nil"/>
              <w:bottom w:val="nil"/>
              <w:right w:val="nil"/>
            </w:tcBorders>
            <w:shd w:val="clear" w:color="auto" w:fill="auto"/>
            <w:noWrap/>
            <w:vAlign w:val="center"/>
            <w:hideMark/>
          </w:tcPr>
          <w:p w14:paraId="25F4B982"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RC1</w:t>
            </w:r>
          </w:p>
        </w:tc>
        <w:tc>
          <w:tcPr>
            <w:tcW w:w="1600" w:type="dxa"/>
            <w:tcBorders>
              <w:top w:val="nil"/>
              <w:left w:val="nil"/>
              <w:bottom w:val="nil"/>
              <w:right w:val="nil"/>
            </w:tcBorders>
            <w:shd w:val="clear" w:color="auto" w:fill="auto"/>
            <w:noWrap/>
            <w:vAlign w:val="bottom"/>
            <w:hideMark/>
          </w:tcPr>
          <w:p w14:paraId="387D672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-0.54</w:t>
            </w:r>
          </w:p>
        </w:tc>
        <w:tc>
          <w:tcPr>
            <w:tcW w:w="2083" w:type="dxa"/>
            <w:tcBorders>
              <w:top w:val="nil"/>
              <w:left w:val="nil"/>
              <w:bottom w:val="nil"/>
              <w:right w:val="nil"/>
            </w:tcBorders>
            <w:shd w:val="clear" w:color="auto" w:fill="auto"/>
            <w:noWrap/>
            <w:vAlign w:val="bottom"/>
            <w:hideMark/>
          </w:tcPr>
          <w:p w14:paraId="3DEAFC1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-0.54</w:t>
            </w:r>
          </w:p>
        </w:tc>
        <w:tc>
          <w:tcPr>
            <w:tcW w:w="1683" w:type="dxa"/>
            <w:tcBorders>
              <w:top w:val="nil"/>
              <w:left w:val="nil"/>
              <w:bottom w:val="nil"/>
              <w:right w:val="nil"/>
            </w:tcBorders>
            <w:shd w:val="clear" w:color="auto" w:fill="auto"/>
            <w:noWrap/>
            <w:vAlign w:val="bottom"/>
            <w:hideMark/>
          </w:tcPr>
          <w:p w14:paraId="7AD6C02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-0.46</w:t>
            </w:r>
          </w:p>
        </w:tc>
        <w:tc>
          <w:tcPr>
            <w:tcW w:w="2043" w:type="dxa"/>
            <w:tcBorders>
              <w:top w:val="nil"/>
              <w:left w:val="nil"/>
              <w:bottom w:val="nil"/>
              <w:right w:val="nil"/>
            </w:tcBorders>
            <w:shd w:val="clear" w:color="auto" w:fill="auto"/>
            <w:noWrap/>
            <w:vAlign w:val="bottom"/>
            <w:hideMark/>
          </w:tcPr>
          <w:p w14:paraId="1B97377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1643" w:type="dxa"/>
            <w:tcBorders>
              <w:top w:val="nil"/>
              <w:left w:val="nil"/>
              <w:bottom w:val="nil"/>
              <w:right w:val="nil"/>
            </w:tcBorders>
            <w:shd w:val="clear" w:color="auto" w:fill="auto"/>
            <w:noWrap/>
            <w:vAlign w:val="bottom"/>
            <w:hideMark/>
          </w:tcPr>
          <w:p w14:paraId="1336D3C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2389" w:type="dxa"/>
            <w:tcBorders>
              <w:top w:val="nil"/>
              <w:left w:val="nil"/>
              <w:bottom w:val="nil"/>
              <w:right w:val="nil"/>
            </w:tcBorders>
            <w:shd w:val="clear" w:color="auto" w:fill="auto"/>
            <w:noWrap/>
            <w:vAlign w:val="bottom"/>
            <w:hideMark/>
          </w:tcPr>
          <w:p w14:paraId="3967381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r>
      <w:tr w:rsidR="00763761" w:rsidRPr="00763761" w14:paraId="7BF3A486" w14:textId="77777777" w:rsidTr="00A27251">
        <w:trPr>
          <w:trHeight w:val="315"/>
        </w:trPr>
        <w:tc>
          <w:tcPr>
            <w:tcW w:w="1180" w:type="dxa"/>
            <w:tcBorders>
              <w:top w:val="nil"/>
              <w:left w:val="nil"/>
              <w:bottom w:val="nil"/>
              <w:right w:val="nil"/>
            </w:tcBorders>
            <w:shd w:val="clear" w:color="auto" w:fill="auto"/>
            <w:noWrap/>
            <w:vAlign w:val="center"/>
            <w:hideMark/>
          </w:tcPr>
          <w:p w14:paraId="5F679A0A"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RC2</w:t>
            </w:r>
          </w:p>
        </w:tc>
        <w:tc>
          <w:tcPr>
            <w:tcW w:w="1600" w:type="dxa"/>
            <w:tcBorders>
              <w:top w:val="nil"/>
              <w:left w:val="nil"/>
              <w:bottom w:val="nil"/>
              <w:right w:val="nil"/>
            </w:tcBorders>
            <w:shd w:val="clear" w:color="auto" w:fill="auto"/>
            <w:noWrap/>
            <w:vAlign w:val="bottom"/>
            <w:hideMark/>
          </w:tcPr>
          <w:p w14:paraId="248D521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-0.33</w:t>
            </w:r>
          </w:p>
        </w:tc>
        <w:tc>
          <w:tcPr>
            <w:tcW w:w="2083" w:type="dxa"/>
            <w:tcBorders>
              <w:top w:val="nil"/>
              <w:left w:val="nil"/>
              <w:bottom w:val="nil"/>
              <w:right w:val="nil"/>
            </w:tcBorders>
            <w:shd w:val="clear" w:color="auto" w:fill="auto"/>
            <w:noWrap/>
            <w:vAlign w:val="bottom"/>
            <w:hideMark/>
          </w:tcPr>
          <w:p w14:paraId="5C92273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0.13</w:t>
            </w:r>
          </w:p>
        </w:tc>
        <w:tc>
          <w:tcPr>
            <w:tcW w:w="1683" w:type="dxa"/>
            <w:tcBorders>
              <w:top w:val="nil"/>
              <w:left w:val="nil"/>
              <w:bottom w:val="nil"/>
              <w:right w:val="nil"/>
            </w:tcBorders>
            <w:shd w:val="clear" w:color="auto" w:fill="auto"/>
            <w:noWrap/>
            <w:vAlign w:val="bottom"/>
            <w:hideMark/>
          </w:tcPr>
          <w:p w14:paraId="6DF88A4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-0.19</w:t>
            </w:r>
          </w:p>
        </w:tc>
        <w:tc>
          <w:tcPr>
            <w:tcW w:w="2043" w:type="dxa"/>
            <w:tcBorders>
              <w:top w:val="nil"/>
              <w:left w:val="nil"/>
              <w:bottom w:val="nil"/>
              <w:right w:val="nil"/>
            </w:tcBorders>
            <w:shd w:val="clear" w:color="auto" w:fill="auto"/>
            <w:noWrap/>
            <w:vAlign w:val="bottom"/>
            <w:hideMark/>
          </w:tcPr>
          <w:p w14:paraId="72DCCEC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0.47</w:t>
            </w:r>
          </w:p>
        </w:tc>
        <w:tc>
          <w:tcPr>
            <w:tcW w:w="1643" w:type="dxa"/>
            <w:tcBorders>
              <w:top w:val="nil"/>
              <w:left w:val="nil"/>
              <w:bottom w:val="nil"/>
              <w:right w:val="nil"/>
            </w:tcBorders>
            <w:shd w:val="clear" w:color="auto" w:fill="auto"/>
            <w:noWrap/>
            <w:vAlign w:val="bottom"/>
            <w:hideMark/>
          </w:tcPr>
          <w:p w14:paraId="1BF6A3F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0.13</w:t>
            </w:r>
          </w:p>
        </w:tc>
        <w:tc>
          <w:tcPr>
            <w:tcW w:w="2389" w:type="dxa"/>
            <w:tcBorders>
              <w:top w:val="nil"/>
              <w:left w:val="nil"/>
              <w:bottom w:val="nil"/>
              <w:right w:val="nil"/>
            </w:tcBorders>
            <w:shd w:val="clear" w:color="auto" w:fill="auto"/>
            <w:noWrap/>
            <w:vAlign w:val="bottom"/>
            <w:hideMark/>
          </w:tcPr>
          <w:p w14:paraId="5FFCAFD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-0.32</w:t>
            </w:r>
          </w:p>
        </w:tc>
      </w:tr>
      <w:tr w:rsidR="00763761" w:rsidRPr="00763761" w14:paraId="385E251A" w14:textId="77777777" w:rsidTr="00A27251">
        <w:trPr>
          <w:trHeight w:val="315"/>
        </w:trPr>
        <w:tc>
          <w:tcPr>
            <w:tcW w:w="1180" w:type="dxa"/>
            <w:tcBorders>
              <w:top w:val="nil"/>
              <w:left w:val="nil"/>
              <w:bottom w:val="nil"/>
              <w:right w:val="nil"/>
            </w:tcBorders>
            <w:shd w:val="clear" w:color="auto" w:fill="auto"/>
            <w:noWrap/>
            <w:vAlign w:val="center"/>
            <w:hideMark/>
          </w:tcPr>
          <w:p w14:paraId="4CFB9074"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RC3</w:t>
            </w:r>
          </w:p>
        </w:tc>
        <w:tc>
          <w:tcPr>
            <w:tcW w:w="1600" w:type="dxa"/>
            <w:tcBorders>
              <w:top w:val="nil"/>
              <w:left w:val="nil"/>
              <w:bottom w:val="nil"/>
              <w:right w:val="nil"/>
            </w:tcBorders>
            <w:shd w:val="clear" w:color="auto" w:fill="auto"/>
            <w:noWrap/>
            <w:vAlign w:val="bottom"/>
            <w:hideMark/>
          </w:tcPr>
          <w:p w14:paraId="69E1A20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2083" w:type="dxa"/>
            <w:tcBorders>
              <w:top w:val="nil"/>
              <w:left w:val="nil"/>
              <w:bottom w:val="nil"/>
              <w:right w:val="nil"/>
            </w:tcBorders>
            <w:shd w:val="clear" w:color="auto" w:fill="auto"/>
            <w:noWrap/>
            <w:vAlign w:val="bottom"/>
            <w:hideMark/>
          </w:tcPr>
          <w:p w14:paraId="101107D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0.09</w:t>
            </w:r>
          </w:p>
        </w:tc>
        <w:tc>
          <w:tcPr>
            <w:tcW w:w="1683" w:type="dxa"/>
            <w:tcBorders>
              <w:top w:val="nil"/>
              <w:left w:val="nil"/>
              <w:bottom w:val="nil"/>
              <w:right w:val="nil"/>
            </w:tcBorders>
            <w:shd w:val="clear" w:color="auto" w:fill="auto"/>
            <w:noWrap/>
            <w:vAlign w:val="bottom"/>
            <w:hideMark/>
          </w:tcPr>
          <w:p w14:paraId="78665FC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43" w:type="dxa"/>
            <w:tcBorders>
              <w:top w:val="nil"/>
              <w:left w:val="nil"/>
              <w:bottom w:val="nil"/>
              <w:right w:val="nil"/>
            </w:tcBorders>
            <w:shd w:val="clear" w:color="auto" w:fill="auto"/>
            <w:noWrap/>
            <w:vAlign w:val="bottom"/>
            <w:hideMark/>
          </w:tcPr>
          <w:p w14:paraId="0A762B1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0.17</w:t>
            </w:r>
          </w:p>
        </w:tc>
        <w:tc>
          <w:tcPr>
            <w:tcW w:w="1643" w:type="dxa"/>
            <w:tcBorders>
              <w:top w:val="nil"/>
              <w:left w:val="nil"/>
              <w:bottom w:val="nil"/>
              <w:right w:val="nil"/>
            </w:tcBorders>
            <w:shd w:val="clear" w:color="auto" w:fill="auto"/>
            <w:noWrap/>
            <w:vAlign w:val="bottom"/>
            <w:hideMark/>
          </w:tcPr>
          <w:p w14:paraId="7260EA3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2389" w:type="dxa"/>
            <w:tcBorders>
              <w:top w:val="nil"/>
              <w:left w:val="nil"/>
              <w:bottom w:val="nil"/>
              <w:right w:val="nil"/>
            </w:tcBorders>
            <w:shd w:val="clear" w:color="auto" w:fill="auto"/>
            <w:noWrap/>
            <w:vAlign w:val="bottom"/>
            <w:hideMark/>
          </w:tcPr>
          <w:p w14:paraId="0B07769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-0.09</w:t>
            </w:r>
          </w:p>
        </w:tc>
      </w:tr>
      <w:tr w:rsidR="00763761" w:rsidRPr="00763761" w14:paraId="16FB3EF1" w14:textId="77777777" w:rsidTr="00A27251">
        <w:trPr>
          <w:trHeight w:val="315"/>
        </w:trPr>
        <w:tc>
          <w:tcPr>
            <w:tcW w:w="1180" w:type="dxa"/>
            <w:tcBorders>
              <w:top w:val="nil"/>
              <w:left w:val="nil"/>
              <w:bottom w:val="nil"/>
              <w:right w:val="nil"/>
            </w:tcBorders>
            <w:shd w:val="clear" w:color="auto" w:fill="auto"/>
            <w:noWrap/>
            <w:vAlign w:val="center"/>
            <w:hideMark/>
          </w:tcPr>
          <w:p w14:paraId="0EC2158A"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RC4</w:t>
            </w:r>
          </w:p>
        </w:tc>
        <w:tc>
          <w:tcPr>
            <w:tcW w:w="1600" w:type="dxa"/>
            <w:tcBorders>
              <w:top w:val="nil"/>
              <w:left w:val="nil"/>
              <w:bottom w:val="nil"/>
              <w:right w:val="nil"/>
            </w:tcBorders>
            <w:shd w:val="clear" w:color="auto" w:fill="auto"/>
            <w:noWrap/>
            <w:vAlign w:val="bottom"/>
            <w:hideMark/>
          </w:tcPr>
          <w:p w14:paraId="46C1005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0.50</w:t>
            </w:r>
          </w:p>
        </w:tc>
        <w:tc>
          <w:tcPr>
            <w:tcW w:w="2083" w:type="dxa"/>
            <w:tcBorders>
              <w:top w:val="nil"/>
              <w:left w:val="nil"/>
              <w:bottom w:val="nil"/>
              <w:right w:val="nil"/>
            </w:tcBorders>
            <w:shd w:val="clear" w:color="auto" w:fill="auto"/>
            <w:noWrap/>
            <w:vAlign w:val="bottom"/>
            <w:hideMark/>
          </w:tcPr>
          <w:p w14:paraId="7537B03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0.78</w:t>
            </w:r>
          </w:p>
        </w:tc>
        <w:tc>
          <w:tcPr>
            <w:tcW w:w="1683" w:type="dxa"/>
            <w:tcBorders>
              <w:top w:val="nil"/>
              <w:left w:val="nil"/>
              <w:bottom w:val="nil"/>
              <w:right w:val="nil"/>
            </w:tcBorders>
            <w:shd w:val="clear" w:color="auto" w:fill="auto"/>
            <w:noWrap/>
            <w:vAlign w:val="bottom"/>
            <w:hideMark/>
          </w:tcPr>
          <w:p w14:paraId="74705CA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0.78</w:t>
            </w:r>
          </w:p>
        </w:tc>
        <w:tc>
          <w:tcPr>
            <w:tcW w:w="2043" w:type="dxa"/>
            <w:tcBorders>
              <w:top w:val="nil"/>
              <w:left w:val="nil"/>
              <w:bottom w:val="nil"/>
              <w:right w:val="nil"/>
            </w:tcBorders>
            <w:shd w:val="clear" w:color="auto" w:fill="auto"/>
            <w:noWrap/>
            <w:vAlign w:val="bottom"/>
            <w:hideMark/>
          </w:tcPr>
          <w:p w14:paraId="159EC2A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0.26</w:t>
            </w:r>
          </w:p>
        </w:tc>
        <w:tc>
          <w:tcPr>
            <w:tcW w:w="1643" w:type="dxa"/>
            <w:tcBorders>
              <w:top w:val="nil"/>
              <w:left w:val="nil"/>
              <w:bottom w:val="nil"/>
              <w:right w:val="nil"/>
            </w:tcBorders>
            <w:shd w:val="clear" w:color="auto" w:fill="auto"/>
            <w:noWrap/>
            <w:vAlign w:val="bottom"/>
            <w:hideMark/>
          </w:tcPr>
          <w:p w14:paraId="069DD6F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0.26</w:t>
            </w:r>
          </w:p>
        </w:tc>
        <w:tc>
          <w:tcPr>
            <w:tcW w:w="2389" w:type="dxa"/>
            <w:tcBorders>
              <w:top w:val="nil"/>
              <w:left w:val="nil"/>
              <w:bottom w:val="nil"/>
              <w:right w:val="nil"/>
            </w:tcBorders>
            <w:shd w:val="clear" w:color="auto" w:fill="auto"/>
            <w:noWrap/>
            <w:vAlign w:val="bottom"/>
            <w:hideMark/>
          </w:tcPr>
          <w:p w14:paraId="704B61F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r>
      <w:tr w:rsidR="00763761" w:rsidRPr="00763761" w14:paraId="7588F64B" w14:textId="77777777" w:rsidTr="00A27251">
        <w:trPr>
          <w:trHeight w:val="315"/>
        </w:trPr>
        <w:tc>
          <w:tcPr>
            <w:tcW w:w="1180" w:type="dxa"/>
            <w:tcBorders>
              <w:top w:val="nil"/>
              <w:left w:val="nil"/>
              <w:bottom w:val="nil"/>
              <w:right w:val="nil"/>
            </w:tcBorders>
            <w:shd w:val="clear" w:color="auto" w:fill="auto"/>
            <w:noWrap/>
            <w:vAlign w:val="center"/>
            <w:hideMark/>
          </w:tcPr>
          <w:p w14:paraId="3FAA6C28"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RC6</w:t>
            </w:r>
          </w:p>
        </w:tc>
        <w:tc>
          <w:tcPr>
            <w:tcW w:w="1600" w:type="dxa"/>
            <w:tcBorders>
              <w:top w:val="nil"/>
              <w:left w:val="nil"/>
              <w:bottom w:val="nil"/>
              <w:right w:val="nil"/>
            </w:tcBorders>
            <w:shd w:val="clear" w:color="auto" w:fill="auto"/>
            <w:noWrap/>
            <w:vAlign w:val="bottom"/>
            <w:hideMark/>
          </w:tcPr>
          <w:p w14:paraId="080414C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0.07</w:t>
            </w:r>
          </w:p>
        </w:tc>
        <w:tc>
          <w:tcPr>
            <w:tcW w:w="2083" w:type="dxa"/>
            <w:tcBorders>
              <w:top w:val="nil"/>
              <w:left w:val="nil"/>
              <w:bottom w:val="nil"/>
              <w:right w:val="nil"/>
            </w:tcBorders>
            <w:shd w:val="clear" w:color="auto" w:fill="auto"/>
            <w:noWrap/>
            <w:vAlign w:val="bottom"/>
            <w:hideMark/>
          </w:tcPr>
          <w:p w14:paraId="1F9CB18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0.38</w:t>
            </w:r>
          </w:p>
        </w:tc>
        <w:tc>
          <w:tcPr>
            <w:tcW w:w="1683" w:type="dxa"/>
            <w:tcBorders>
              <w:top w:val="nil"/>
              <w:left w:val="nil"/>
              <w:bottom w:val="nil"/>
              <w:right w:val="nil"/>
            </w:tcBorders>
            <w:shd w:val="clear" w:color="auto" w:fill="auto"/>
            <w:noWrap/>
            <w:vAlign w:val="bottom"/>
            <w:hideMark/>
          </w:tcPr>
          <w:p w14:paraId="5953BFE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0.22</w:t>
            </w:r>
          </w:p>
        </w:tc>
        <w:tc>
          <w:tcPr>
            <w:tcW w:w="2043" w:type="dxa"/>
            <w:tcBorders>
              <w:top w:val="nil"/>
              <w:left w:val="nil"/>
              <w:bottom w:val="nil"/>
              <w:right w:val="nil"/>
            </w:tcBorders>
            <w:shd w:val="clear" w:color="auto" w:fill="auto"/>
            <w:noWrap/>
            <w:vAlign w:val="bottom"/>
            <w:hideMark/>
          </w:tcPr>
          <w:p w14:paraId="7CF66A7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0.32</w:t>
            </w:r>
          </w:p>
        </w:tc>
        <w:tc>
          <w:tcPr>
            <w:tcW w:w="1643" w:type="dxa"/>
            <w:tcBorders>
              <w:top w:val="nil"/>
              <w:left w:val="nil"/>
              <w:bottom w:val="nil"/>
              <w:right w:val="nil"/>
            </w:tcBorders>
            <w:shd w:val="clear" w:color="auto" w:fill="auto"/>
            <w:noWrap/>
            <w:vAlign w:val="bottom"/>
            <w:hideMark/>
          </w:tcPr>
          <w:p w14:paraId="145F5E1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0.15</w:t>
            </w:r>
          </w:p>
        </w:tc>
        <w:tc>
          <w:tcPr>
            <w:tcW w:w="2389" w:type="dxa"/>
            <w:tcBorders>
              <w:top w:val="nil"/>
              <w:left w:val="nil"/>
              <w:bottom w:val="nil"/>
              <w:right w:val="nil"/>
            </w:tcBorders>
            <w:shd w:val="clear" w:color="auto" w:fill="auto"/>
            <w:noWrap/>
            <w:vAlign w:val="bottom"/>
            <w:hideMark/>
          </w:tcPr>
          <w:p w14:paraId="29A9E37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-0.16</w:t>
            </w:r>
          </w:p>
        </w:tc>
      </w:tr>
      <w:tr w:rsidR="00763761" w:rsidRPr="00763761" w14:paraId="16933611" w14:textId="77777777" w:rsidTr="00A27251">
        <w:trPr>
          <w:trHeight w:val="315"/>
        </w:trPr>
        <w:tc>
          <w:tcPr>
            <w:tcW w:w="1180" w:type="dxa"/>
            <w:tcBorders>
              <w:top w:val="nil"/>
              <w:left w:val="nil"/>
              <w:bottom w:val="nil"/>
              <w:right w:val="nil"/>
            </w:tcBorders>
            <w:shd w:val="clear" w:color="auto" w:fill="auto"/>
            <w:noWrap/>
            <w:vAlign w:val="center"/>
            <w:hideMark/>
          </w:tcPr>
          <w:p w14:paraId="225D8AD1"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RC7</w:t>
            </w:r>
          </w:p>
        </w:tc>
        <w:tc>
          <w:tcPr>
            <w:tcW w:w="1600" w:type="dxa"/>
            <w:tcBorders>
              <w:top w:val="nil"/>
              <w:left w:val="nil"/>
              <w:bottom w:val="nil"/>
              <w:right w:val="nil"/>
            </w:tcBorders>
            <w:shd w:val="clear" w:color="auto" w:fill="auto"/>
            <w:noWrap/>
            <w:vAlign w:val="bottom"/>
            <w:hideMark/>
          </w:tcPr>
          <w:p w14:paraId="79A3393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-0.31</w:t>
            </w:r>
          </w:p>
        </w:tc>
        <w:tc>
          <w:tcPr>
            <w:tcW w:w="2083" w:type="dxa"/>
            <w:tcBorders>
              <w:top w:val="nil"/>
              <w:left w:val="nil"/>
              <w:bottom w:val="nil"/>
              <w:right w:val="nil"/>
            </w:tcBorders>
            <w:shd w:val="clear" w:color="auto" w:fill="auto"/>
            <w:noWrap/>
            <w:vAlign w:val="bottom"/>
            <w:hideMark/>
          </w:tcPr>
          <w:p w14:paraId="05D78D5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0.23</w:t>
            </w:r>
          </w:p>
        </w:tc>
        <w:tc>
          <w:tcPr>
            <w:tcW w:w="1683" w:type="dxa"/>
            <w:tcBorders>
              <w:top w:val="nil"/>
              <w:left w:val="nil"/>
              <w:bottom w:val="nil"/>
              <w:right w:val="nil"/>
            </w:tcBorders>
            <w:shd w:val="clear" w:color="auto" w:fill="auto"/>
            <w:noWrap/>
            <w:vAlign w:val="bottom"/>
            <w:hideMark/>
          </w:tcPr>
          <w:p w14:paraId="3954F9B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43" w:type="dxa"/>
            <w:tcBorders>
              <w:top w:val="nil"/>
              <w:left w:val="nil"/>
              <w:bottom w:val="nil"/>
              <w:right w:val="nil"/>
            </w:tcBorders>
            <w:shd w:val="clear" w:color="auto" w:fill="auto"/>
            <w:noWrap/>
            <w:vAlign w:val="bottom"/>
            <w:hideMark/>
          </w:tcPr>
          <w:p w14:paraId="0BFD08E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0.54</w:t>
            </w:r>
          </w:p>
        </w:tc>
        <w:tc>
          <w:tcPr>
            <w:tcW w:w="1643" w:type="dxa"/>
            <w:tcBorders>
              <w:top w:val="nil"/>
              <w:left w:val="nil"/>
              <w:bottom w:val="nil"/>
              <w:right w:val="nil"/>
            </w:tcBorders>
            <w:shd w:val="clear" w:color="auto" w:fill="auto"/>
            <w:noWrap/>
            <w:vAlign w:val="bottom"/>
            <w:hideMark/>
          </w:tcPr>
          <w:p w14:paraId="054A249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0.31</w:t>
            </w:r>
          </w:p>
        </w:tc>
        <w:tc>
          <w:tcPr>
            <w:tcW w:w="2389" w:type="dxa"/>
            <w:tcBorders>
              <w:top w:val="nil"/>
              <w:left w:val="nil"/>
              <w:bottom w:val="nil"/>
              <w:right w:val="nil"/>
            </w:tcBorders>
            <w:shd w:val="clear" w:color="auto" w:fill="auto"/>
            <w:noWrap/>
            <w:vAlign w:val="bottom"/>
            <w:hideMark/>
          </w:tcPr>
          <w:p w14:paraId="086B471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-0.23</w:t>
            </w:r>
          </w:p>
        </w:tc>
      </w:tr>
      <w:tr w:rsidR="00763761" w:rsidRPr="00763761" w14:paraId="134EAFC8" w14:textId="77777777" w:rsidTr="00A27251">
        <w:trPr>
          <w:trHeight w:val="315"/>
        </w:trPr>
        <w:tc>
          <w:tcPr>
            <w:tcW w:w="1180" w:type="dxa"/>
            <w:tcBorders>
              <w:top w:val="nil"/>
              <w:left w:val="nil"/>
              <w:bottom w:val="nil"/>
              <w:right w:val="nil"/>
            </w:tcBorders>
            <w:shd w:val="clear" w:color="auto" w:fill="auto"/>
            <w:noWrap/>
            <w:vAlign w:val="center"/>
            <w:hideMark/>
          </w:tcPr>
          <w:p w14:paraId="288DF58E"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RC8</w:t>
            </w:r>
          </w:p>
        </w:tc>
        <w:tc>
          <w:tcPr>
            <w:tcW w:w="1600" w:type="dxa"/>
            <w:tcBorders>
              <w:top w:val="nil"/>
              <w:left w:val="nil"/>
              <w:bottom w:val="nil"/>
              <w:right w:val="nil"/>
            </w:tcBorders>
            <w:shd w:val="clear" w:color="auto" w:fill="auto"/>
            <w:noWrap/>
            <w:vAlign w:val="bottom"/>
            <w:hideMark/>
          </w:tcPr>
          <w:p w14:paraId="6912181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-0.15</w:t>
            </w:r>
          </w:p>
        </w:tc>
        <w:tc>
          <w:tcPr>
            <w:tcW w:w="2083" w:type="dxa"/>
            <w:tcBorders>
              <w:top w:val="nil"/>
              <w:left w:val="nil"/>
              <w:bottom w:val="nil"/>
              <w:right w:val="nil"/>
            </w:tcBorders>
            <w:shd w:val="clear" w:color="auto" w:fill="auto"/>
            <w:noWrap/>
            <w:vAlign w:val="bottom"/>
            <w:hideMark/>
          </w:tcPr>
          <w:p w14:paraId="7632D31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0.78</w:t>
            </w:r>
          </w:p>
        </w:tc>
        <w:tc>
          <w:tcPr>
            <w:tcW w:w="1683" w:type="dxa"/>
            <w:tcBorders>
              <w:top w:val="nil"/>
              <w:left w:val="nil"/>
              <w:bottom w:val="nil"/>
              <w:right w:val="nil"/>
            </w:tcBorders>
            <w:shd w:val="clear" w:color="auto" w:fill="auto"/>
            <w:noWrap/>
            <w:vAlign w:val="bottom"/>
            <w:hideMark/>
          </w:tcPr>
          <w:p w14:paraId="16D9F88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0.16</w:t>
            </w:r>
          </w:p>
        </w:tc>
        <w:tc>
          <w:tcPr>
            <w:tcW w:w="2043" w:type="dxa"/>
            <w:tcBorders>
              <w:top w:val="nil"/>
              <w:left w:val="nil"/>
              <w:bottom w:val="nil"/>
              <w:right w:val="nil"/>
            </w:tcBorders>
            <w:shd w:val="clear" w:color="auto" w:fill="auto"/>
            <w:noWrap/>
            <w:vAlign w:val="bottom"/>
            <w:hideMark/>
          </w:tcPr>
          <w:p w14:paraId="4320D3D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0.32</w:t>
            </w:r>
          </w:p>
        </w:tc>
        <w:tc>
          <w:tcPr>
            <w:tcW w:w="1643" w:type="dxa"/>
            <w:tcBorders>
              <w:top w:val="nil"/>
              <w:left w:val="nil"/>
              <w:bottom w:val="nil"/>
              <w:right w:val="nil"/>
            </w:tcBorders>
            <w:shd w:val="clear" w:color="auto" w:fill="auto"/>
            <w:noWrap/>
            <w:vAlign w:val="bottom"/>
            <w:hideMark/>
          </w:tcPr>
          <w:p w14:paraId="5D6B0BA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0.32</w:t>
            </w:r>
          </w:p>
        </w:tc>
        <w:tc>
          <w:tcPr>
            <w:tcW w:w="2389" w:type="dxa"/>
            <w:tcBorders>
              <w:top w:val="nil"/>
              <w:left w:val="nil"/>
              <w:bottom w:val="nil"/>
              <w:right w:val="nil"/>
            </w:tcBorders>
            <w:shd w:val="clear" w:color="auto" w:fill="auto"/>
            <w:noWrap/>
            <w:vAlign w:val="bottom"/>
            <w:hideMark/>
          </w:tcPr>
          <w:p w14:paraId="6EAA38B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r>
      <w:tr w:rsidR="00763761" w:rsidRPr="00763761" w14:paraId="0D20ACE4" w14:textId="77777777" w:rsidTr="00A27251">
        <w:trPr>
          <w:trHeight w:val="315"/>
        </w:trPr>
        <w:tc>
          <w:tcPr>
            <w:tcW w:w="1180" w:type="dxa"/>
            <w:tcBorders>
              <w:top w:val="nil"/>
              <w:left w:val="nil"/>
              <w:bottom w:val="single" w:sz="4" w:space="0" w:color="auto"/>
              <w:right w:val="nil"/>
            </w:tcBorders>
            <w:shd w:val="clear" w:color="auto" w:fill="auto"/>
            <w:noWrap/>
            <w:vAlign w:val="center"/>
            <w:hideMark/>
          </w:tcPr>
          <w:p w14:paraId="4CBA4354"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RC9</w:t>
            </w:r>
          </w:p>
        </w:tc>
        <w:tc>
          <w:tcPr>
            <w:tcW w:w="1600" w:type="dxa"/>
            <w:tcBorders>
              <w:top w:val="nil"/>
              <w:left w:val="nil"/>
              <w:bottom w:val="single" w:sz="4" w:space="0" w:color="auto"/>
              <w:right w:val="nil"/>
            </w:tcBorders>
            <w:shd w:val="clear" w:color="auto" w:fill="auto"/>
            <w:noWrap/>
            <w:vAlign w:val="bottom"/>
            <w:hideMark/>
          </w:tcPr>
          <w:p w14:paraId="20B5C5C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83" w:type="dxa"/>
            <w:tcBorders>
              <w:top w:val="nil"/>
              <w:left w:val="nil"/>
              <w:bottom w:val="single" w:sz="4" w:space="0" w:color="auto"/>
              <w:right w:val="nil"/>
            </w:tcBorders>
            <w:shd w:val="clear" w:color="auto" w:fill="auto"/>
            <w:noWrap/>
            <w:vAlign w:val="bottom"/>
            <w:hideMark/>
          </w:tcPr>
          <w:p w14:paraId="7871627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1683" w:type="dxa"/>
            <w:tcBorders>
              <w:top w:val="nil"/>
              <w:left w:val="nil"/>
              <w:bottom w:val="single" w:sz="4" w:space="0" w:color="auto"/>
              <w:right w:val="nil"/>
            </w:tcBorders>
            <w:shd w:val="clear" w:color="auto" w:fill="auto"/>
            <w:noWrap/>
            <w:vAlign w:val="bottom"/>
            <w:hideMark/>
          </w:tcPr>
          <w:p w14:paraId="30DA929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0.10</w:t>
            </w:r>
          </w:p>
        </w:tc>
        <w:tc>
          <w:tcPr>
            <w:tcW w:w="2043" w:type="dxa"/>
            <w:tcBorders>
              <w:top w:val="nil"/>
              <w:left w:val="nil"/>
              <w:bottom w:val="single" w:sz="4" w:space="0" w:color="auto"/>
              <w:right w:val="nil"/>
            </w:tcBorders>
            <w:shd w:val="clear" w:color="auto" w:fill="auto"/>
            <w:noWrap/>
            <w:vAlign w:val="bottom"/>
            <w:hideMark/>
          </w:tcPr>
          <w:p w14:paraId="4C37A41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1643" w:type="dxa"/>
            <w:tcBorders>
              <w:top w:val="nil"/>
              <w:left w:val="nil"/>
              <w:bottom w:val="single" w:sz="4" w:space="0" w:color="auto"/>
              <w:right w:val="nil"/>
            </w:tcBorders>
            <w:shd w:val="clear" w:color="auto" w:fill="auto"/>
            <w:noWrap/>
            <w:vAlign w:val="bottom"/>
            <w:hideMark/>
          </w:tcPr>
          <w:p w14:paraId="0DA0023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0.10</w:t>
            </w:r>
          </w:p>
        </w:tc>
        <w:tc>
          <w:tcPr>
            <w:tcW w:w="2389" w:type="dxa"/>
            <w:tcBorders>
              <w:top w:val="nil"/>
              <w:left w:val="nil"/>
              <w:bottom w:val="single" w:sz="4" w:space="0" w:color="auto"/>
              <w:right w:val="nil"/>
            </w:tcBorders>
            <w:shd w:val="clear" w:color="auto" w:fill="auto"/>
            <w:noWrap/>
            <w:vAlign w:val="bottom"/>
            <w:hideMark/>
          </w:tcPr>
          <w:p w14:paraId="4E82DB3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0.10</w:t>
            </w:r>
          </w:p>
        </w:tc>
      </w:tr>
      <w:tr w:rsidR="00763761" w:rsidRPr="00763761" w14:paraId="349612E7" w14:textId="77777777" w:rsidTr="00A27251">
        <w:trPr>
          <w:trHeight w:val="315"/>
        </w:trPr>
        <w:tc>
          <w:tcPr>
            <w:tcW w:w="12621" w:type="dxa"/>
            <w:gridSpan w:val="7"/>
            <w:tcBorders>
              <w:top w:val="single" w:sz="4" w:space="0" w:color="auto"/>
              <w:left w:val="nil"/>
              <w:bottom w:val="nil"/>
              <w:right w:val="nil"/>
            </w:tcBorders>
            <w:shd w:val="clear" w:color="auto" w:fill="auto"/>
            <w:noWrap/>
            <w:vAlign w:val="bottom"/>
            <w:hideMark/>
          </w:tcPr>
          <w:p w14:paraId="39956D7C" w14:textId="77777777" w:rsidR="00763761" w:rsidRPr="00763761" w:rsidRDefault="00763761" w:rsidP="0076376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Note.</w:t>
            </w:r>
            <w:r w:rsidRPr="00763761">
              <w:rPr>
                <w:rFonts w:ascii="Times New Roman" w:eastAsia="Times New Roman" w:hAnsi="Times New Roman" w:cs="Times New Roman"/>
                <w:sz w:val="24"/>
                <w:szCs w:val="24"/>
              </w:rPr>
              <w:t xml:space="preserve"> A positive value reflect a higher mean for the first group listed in the compared dyad</w:t>
            </w:r>
          </w:p>
        </w:tc>
      </w:tr>
    </w:tbl>
    <w:p w14:paraId="7C5FEE1F" w14:textId="5678ABEC" w:rsidR="00763761" w:rsidRPr="00763761" w:rsidRDefault="00763761" w:rsidP="00763761">
      <w:pPr>
        <w:spacing w:after="0" w:line="240" w:lineRule="auto"/>
        <w:rPr>
          <w:rFonts w:ascii="Times New Roman" w:hAnsi="Times New Roman" w:cs="Times New Roman"/>
          <w:sz w:val="24"/>
          <w:szCs w:val="24"/>
        </w:rPr>
      </w:pPr>
    </w:p>
    <w:p w14:paraId="6E6870DF" w14:textId="77777777" w:rsidR="00763761" w:rsidRPr="00763761" w:rsidRDefault="00763761" w:rsidP="00763761">
      <w:pPr>
        <w:spacing w:after="0" w:line="240" w:lineRule="auto"/>
        <w:rPr>
          <w:rFonts w:ascii="Times New Roman" w:hAnsi="Times New Roman" w:cs="Times New Roman"/>
          <w:sz w:val="24"/>
          <w:szCs w:val="24"/>
        </w:rPr>
      </w:pPr>
    </w:p>
    <w:tbl>
      <w:tblPr>
        <w:tblW w:w="13145" w:type="dxa"/>
        <w:tblLook w:val="04A0" w:firstRow="1" w:lastRow="0" w:firstColumn="1" w:lastColumn="0" w:noHBand="0" w:noVBand="1"/>
      </w:tblPr>
      <w:tblGrid>
        <w:gridCol w:w="2016"/>
        <w:gridCol w:w="1340"/>
        <w:gridCol w:w="2083"/>
        <w:gridCol w:w="1683"/>
        <w:gridCol w:w="2043"/>
        <w:gridCol w:w="1643"/>
        <w:gridCol w:w="2337"/>
      </w:tblGrid>
      <w:tr w:rsidR="00763761" w:rsidRPr="00763761" w14:paraId="4A8DB462" w14:textId="77777777" w:rsidTr="00A27251">
        <w:trPr>
          <w:trHeight w:val="315"/>
        </w:trPr>
        <w:tc>
          <w:tcPr>
            <w:tcW w:w="2016" w:type="dxa"/>
            <w:tcBorders>
              <w:top w:val="nil"/>
              <w:left w:val="nil"/>
              <w:bottom w:val="nil"/>
              <w:right w:val="nil"/>
            </w:tcBorders>
            <w:shd w:val="clear" w:color="auto" w:fill="auto"/>
            <w:noWrap/>
            <w:vAlign w:val="bottom"/>
            <w:hideMark/>
          </w:tcPr>
          <w:p w14:paraId="2A2EF8A6" w14:textId="77777777" w:rsidR="00763761" w:rsidRPr="00763761" w:rsidRDefault="00763761" w:rsidP="0076376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lastRenderedPageBreak/>
              <w:t>Table 5.</w:t>
            </w:r>
          </w:p>
        </w:tc>
        <w:tc>
          <w:tcPr>
            <w:tcW w:w="1340" w:type="dxa"/>
            <w:tcBorders>
              <w:top w:val="nil"/>
              <w:left w:val="nil"/>
              <w:bottom w:val="nil"/>
              <w:right w:val="nil"/>
            </w:tcBorders>
            <w:shd w:val="clear" w:color="auto" w:fill="auto"/>
            <w:noWrap/>
            <w:vAlign w:val="bottom"/>
            <w:hideMark/>
          </w:tcPr>
          <w:p w14:paraId="6705BDFC" w14:textId="77777777" w:rsidR="00763761" w:rsidRPr="00763761" w:rsidRDefault="00763761" w:rsidP="00763761">
            <w:pPr>
              <w:spacing w:after="0" w:line="240" w:lineRule="auto"/>
              <w:rPr>
                <w:rFonts w:ascii="Times New Roman" w:eastAsia="Times New Roman" w:hAnsi="Times New Roman" w:cs="Times New Roman"/>
                <w:sz w:val="24"/>
                <w:szCs w:val="24"/>
              </w:rPr>
            </w:pPr>
          </w:p>
        </w:tc>
        <w:tc>
          <w:tcPr>
            <w:tcW w:w="2083" w:type="dxa"/>
            <w:tcBorders>
              <w:top w:val="nil"/>
              <w:left w:val="nil"/>
              <w:bottom w:val="nil"/>
              <w:right w:val="nil"/>
            </w:tcBorders>
            <w:shd w:val="clear" w:color="auto" w:fill="auto"/>
            <w:noWrap/>
            <w:vAlign w:val="bottom"/>
            <w:hideMark/>
          </w:tcPr>
          <w:p w14:paraId="625669E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p>
        </w:tc>
        <w:tc>
          <w:tcPr>
            <w:tcW w:w="1683" w:type="dxa"/>
            <w:tcBorders>
              <w:top w:val="nil"/>
              <w:left w:val="nil"/>
              <w:bottom w:val="nil"/>
              <w:right w:val="nil"/>
            </w:tcBorders>
            <w:shd w:val="clear" w:color="auto" w:fill="auto"/>
            <w:noWrap/>
            <w:vAlign w:val="bottom"/>
            <w:hideMark/>
          </w:tcPr>
          <w:p w14:paraId="2829985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p>
        </w:tc>
        <w:tc>
          <w:tcPr>
            <w:tcW w:w="2043" w:type="dxa"/>
            <w:tcBorders>
              <w:top w:val="nil"/>
              <w:left w:val="nil"/>
              <w:bottom w:val="nil"/>
              <w:right w:val="nil"/>
            </w:tcBorders>
            <w:shd w:val="clear" w:color="auto" w:fill="auto"/>
            <w:noWrap/>
            <w:vAlign w:val="bottom"/>
            <w:hideMark/>
          </w:tcPr>
          <w:p w14:paraId="5EC5F7C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p>
        </w:tc>
        <w:tc>
          <w:tcPr>
            <w:tcW w:w="1643" w:type="dxa"/>
            <w:tcBorders>
              <w:top w:val="nil"/>
              <w:left w:val="nil"/>
              <w:bottom w:val="nil"/>
              <w:right w:val="nil"/>
            </w:tcBorders>
            <w:shd w:val="clear" w:color="auto" w:fill="auto"/>
            <w:noWrap/>
            <w:vAlign w:val="bottom"/>
            <w:hideMark/>
          </w:tcPr>
          <w:p w14:paraId="6BBF73A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p>
        </w:tc>
        <w:tc>
          <w:tcPr>
            <w:tcW w:w="2337" w:type="dxa"/>
            <w:tcBorders>
              <w:top w:val="nil"/>
              <w:left w:val="nil"/>
              <w:bottom w:val="nil"/>
              <w:right w:val="nil"/>
            </w:tcBorders>
            <w:shd w:val="clear" w:color="auto" w:fill="auto"/>
            <w:noWrap/>
            <w:vAlign w:val="bottom"/>
            <w:hideMark/>
          </w:tcPr>
          <w:p w14:paraId="2AC45F6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p>
        </w:tc>
      </w:tr>
      <w:tr w:rsidR="00763761" w:rsidRPr="00763761" w14:paraId="008917F9" w14:textId="77777777" w:rsidTr="00A27251">
        <w:trPr>
          <w:trHeight w:val="315"/>
        </w:trPr>
        <w:tc>
          <w:tcPr>
            <w:tcW w:w="13145" w:type="dxa"/>
            <w:gridSpan w:val="7"/>
            <w:tcBorders>
              <w:top w:val="nil"/>
              <w:left w:val="nil"/>
              <w:bottom w:val="nil"/>
              <w:right w:val="nil"/>
            </w:tcBorders>
            <w:shd w:val="clear" w:color="auto" w:fill="auto"/>
            <w:noWrap/>
            <w:vAlign w:val="bottom"/>
            <w:hideMark/>
          </w:tcPr>
          <w:p w14:paraId="394E00FF" w14:textId="77777777" w:rsidR="00763761" w:rsidRPr="00763761" w:rsidRDefault="00763761" w:rsidP="00763761">
            <w:pPr>
              <w:spacing w:after="0" w:line="240" w:lineRule="auto"/>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Cohen d effect sizes for Somatic, Cognitive, Internalizing, Externalizing, Interpersonal, and PSY-5 scales</w:t>
            </w:r>
          </w:p>
        </w:tc>
      </w:tr>
      <w:tr w:rsidR="00763761" w:rsidRPr="00763761" w14:paraId="04173DC4" w14:textId="77777777" w:rsidTr="00A27251">
        <w:trPr>
          <w:trHeight w:val="315"/>
        </w:trPr>
        <w:tc>
          <w:tcPr>
            <w:tcW w:w="2016" w:type="dxa"/>
            <w:tcBorders>
              <w:top w:val="single" w:sz="4" w:space="0" w:color="auto"/>
              <w:left w:val="nil"/>
              <w:bottom w:val="nil"/>
              <w:right w:val="nil"/>
            </w:tcBorders>
            <w:shd w:val="clear" w:color="auto" w:fill="auto"/>
            <w:noWrap/>
            <w:vAlign w:val="bottom"/>
            <w:hideMark/>
          </w:tcPr>
          <w:p w14:paraId="26695D1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 </w:t>
            </w:r>
          </w:p>
        </w:tc>
        <w:tc>
          <w:tcPr>
            <w:tcW w:w="11129" w:type="dxa"/>
            <w:gridSpan w:val="6"/>
            <w:tcBorders>
              <w:top w:val="single" w:sz="4" w:space="0" w:color="auto"/>
              <w:left w:val="nil"/>
              <w:bottom w:val="nil"/>
              <w:right w:val="nil"/>
            </w:tcBorders>
            <w:shd w:val="clear" w:color="auto" w:fill="auto"/>
            <w:noWrap/>
            <w:vAlign w:val="bottom"/>
            <w:hideMark/>
          </w:tcPr>
          <w:p w14:paraId="3323EBBB" w14:textId="77777777" w:rsidR="00763761" w:rsidRPr="00763761" w:rsidRDefault="00763761" w:rsidP="00763761">
            <w:pPr>
              <w:spacing w:after="0" w:line="240" w:lineRule="auto"/>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Compared Groups</w:t>
            </w:r>
          </w:p>
        </w:tc>
      </w:tr>
      <w:tr w:rsidR="00763761" w:rsidRPr="00763761" w14:paraId="58B3659F" w14:textId="77777777" w:rsidTr="00A27251">
        <w:trPr>
          <w:trHeight w:val="315"/>
        </w:trPr>
        <w:tc>
          <w:tcPr>
            <w:tcW w:w="2016" w:type="dxa"/>
            <w:tcBorders>
              <w:top w:val="nil"/>
              <w:left w:val="nil"/>
              <w:bottom w:val="single" w:sz="4" w:space="0" w:color="auto"/>
              <w:right w:val="nil"/>
            </w:tcBorders>
            <w:shd w:val="clear" w:color="auto" w:fill="auto"/>
            <w:noWrap/>
            <w:vAlign w:val="bottom"/>
            <w:hideMark/>
          </w:tcPr>
          <w:p w14:paraId="0AA9355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Scale</w:t>
            </w:r>
          </w:p>
        </w:tc>
        <w:tc>
          <w:tcPr>
            <w:tcW w:w="1340" w:type="dxa"/>
            <w:tcBorders>
              <w:top w:val="nil"/>
              <w:left w:val="nil"/>
              <w:bottom w:val="single" w:sz="4" w:space="0" w:color="auto"/>
              <w:right w:val="nil"/>
            </w:tcBorders>
            <w:shd w:val="clear" w:color="auto" w:fill="auto"/>
            <w:noWrap/>
            <w:vAlign w:val="bottom"/>
            <w:hideMark/>
          </w:tcPr>
          <w:p w14:paraId="18706ED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SUD-PCT</w:t>
            </w:r>
          </w:p>
        </w:tc>
        <w:tc>
          <w:tcPr>
            <w:tcW w:w="2083" w:type="dxa"/>
            <w:tcBorders>
              <w:top w:val="nil"/>
              <w:left w:val="nil"/>
              <w:bottom w:val="single" w:sz="4" w:space="0" w:color="auto"/>
              <w:right w:val="nil"/>
            </w:tcBorders>
            <w:shd w:val="clear" w:color="auto" w:fill="auto"/>
            <w:noWrap/>
            <w:vAlign w:val="bottom"/>
            <w:hideMark/>
          </w:tcPr>
          <w:p w14:paraId="2C57EAB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SUD-</w:t>
            </w:r>
            <w:proofErr w:type="spellStart"/>
            <w:r w:rsidRPr="00763761">
              <w:rPr>
                <w:rFonts w:ascii="Times New Roman" w:eastAsia="Times New Roman" w:hAnsi="Times New Roman" w:cs="Times New Roman"/>
                <w:sz w:val="24"/>
                <w:szCs w:val="24"/>
              </w:rPr>
              <w:t>PolyTrauma</w:t>
            </w:r>
            <w:proofErr w:type="spellEnd"/>
          </w:p>
        </w:tc>
        <w:tc>
          <w:tcPr>
            <w:tcW w:w="1683" w:type="dxa"/>
            <w:tcBorders>
              <w:top w:val="nil"/>
              <w:left w:val="nil"/>
              <w:bottom w:val="single" w:sz="4" w:space="0" w:color="auto"/>
              <w:right w:val="nil"/>
            </w:tcBorders>
            <w:shd w:val="clear" w:color="auto" w:fill="auto"/>
            <w:noWrap/>
            <w:vAlign w:val="bottom"/>
            <w:hideMark/>
          </w:tcPr>
          <w:p w14:paraId="43D4DCD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SUD-Medical</w:t>
            </w:r>
          </w:p>
        </w:tc>
        <w:tc>
          <w:tcPr>
            <w:tcW w:w="2043" w:type="dxa"/>
            <w:tcBorders>
              <w:top w:val="nil"/>
              <w:left w:val="nil"/>
              <w:bottom w:val="single" w:sz="4" w:space="0" w:color="auto"/>
              <w:right w:val="nil"/>
            </w:tcBorders>
            <w:shd w:val="clear" w:color="auto" w:fill="auto"/>
            <w:noWrap/>
            <w:vAlign w:val="bottom"/>
            <w:hideMark/>
          </w:tcPr>
          <w:p w14:paraId="5829F31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PCT-</w:t>
            </w:r>
            <w:proofErr w:type="spellStart"/>
            <w:r w:rsidRPr="00763761">
              <w:rPr>
                <w:rFonts w:ascii="Times New Roman" w:eastAsia="Times New Roman" w:hAnsi="Times New Roman" w:cs="Times New Roman"/>
                <w:sz w:val="24"/>
                <w:szCs w:val="24"/>
              </w:rPr>
              <w:t>PolyTrauma</w:t>
            </w:r>
            <w:proofErr w:type="spellEnd"/>
          </w:p>
        </w:tc>
        <w:tc>
          <w:tcPr>
            <w:tcW w:w="1643" w:type="dxa"/>
            <w:tcBorders>
              <w:top w:val="nil"/>
              <w:left w:val="nil"/>
              <w:bottom w:val="single" w:sz="4" w:space="0" w:color="auto"/>
              <w:right w:val="nil"/>
            </w:tcBorders>
            <w:shd w:val="clear" w:color="auto" w:fill="auto"/>
            <w:noWrap/>
            <w:vAlign w:val="bottom"/>
            <w:hideMark/>
          </w:tcPr>
          <w:p w14:paraId="5C5EE78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PCT-Medical</w:t>
            </w:r>
          </w:p>
        </w:tc>
        <w:tc>
          <w:tcPr>
            <w:tcW w:w="2337" w:type="dxa"/>
            <w:tcBorders>
              <w:top w:val="nil"/>
              <w:left w:val="nil"/>
              <w:bottom w:val="single" w:sz="4" w:space="0" w:color="auto"/>
              <w:right w:val="nil"/>
            </w:tcBorders>
            <w:shd w:val="clear" w:color="auto" w:fill="auto"/>
            <w:noWrap/>
            <w:vAlign w:val="bottom"/>
            <w:hideMark/>
          </w:tcPr>
          <w:p w14:paraId="3FE53F1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proofErr w:type="spellStart"/>
            <w:r w:rsidRPr="00763761">
              <w:rPr>
                <w:rFonts w:ascii="Times New Roman" w:eastAsia="Times New Roman" w:hAnsi="Times New Roman" w:cs="Times New Roman"/>
                <w:sz w:val="24"/>
                <w:szCs w:val="24"/>
              </w:rPr>
              <w:t>PolyTrauma</w:t>
            </w:r>
            <w:proofErr w:type="spellEnd"/>
            <w:r w:rsidRPr="00763761">
              <w:rPr>
                <w:rFonts w:ascii="Times New Roman" w:eastAsia="Times New Roman" w:hAnsi="Times New Roman" w:cs="Times New Roman"/>
                <w:sz w:val="24"/>
                <w:szCs w:val="24"/>
              </w:rPr>
              <w:t>-Medical</w:t>
            </w:r>
          </w:p>
        </w:tc>
      </w:tr>
      <w:tr w:rsidR="00763761" w:rsidRPr="00763761" w14:paraId="4BB99746" w14:textId="77777777" w:rsidTr="00A27251">
        <w:trPr>
          <w:trHeight w:val="315"/>
        </w:trPr>
        <w:tc>
          <w:tcPr>
            <w:tcW w:w="2016" w:type="dxa"/>
            <w:tcBorders>
              <w:top w:val="nil"/>
              <w:left w:val="nil"/>
              <w:bottom w:val="nil"/>
              <w:right w:val="nil"/>
            </w:tcBorders>
            <w:shd w:val="clear" w:color="auto" w:fill="auto"/>
            <w:noWrap/>
            <w:vAlign w:val="center"/>
            <w:hideMark/>
          </w:tcPr>
          <w:p w14:paraId="754E6B09" w14:textId="77777777" w:rsidR="00763761" w:rsidRPr="00763761" w:rsidRDefault="00763761" w:rsidP="0076376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Somatic/Cognitive</w:t>
            </w:r>
          </w:p>
        </w:tc>
        <w:tc>
          <w:tcPr>
            <w:tcW w:w="1340" w:type="dxa"/>
            <w:tcBorders>
              <w:top w:val="nil"/>
              <w:left w:val="nil"/>
              <w:bottom w:val="nil"/>
              <w:right w:val="nil"/>
            </w:tcBorders>
            <w:shd w:val="clear" w:color="auto" w:fill="auto"/>
            <w:noWrap/>
            <w:vAlign w:val="bottom"/>
            <w:hideMark/>
          </w:tcPr>
          <w:p w14:paraId="5C6D362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83" w:type="dxa"/>
            <w:tcBorders>
              <w:top w:val="nil"/>
              <w:left w:val="nil"/>
              <w:bottom w:val="nil"/>
              <w:right w:val="nil"/>
            </w:tcBorders>
            <w:shd w:val="clear" w:color="auto" w:fill="auto"/>
            <w:noWrap/>
            <w:vAlign w:val="bottom"/>
            <w:hideMark/>
          </w:tcPr>
          <w:p w14:paraId="64C32FA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83" w:type="dxa"/>
            <w:tcBorders>
              <w:top w:val="nil"/>
              <w:left w:val="nil"/>
              <w:bottom w:val="nil"/>
              <w:right w:val="nil"/>
            </w:tcBorders>
            <w:shd w:val="clear" w:color="auto" w:fill="auto"/>
            <w:noWrap/>
            <w:vAlign w:val="bottom"/>
            <w:hideMark/>
          </w:tcPr>
          <w:p w14:paraId="2F07664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43" w:type="dxa"/>
            <w:tcBorders>
              <w:top w:val="nil"/>
              <w:left w:val="nil"/>
              <w:bottom w:val="nil"/>
              <w:right w:val="nil"/>
            </w:tcBorders>
            <w:shd w:val="clear" w:color="auto" w:fill="auto"/>
            <w:noWrap/>
            <w:vAlign w:val="bottom"/>
            <w:hideMark/>
          </w:tcPr>
          <w:p w14:paraId="49EB27A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43" w:type="dxa"/>
            <w:tcBorders>
              <w:top w:val="nil"/>
              <w:left w:val="nil"/>
              <w:bottom w:val="nil"/>
              <w:right w:val="nil"/>
            </w:tcBorders>
            <w:shd w:val="clear" w:color="auto" w:fill="auto"/>
            <w:noWrap/>
            <w:vAlign w:val="bottom"/>
            <w:hideMark/>
          </w:tcPr>
          <w:p w14:paraId="5D5E040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37" w:type="dxa"/>
            <w:tcBorders>
              <w:top w:val="nil"/>
              <w:left w:val="nil"/>
              <w:bottom w:val="nil"/>
              <w:right w:val="nil"/>
            </w:tcBorders>
            <w:shd w:val="clear" w:color="auto" w:fill="auto"/>
            <w:noWrap/>
            <w:vAlign w:val="bottom"/>
            <w:hideMark/>
          </w:tcPr>
          <w:p w14:paraId="7ACDFEE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r>
      <w:tr w:rsidR="00763761" w:rsidRPr="00763761" w14:paraId="3F5EC41E" w14:textId="77777777" w:rsidTr="00A27251">
        <w:trPr>
          <w:trHeight w:val="315"/>
        </w:trPr>
        <w:tc>
          <w:tcPr>
            <w:tcW w:w="2016" w:type="dxa"/>
            <w:tcBorders>
              <w:top w:val="nil"/>
              <w:left w:val="nil"/>
              <w:bottom w:val="nil"/>
              <w:right w:val="nil"/>
            </w:tcBorders>
            <w:shd w:val="clear" w:color="auto" w:fill="auto"/>
            <w:noWrap/>
            <w:vAlign w:val="center"/>
            <w:hideMark/>
          </w:tcPr>
          <w:p w14:paraId="29ED35DE"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MLS</w:t>
            </w:r>
          </w:p>
        </w:tc>
        <w:tc>
          <w:tcPr>
            <w:tcW w:w="1340" w:type="dxa"/>
            <w:tcBorders>
              <w:top w:val="nil"/>
              <w:left w:val="nil"/>
              <w:bottom w:val="nil"/>
              <w:right w:val="nil"/>
            </w:tcBorders>
            <w:shd w:val="clear" w:color="auto" w:fill="auto"/>
            <w:noWrap/>
            <w:vAlign w:val="bottom"/>
            <w:hideMark/>
          </w:tcPr>
          <w:p w14:paraId="0C384C8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-0.50</w:t>
            </w:r>
          </w:p>
        </w:tc>
        <w:tc>
          <w:tcPr>
            <w:tcW w:w="2083" w:type="dxa"/>
            <w:tcBorders>
              <w:top w:val="nil"/>
              <w:left w:val="nil"/>
              <w:bottom w:val="nil"/>
              <w:right w:val="nil"/>
            </w:tcBorders>
            <w:shd w:val="clear" w:color="auto" w:fill="auto"/>
            <w:noWrap/>
            <w:vAlign w:val="bottom"/>
            <w:hideMark/>
          </w:tcPr>
          <w:p w14:paraId="66DCD0C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-0.15</w:t>
            </w:r>
          </w:p>
        </w:tc>
        <w:tc>
          <w:tcPr>
            <w:tcW w:w="1683" w:type="dxa"/>
            <w:tcBorders>
              <w:top w:val="nil"/>
              <w:left w:val="nil"/>
              <w:bottom w:val="nil"/>
              <w:right w:val="nil"/>
            </w:tcBorders>
            <w:shd w:val="clear" w:color="auto" w:fill="auto"/>
            <w:noWrap/>
            <w:vAlign w:val="bottom"/>
            <w:hideMark/>
          </w:tcPr>
          <w:p w14:paraId="404328A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-0.32</w:t>
            </w:r>
          </w:p>
        </w:tc>
        <w:tc>
          <w:tcPr>
            <w:tcW w:w="2043" w:type="dxa"/>
            <w:tcBorders>
              <w:top w:val="nil"/>
              <w:left w:val="nil"/>
              <w:bottom w:val="nil"/>
              <w:right w:val="nil"/>
            </w:tcBorders>
            <w:shd w:val="clear" w:color="auto" w:fill="auto"/>
            <w:noWrap/>
            <w:vAlign w:val="bottom"/>
            <w:hideMark/>
          </w:tcPr>
          <w:p w14:paraId="6B7C7DB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0.33</w:t>
            </w:r>
          </w:p>
        </w:tc>
        <w:tc>
          <w:tcPr>
            <w:tcW w:w="1643" w:type="dxa"/>
            <w:tcBorders>
              <w:top w:val="nil"/>
              <w:left w:val="nil"/>
              <w:bottom w:val="nil"/>
              <w:right w:val="nil"/>
            </w:tcBorders>
            <w:shd w:val="clear" w:color="auto" w:fill="auto"/>
            <w:noWrap/>
            <w:vAlign w:val="bottom"/>
            <w:hideMark/>
          </w:tcPr>
          <w:p w14:paraId="21F0B66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0.17</w:t>
            </w:r>
          </w:p>
        </w:tc>
        <w:tc>
          <w:tcPr>
            <w:tcW w:w="2337" w:type="dxa"/>
            <w:tcBorders>
              <w:top w:val="nil"/>
              <w:left w:val="nil"/>
              <w:bottom w:val="nil"/>
              <w:right w:val="nil"/>
            </w:tcBorders>
            <w:shd w:val="clear" w:color="auto" w:fill="auto"/>
            <w:noWrap/>
            <w:vAlign w:val="center"/>
            <w:hideMark/>
          </w:tcPr>
          <w:p w14:paraId="2A92088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-0.16</w:t>
            </w:r>
          </w:p>
        </w:tc>
      </w:tr>
      <w:tr w:rsidR="00763761" w:rsidRPr="00763761" w14:paraId="719F2E5A" w14:textId="77777777" w:rsidTr="00A27251">
        <w:trPr>
          <w:trHeight w:val="315"/>
        </w:trPr>
        <w:tc>
          <w:tcPr>
            <w:tcW w:w="2016" w:type="dxa"/>
            <w:tcBorders>
              <w:top w:val="nil"/>
              <w:left w:val="nil"/>
              <w:bottom w:val="nil"/>
              <w:right w:val="nil"/>
            </w:tcBorders>
            <w:shd w:val="clear" w:color="auto" w:fill="auto"/>
            <w:noWrap/>
            <w:vAlign w:val="center"/>
            <w:hideMark/>
          </w:tcPr>
          <w:p w14:paraId="319683E6"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GIC</w:t>
            </w:r>
          </w:p>
        </w:tc>
        <w:tc>
          <w:tcPr>
            <w:tcW w:w="1340" w:type="dxa"/>
            <w:tcBorders>
              <w:top w:val="nil"/>
              <w:left w:val="nil"/>
              <w:bottom w:val="nil"/>
              <w:right w:val="nil"/>
            </w:tcBorders>
            <w:shd w:val="clear" w:color="auto" w:fill="auto"/>
            <w:noWrap/>
            <w:vAlign w:val="bottom"/>
            <w:hideMark/>
          </w:tcPr>
          <w:p w14:paraId="764ECF9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-0.52</w:t>
            </w:r>
          </w:p>
        </w:tc>
        <w:tc>
          <w:tcPr>
            <w:tcW w:w="2083" w:type="dxa"/>
            <w:tcBorders>
              <w:top w:val="nil"/>
              <w:left w:val="nil"/>
              <w:bottom w:val="nil"/>
              <w:right w:val="nil"/>
            </w:tcBorders>
            <w:shd w:val="clear" w:color="auto" w:fill="auto"/>
            <w:noWrap/>
            <w:vAlign w:val="bottom"/>
            <w:hideMark/>
          </w:tcPr>
          <w:p w14:paraId="487EC72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-0.19</w:t>
            </w:r>
          </w:p>
        </w:tc>
        <w:tc>
          <w:tcPr>
            <w:tcW w:w="1683" w:type="dxa"/>
            <w:tcBorders>
              <w:top w:val="nil"/>
              <w:left w:val="nil"/>
              <w:bottom w:val="nil"/>
              <w:right w:val="nil"/>
            </w:tcBorders>
            <w:shd w:val="clear" w:color="auto" w:fill="auto"/>
            <w:noWrap/>
            <w:vAlign w:val="bottom"/>
            <w:hideMark/>
          </w:tcPr>
          <w:p w14:paraId="42ABAB7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-0.37</w:t>
            </w:r>
          </w:p>
        </w:tc>
        <w:tc>
          <w:tcPr>
            <w:tcW w:w="2043" w:type="dxa"/>
            <w:tcBorders>
              <w:top w:val="nil"/>
              <w:left w:val="nil"/>
              <w:bottom w:val="nil"/>
              <w:right w:val="nil"/>
            </w:tcBorders>
            <w:shd w:val="clear" w:color="auto" w:fill="auto"/>
            <w:noWrap/>
            <w:vAlign w:val="bottom"/>
            <w:hideMark/>
          </w:tcPr>
          <w:p w14:paraId="4EDCDA5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0.31</w:t>
            </w:r>
          </w:p>
        </w:tc>
        <w:tc>
          <w:tcPr>
            <w:tcW w:w="1643" w:type="dxa"/>
            <w:tcBorders>
              <w:top w:val="nil"/>
              <w:left w:val="nil"/>
              <w:bottom w:val="nil"/>
              <w:right w:val="nil"/>
            </w:tcBorders>
            <w:shd w:val="clear" w:color="auto" w:fill="auto"/>
            <w:noWrap/>
            <w:vAlign w:val="bottom"/>
            <w:hideMark/>
          </w:tcPr>
          <w:p w14:paraId="09B09EE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0.12</w:t>
            </w:r>
          </w:p>
        </w:tc>
        <w:tc>
          <w:tcPr>
            <w:tcW w:w="2337" w:type="dxa"/>
            <w:tcBorders>
              <w:top w:val="nil"/>
              <w:left w:val="nil"/>
              <w:bottom w:val="nil"/>
              <w:right w:val="nil"/>
            </w:tcBorders>
            <w:shd w:val="clear" w:color="auto" w:fill="auto"/>
            <w:noWrap/>
            <w:vAlign w:val="center"/>
            <w:hideMark/>
          </w:tcPr>
          <w:p w14:paraId="57CD14A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-0.18</w:t>
            </w:r>
          </w:p>
        </w:tc>
      </w:tr>
      <w:tr w:rsidR="00763761" w:rsidRPr="00763761" w14:paraId="5AF9330A" w14:textId="77777777" w:rsidTr="00A27251">
        <w:trPr>
          <w:trHeight w:val="315"/>
        </w:trPr>
        <w:tc>
          <w:tcPr>
            <w:tcW w:w="2016" w:type="dxa"/>
            <w:tcBorders>
              <w:top w:val="nil"/>
              <w:left w:val="nil"/>
              <w:bottom w:val="nil"/>
              <w:right w:val="nil"/>
            </w:tcBorders>
            <w:shd w:val="clear" w:color="auto" w:fill="auto"/>
            <w:noWrap/>
            <w:vAlign w:val="center"/>
            <w:hideMark/>
          </w:tcPr>
          <w:p w14:paraId="02C2160E"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HPC</w:t>
            </w:r>
          </w:p>
        </w:tc>
        <w:tc>
          <w:tcPr>
            <w:tcW w:w="1340" w:type="dxa"/>
            <w:tcBorders>
              <w:top w:val="nil"/>
              <w:left w:val="nil"/>
              <w:bottom w:val="nil"/>
              <w:right w:val="nil"/>
            </w:tcBorders>
            <w:shd w:val="clear" w:color="auto" w:fill="auto"/>
            <w:noWrap/>
            <w:vAlign w:val="bottom"/>
            <w:hideMark/>
          </w:tcPr>
          <w:p w14:paraId="6AD4C52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-0.42</w:t>
            </w:r>
          </w:p>
        </w:tc>
        <w:tc>
          <w:tcPr>
            <w:tcW w:w="2083" w:type="dxa"/>
            <w:tcBorders>
              <w:top w:val="nil"/>
              <w:left w:val="nil"/>
              <w:bottom w:val="nil"/>
              <w:right w:val="nil"/>
            </w:tcBorders>
            <w:shd w:val="clear" w:color="auto" w:fill="auto"/>
            <w:noWrap/>
            <w:vAlign w:val="bottom"/>
            <w:hideMark/>
          </w:tcPr>
          <w:p w14:paraId="7F9CD14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-0.67</w:t>
            </w:r>
          </w:p>
        </w:tc>
        <w:tc>
          <w:tcPr>
            <w:tcW w:w="1683" w:type="dxa"/>
            <w:tcBorders>
              <w:top w:val="nil"/>
              <w:left w:val="nil"/>
              <w:bottom w:val="nil"/>
              <w:right w:val="nil"/>
            </w:tcBorders>
            <w:shd w:val="clear" w:color="auto" w:fill="auto"/>
            <w:noWrap/>
            <w:vAlign w:val="bottom"/>
            <w:hideMark/>
          </w:tcPr>
          <w:p w14:paraId="3E1636E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-0.33</w:t>
            </w:r>
          </w:p>
        </w:tc>
        <w:tc>
          <w:tcPr>
            <w:tcW w:w="2043" w:type="dxa"/>
            <w:tcBorders>
              <w:top w:val="nil"/>
              <w:left w:val="nil"/>
              <w:bottom w:val="nil"/>
              <w:right w:val="nil"/>
            </w:tcBorders>
            <w:shd w:val="clear" w:color="auto" w:fill="auto"/>
            <w:noWrap/>
            <w:vAlign w:val="bottom"/>
            <w:hideMark/>
          </w:tcPr>
          <w:p w14:paraId="75447A0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-0.25</w:t>
            </w:r>
          </w:p>
        </w:tc>
        <w:tc>
          <w:tcPr>
            <w:tcW w:w="1643" w:type="dxa"/>
            <w:tcBorders>
              <w:top w:val="nil"/>
              <w:left w:val="nil"/>
              <w:bottom w:val="nil"/>
              <w:right w:val="nil"/>
            </w:tcBorders>
            <w:shd w:val="clear" w:color="auto" w:fill="auto"/>
            <w:noWrap/>
            <w:vAlign w:val="bottom"/>
            <w:hideMark/>
          </w:tcPr>
          <w:p w14:paraId="5F0B51E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2337" w:type="dxa"/>
            <w:tcBorders>
              <w:top w:val="nil"/>
              <w:left w:val="nil"/>
              <w:bottom w:val="nil"/>
              <w:right w:val="nil"/>
            </w:tcBorders>
            <w:shd w:val="clear" w:color="auto" w:fill="auto"/>
            <w:noWrap/>
            <w:vAlign w:val="center"/>
            <w:hideMark/>
          </w:tcPr>
          <w:p w14:paraId="5051536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0.33</w:t>
            </w:r>
          </w:p>
        </w:tc>
      </w:tr>
      <w:tr w:rsidR="00763761" w:rsidRPr="00763761" w14:paraId="4E6116FF" w14:textId="77777777" w:rsidTr="00A27251">
        <w:trPr>
          <w:trHeight w:val="315"/>
        </w:trPr>
        <w:tc>
          <w:tcPr>
            <w:tcW w:w="2016" w:type="dxa"/>
            <w:tcBorders>
              <w:top w:val="nil"/>
              <w:left w:val="nil"/>
              <w:bottom w:val="nil"/>
              <w:right w:val="nil"/>
            </w:tcBorders>
            <w:shd w:val="clear" w:color="auto" w:fill="auto"/>
            <w:noWrap/>
            <w:vAlign w:val="center"/>
            <w:hideMark/>
          </w:tcPr>
          <w:p w14:paraId="2527EF4F"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NUC</w:t>
            </w:r>
          </w:p>
        </w:tc>
        <w:tc>
          <w:tcPr>
            <w:tcW w:w="1340" w:type="dxa"/>
            <w:tcBorders>
              <w:top w:val="nil"/>
              <w:left w:val="nil"/>
              <w:bottom w:val="nil"/>
              <w:right w:val="nil"/>
            </w:tcBorders>
            <w:shd w:val="clear" w:color="auto" w:fill="auto"/>
            <w:noWrap/>
            <w:vAlign w:val="bottom"/>
            <w:hideMark/>
          </w:tcPr>
          <w:p w14:paraId="08147A0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-0.36</w:t>
            </w:r>
          </w:p>
        </w:tc>
        <w:tc>
          <w:tcPr>
            <w:tcW w:w="2083" w:type="dxa"/>
            <w:tcBorders>
              <w:top w:val="nil"/>
              <w:left w:val="nil"/>
              <w:bottom w:val="nil"/>
              <w:right w:val="nil"/>
            </w:tcBorders>
            <w:shd w:val="clear" w:color="auto" w:fill="auto"/>
            <w:noWrap/>
            <w:vAlign w:val="bottom"/>
            <w:hideMark/>
          </w:tcPr>
          <w:p w14:paraId="149A073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-0.50</w:t>
            </w:r>
          </w:p>
        </w:tc>
        <w:tc>
          <w:tcPr>
            <w:tcW w:w="1683" w:type="dxa"/>
            <w:tcBorders>
              <w:top w:val="nil"/>
              <w:left w:val="nil"/>
              <w:bottom w:val="nil"/>
              <w:right w:val="nil"/>
            </w:tcBorders>
            <w:shd w:val="clear" w:color="auto" w:fill="auto"/>
            <w:noWrap/>
            <w:vAlign w:val="bottom"/>
            <w:hideMark/>
          </w:tcPr>
          <w:p w14:paraId="74142E1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-0.36</w:t>
            </w:r>
          </w:p>
        </w:tc>
        <w:tc>
          <w:tcPr>
            <w:tcW w:w="2043" w:type="dxa"/>
            <w:tcBorders>
              <w:top w:val="nil"/>
              <w:left w:val="nil"/>
              <w:bottom w:val="nil"/>
              <w:right w:val="nil"/>
            </w:tcBorders>
            <w:shd w:val="clear" w:color="auto" w:fill="auto"/>
            <w:noWrap/>
            <w:vAlign w:val="bottom"/>
            <w:hideMark/>
          </w:tcPr>
          <w:p w14:paraId="4539D38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-0.14</w:t>
            </w:r>
          </w:p>
        </w:tc>
        <w:tc>
          <w:tcPr>
            <w:tcW w:w="1643" w:type="dxa"/>
            <w:tcBorders>
              <w:top w:val="nil"/>
              <w:left w:val="nil"/>
              <w:bottom w:val="nil"/>
              <w:right w:val="nil"/>
            </w:tcBorders>
            <w:shd w:val="clear" w:color="auto" w:fill="auto"/>
            <w:noWrap/>
            <w:vAlign w:val="bottom"/>
            <w:hideMark/>
          </w:tcPr>
          <w:p w14:paraId="5675609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337" w:type="dxa"/>
            <w:tcBorders>
              <w:top w:val="nil"/>
              <w:left w:val="nil"/>
              <w:bottom w:val="nil"/>
              <w:right w:val="nil"/>
            </w:tcBorders>
            <w:shd w:val="clear" w:color="auto" w:fill="auto"/>
            <w:noWrap/>
            <w:vAlign w:val="center"/>
            <w:hideMark/>
          </w:tcPr>
          <w:p w14:paraId="7006C28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0.14</w:t>
            </w:r>
          </w:p>
        </w:tc>
      </w:tr>
      <w:tr w:rsidR="00763761" w:rsidRPr="00763761" w14:paraId="1A0F909B" w14:textId="77777777" w:rsidTr="00A27251">
        <w:trPr>
          <w:trHeight w:val="315"/>
        </w:trPr>
        <w:tc>
          <w:tcPr>
            <w:tcW w:w="2016" w:type="dxa"/>
            <w:tcBorders>
              <w:top w:val="nil"/>
              <w:left w:val="nil"/>
              <w:bottom w:val="nil"/>
              <w:right w:val="nil"/>
            </w:tcBorders>
            <w:shd w:val="clear" w:color="auto" w:fill="auto"/>
            <w:noWrap/>
            <w:vAlign w:val="center"/>
            <w:hideMark/>
          </w:tcPr>
          <w:p w14:paraId="7DBC14C4"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COG</w:t>
            </w:r>
          </w:p>
        </w:tc>
        <w:tc>
          <w:tcPr>
            <w:tcW w:w="1340" w:type="dxa"/>
            <w:tcBorders>
              <w:top w:val="nil"/>
              <w:left w:val="nil"/>
              <w:bottom w:val="nil"/>
              <w:right w:val="nil"/>
            </w:tcBorders>
            <w:shd w:val="clear" w:color="auto" w:fill="auto"/>
            <w:noWrap/>
            <w:vAlign w:val="bottom"/>
            <w:hideMark/>
          </w:tcPr>
          <w:p w14:paraId="3375A52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-0.28</w:t>
            </w:r>
          </w:p>
        </w:tc>
        <w:tc>
          <w:tcPr>
            <w:tcW w:w="2083" w:type="dxa"/>
            <w:tcBorders>
              <w:top w:val="nil"/>
              <w:left w:val="nil"/>
              <w:bottom w:val="nil"/>
              <w:right w:val="nil"/>
            </w:tcBorders>
            <w:shd w:val="clear" w:color="auto" w:fill="auto"/>
            <w:noWrap/>
            <w:vAlign w:val="bottom"/>
            <w:hideMark/>
          </w:tcPr>
          <w:p w14:paraId="434CBBA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-0.50</w:t>
            </w:r>
          </w:p>
        </w:tc>
        <w:tc>
          <w:tcPr>
            <w:tcW w:w="1683" w:type="dxa"/>
            <w:tcBorders>
              <w:top w:val="nil"/>
              <w:left w:val="nil"/>
              <w:bottom w:val="nil"/>
              <w:right w:val="nil"/>
            </w:tcBorders>
            <w:shd w:val="clear" w:color="auto" w:fill="auto"/>
            <w:noWrap/>
            <w:vAlign w:val="bottom"/>
            <w:hideMark/>
          </w:tcPr>
          <w:p w14:paraId="71C6E4C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-0.07</w:t>
            </w:r>
          </w:p>
        </w:tc>
        <w:tc>
          <w:tcPr>
            <w:tcW w:w="2043" w:type="dxa"/>
            <w:tcBorders>
              <w:top w:val="nil"/>
              <w:left w:val="nil"/>
              <w:bottom w:val="nil"/>
              <w:right w:val="nil"/>
            </w:tcBorders>
            <w:shd w:val="clear" w:color="auto" w:fill="auto"/>
            <w:noWrap/>
            <w:vAlign w:val="bottom"/>
            <w:hideMark/>
          </w:tcPr>
          <w:p w14:paraId="7642B51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-0.22</w:t>
            </w:r>
          </w:p>
        </w:tc>
        <w:tc>
          <w:tcPr>
            <w:tcW w:w="1643" w:type="dxa"/>
            <w:tcBorders>
              <w:top w:val="nil"/>
              <w:left w:val="nil"/>
              <w:bottom w:val="nil"/>
              <w:right w:val="nil"/>
            </w:tcBorders>
            <w:shd w:val="clear" w:color="auto" w:fill="auto"/>
            <w:noWrap/>
            <w:vAlign w:val="bottom"/>
            <w:hideMark/>
          </w:tcPr>
          <w:p w14:paraId="7829889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0.21</w:t>
            </w:r>
          </w:p>
        </w:tc>
        <w:tc>
          <w:tcPr>
            <w:tcW w:w="2337" w:type="dxa"/>
            <w:tcBorders>
              <w:top w:val="nil"/>
              <w:left w:val="nil"/>
              <w:bottom w:val="nil"/>
              <w:right w:val="nil"/>
            </w:tcBorders>
            <w:shd w:val="clear" w:color="auto" w:fill="auto"/>
            <w:noWrap/>
            <w:vAlign w:val="center"/>
            <w:hideMark/>
          </w:tcPr>
          <w:p w14:paraId="6C692DD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0.43</w:t>
            </w:r>
          </w:p>
        </w:tc>
      </w:tr>
      <w:tr w:rsidR="00763761" w:rsidRPr="00763761" w14:paraId="225C24AC" w14:textId="77777777" w:rsidTr="00A27251">
        <w:trPr>
          <w:trHeight w:val="315"/>
        </w:trPr>
        <w:tc>
          <w:tcPr>
            <w:tcW w:w="2016" w:type="dxa"/>
            <w:tcBorders>
              <w:top w:val="nil"/>
              <w:left w:val="nil"/>
              <w:bottom w:val="nil"/>
              <w:right w:val="nil"/>
            </w:tcBorders>
            <w:shd w:val="clear" w:color="auto" w:fill="auto"/>
            <w:noWrap/>
            <w:vAlign w:val="center"/>
            <w:hideMark/>
          </w:tcPr>
          <w:p w14:paraId="622B5084" w14:textId="77777777" w:rsidR="00763761" w:rsidRPr="00763761" w:rsidRDefault="00763761" w:rsidP="0076376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Internalizing</w:t>
            </w:r>
          </w:p>
        </w:tc>
        <w:tc>
          <w:tcPr>
            <w:tcW w:w="1340" w:type="dxa"/>
            <w:tcBorders>
              <w:top w:val="nil"/>
              <w:left w:val="nil"/>
              <w:bottom w:val="nil"/>
              <w:right w:val="nil"/>
            </w:tcBorders>
            <w:shd w:val="clear" w:color="auto" w:fill="auto"/>
            <w:noWrap/>
            <w:vAlign w:val="bottom"/>
            <w:hideMark/>
          </w:tcPr>
          <w:p w14:paraId="32BCB95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83" w:type="dxa"/>
            <w:tcBorders>
              <w:top w:val="nil"/>
              <w:left w:val="nil"/>
              <w:bottom w:val="nil"/>
              <w:right w:val="nil"/>
            </w:tcBorders>
            <w:shd w:val="clear" w:color="auto" w:fill="auto"/>
            <w:noWrap/>
            <w:vAlign w:val="bottom"/>
            <w:hideMark/>
          </w:tcPr>
          <w:p w14:paraId="0D1FDD5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83" w:type="dxa"/>
            <w:tcBorders>
              <w:top w:val="nil"/>
              <w:left w:val="nil"/>
              <w:bottom w:val="nil"/>
              <w:right w:val="nil"/>
            </w:tcBorders>
            <w:shd w:val="clear" w:color="auto" w:fill="auto"/>
            <w:noWrap/>
            <w:vAlign w:val="bottom"/>
            <w:hideMark/>
          </w:tcPr>
          <w:p w14:paraId="1A7BCB3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43" w:type="dxa"/>
            <w:tcBorders>
              <w:top w:val="nil"/>
              <w:left w:val="nil"/>
              <w:bottom w:val="nil"/>
              <w:right w:val="nil"/>
            </w:tcBorders>
            <w:shd w:val="clear" w:color="auto" w:fill="auto"/>
            <w:noWrap/>
            <w:vAlign w:val="bottom"/>
            <w:hideMark/>
          </w:tcPr>
          <w:p w14:paraId="1A2FF10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43" w:type="dxa"/>
            <w:tcBorders>
              <w:top w:val="nil"/>
              <w:left w:val="nil"/>
              <w:bottom w:val="nil"/>
              <w:right w:val="nil"/>
            </w:tcBorders>
            <w:shd w:val="clear" w:color="auto" w:fill="auto"/>
            <w:noWrap/>
            <w:vAlign w:val="bottom"/>
            <w:hideMark/>
          </w:tcPr>
          <w:p w14:paraId="3C3F1AB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37" w:type="dxa"/>
            <w:tcBorders>
              <w:top w:val="nil"/>
              <w:left w:val="nil"/>
              <w:bottom w:val="nil"/>
              <w:right w:val="nil"/>
            </w:tcBorders>
            <w:shd w:val="clear" w:color="auto" w:fill="auto"/>
            <w:noWrap/>
            <w:vAlign w:val="bottom"/>
            <w:hideMark/>
          </w:tcPr>
          <w:p w14:paraId="5BF0077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r>
      <w:tr w:rsidR="00763761" w:rsidRPr="00763761" w14:paraId="47206CA3" w14:textId="77777777" w:rsidTr="00A27251">
        <w:trPr>
          <w:trHeight w:val="315"/>
        </w:trPr>
        <w:tc>
          <w:tcPr>
            <w:tcW w:w="2016" w:type="dxa"/>
            <w:tcBorders>
              <w:top w:val="nil"/>
              <w:left w:val="nil"/>
              <w:bottom w:val="nil"/>
              <w:right w:val="nil"/>
            </w:tcBorders>
            <w:shd w:val="clear" w:color="auto" w:fill="auto"/>
            <w:noWrap/>
            <w:vAlign w:val="center"/>
            <w:hideMark/>
          </w:tcPr>
          <w:p w14:paraId="43F7A14B"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SUI</w:t>
            </w:r>
          </w:p>
        </w:tc>
        <w:tc>
          <w:tcPr>
            <w:tcW w:w="1340" w:type="dxa"/>
            <w:tcBorders>
              <w:top w:val="nil"/>
              <w:left w:val="nil"/>
              <w:bottom w:val="nil"/>
              <w:right w:val="nil"/>
            </w:tcBorders>
            <w:shd w:val="clear" w:color="auto" w:fill="auto"/>
            <w:noWrap/>
            <w:vAlign w:val="bottom"/>
            <w:hideMark/>
          </w:tcPr>
          <w:p w14:paraId="0DF386A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83" w:type="dxa"/>
            <w:tcBorders>
              <w:top w:val="nil"/>
              <w:left w:val="nil"/>
              <w:bottom w:val="nil"/>
              <w:right w:val="nil"/>
            </w:tcBorders>
            <w:shd w:val="clear" w:color="auto" w:fill="auto"/>
            <w:noWrap/>
            <w:vAlign w:val="bottom"/>
            <w:hideMark/>
          </w:tcPr>
          <w:p w14:paraId="528258D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0.37</w:t>
            </w:r>
          </w:p>
        </w:tc>
        <w:tc>
          <w:tcPr>
            <w:tcW w:w="1683" w:type="dxa"/>
            <w:tcBorders>
              <w:top w:val="nil"/>
              <w:left w:val="nil"/>
              <w:bottom w:val="nil"/>
              <w:right w:val="nil"/>
            </w:tcBorders>
            <w:shd w:val="clear" w:color="auto" w:fill="auto"/>
            <w:noWrap/>
            <w:vAlign w:val="bottom"/>
            <w:hideMark/>
          </w:tcPr>
          <w:p w14:paraId="6D9605B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0.12</w:t>
            </w:r>
          </w:p>
        </w:tc>
        <w:tc>
          <w:tcPr>
            <w:tcW w:w="2043" w:type="dxa"/>
            <w:tcBorders>
              <w:top w:val="nil"/>
              <w:left w:val="nil"/>
              <w:bottom w:val="nil"/>
              <w:right w:val="nil"/>
            </w:tcBorders>
            <w:shd w:val="clear" w:color="auto" w:fill="auto"/>
            <w:noWrap/>
            <w:vAlign w:val="bottom"/>
            <w:hideMark/>
          </w:tcPr>
          <w:p w14:paraId="2F663BB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0.37</w:t>
            </w:r>
          </w:p>
        </w:tc>
        <w:tc>
          <w:tcPr>
            <w:tcW w:w="1643" w:type="dxa"/>
            <w:tcBorders>
              <w:top w:val="nil"/>
              <w:left w:val="nil"/>
              <w:bottom w:val="nil"/>
              <w:right w:val="nil"/>
            </w:tcBorders>
            <w:shd w:val="clear" w:color="auto" w:fill="auto"/>
            <w:noWrap/>
            <w:vAlign w:val="bottom"/>
            <w:hideMark/>
          </w:tcPr>
          <w:p w14:paraId="000E77B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0.12</w:t>
            </w:r>
          </w:p>
        </w:tc>
        <w:tc>
          <w:tcPr>
            <w:tcW w:w="2337" w:type="dxa"/>
            <w:tcBorders>
              <w:top w:val="nil"/>
              <w:left w:val="nil"/>
              <w:bottom w:val="nil"/>
              <w:right w:val="nil"/>
            </w:tcBorders>
            <w:shd w:val="clear" w:color="auto" w:fill="auto"/>
            <w:noWrap/>
            <w:vAlign w:val="center"/>
            <w:hideMark/>
          </w:tcPr>
          <w:p w14:paraId="46124CF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-0.26</w:t>
            </w:r>
          </w:p>
        </w:tc>
      </w:tr>
      <w:tr w:rsidR="00763761" w:rsidRPr="00763761" w14:paraId="3F805168" w14:textId="77777777" w:rsidTr="00A27251">
        <w:trPr>
          <w:trHeight w:val="315"/>
        </w:trPr>
        <w:tc>
          <w:tcPr>
            <w:tcW w:w="2016" w:type="dxa"/>
            <w:tcBorders>
              <w:top w:val="nil"/>
              <w:left w:val="nil"/>
              <w:bottom w:val="nil"/>
              <w:right w:val="nil"/>
            </w:tcBorders>
            <w:shd w:val="clear" w:color="auto" w:fill="auto"/>
            <w:noWrap/>
            <w:vAlign w:val="center"/>
            <w:hideMark/>
          </w:tcPr>
          <w:p w14:paraId="41F491D1"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HLP</w:t>
            </w:r>
          </w:p>
        </w:tc>
        <w:tc>
          <w:tcPr>
            <w:tcW w:w="1340" w:type="dxa"/>
            <w:tcBorders>
              <w:top w:val="nil"/>
              <w:left w:val="nil"/>
              <w:bottom w:val="nil"/>
              <w:right w:val="nil"/>
            </w:tcBorders>
            <w:shd w:val="clear" w:color="auto" w:fill="auto"/>
            <w:noWrap/>
            <w:vAlign w:val="bottom"/>
            <w:hideMark/>
          </w:tcPr>
          <w:p w14:paraId="5E8AC84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-0.21</w:t>
            </w:r>
          </w:p>
        </w:tc>
        <w:tc>
          <w:tcPr>
            <w:tcW w:w="2083" w:type="dxa"/>
            <w:tcBorders>
              <w:top w:val="nil"/>
              <w:left w:val="nil"/>
              <w:bottom w:val="nil"/>
              <w:right w:val="nil"/>
            </w:tcBorders>
            <w:shd w:val="clear" w:color="auto" w:fill="auto"/>
            <w:noWrap/>
            <w:vAlign w:val="bottom"/>
            <w:hideMark/>
          </w:tcPr>
          <w:p w14:paraId="0D32455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0.14</w:t>
            </w:r>
          </w:p>
        </w:tc>
        <w:tc>
          <w:tcPr>
            <w:tcW w:w="1683" w:type="dxa"/>
            <w:tcBorders>
              <w:top w:val="nil"/>
              <w:left w:val="nil"/>
              <w:bottom w:val="nil"/>
              <w:right w:val="nil"/>
            </w:tcBorders>
            <w:shd w:val="clear" w:color="auto" w:fill="auto"/>
            <w:noWrap/>
            <w:vAlign w:val="bottom"/>
            <w:hideMark/>
          </w:tcPr>
          <w:p w14:paraId="5C9A72D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-0.20</w:t>
            </w:r>
          </w:p>
        </w:tc>
        <w:tc>
          <w:tcPr>
            <w:tcW w:w="2043" w:type="dxa"/>
            <w:tcBorders>
              <w:top w:val="nil"/>
              <w:left w:val="nil"/>
              <w:bottom w:val="nil"/>
              <w:right w:val="nil"/>
            </w:tcBorders>
            <w:shd w:val="clear" w:color="auto" w:fill="auto"/>
            <w:noWrap/>
            <w:vAlign w:val="bottom"/>
            <w:hideMark/>
          </w:tcPr>
          <w:p w14:paraId="2C33AAD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0.36</w:t>
            </w:r>
          </w:p>
        </w:tc>
        <w:tc>
          <w:tcPr>
            <w:tcW w:w="1643" w:type="dxa"/>
            <w:tcBorders>
              <w:top w:val="nil"/>
              <w:left w:val="nil"/>
              <w:bottom w:val="nil"/>
              <w:right w:val="nil"/>
            </w:tcBorders>
            <w:shd w:val="clear" w:color="auto" w:fill="auto"/>
            <w:noWrap/>
            <w:vAlign w:val="bottom"/>
            <w:hideMark/>
          </w:tcPr>
          <w:p w14:paraId="552D0D8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337" w:type="dxa"/>
            <w:tcBorders>
              <w:top w:val="nil"/>
              <w:left w:val="nil"/>
              <w:bottom w:val="nil"/>
              <w:right w:val="nil"/>
            </w:tcBorders>
            <w:shd w:val="clear" w:color="auto" w:fill="auto"/>
            <w:noWrap/>
            <w:vAlign w:val="center"/>
            <w:hideMark/>
          </w:tcPr>
          <w:p w14:paraId="3C6D130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-0.34</w:t>
            </w:r>
          </w:p>
        </w:tc>
      </w:tr>
      <w:tr w:rsidR="00763761" w:rsidRPr="00763761" w14:paraId="2A799709" w14:textId="77777777" w:rsidTr="00A27251">
        <w:trPr>
          <w:trHeight w:val="315"/>
        </w:trPr>
        <w:tc>
          <w:tcPr>
            <w:tcW w:w="2016" w:type="dxa"/>
            <w:tcBorders>
              <w:top w:val="nil"/>
              <w:left w:val="nil"/>
              <w:bottom w:val="nil"/>
              <w:right w:val="nil"/>
            </w:tcBorders>
            <w:shd w:val="clear" w:color="auto" w:fill="auto"/>
            <w:noWrap/>
            <w:vAlign w:val="center"/>
            <w:hideMark/>
          </w:tcPr>
          <w:p w14:paraId="38BFD667"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SFD</w:t>
            </w:r>
          </w:p>
        </w:tc>
        <w:tc>
          <w:tcPr>
            <w:tcW w:w="1340" w:type="dxa"/>
            <w:tcBorders>
              <w:top w:val="nil"/>
              <w:left w:val="nil"/>
              <w:bottom w:val="nil"/>
              <w:right w:val="nil"/>
            </w:tcBorders>
            <w:shd w:val="clear" w:color="auto" w:fill="auto"/>
            <w:noWrap/>
            <w:vAlign w:val="bottom"/>
            <w:hideMark/>
          </w:tcPr>
          <w:p w14:paraId="3290FC2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83" w:type="dxa"/>
            <w:tcBorders>
              <w:top w:val="nil"/>
              <w:left w:val="nil"/>
              <w:bottom w:val="nil"/>
              <w:right w:val="nil"/>
            </w:tcBorders>
            <w:shd w:val="clear" w:color="auto" w:fill="auto"/>
            <w:noWrap/>
            <w:vAlign w:val="bottom"/>
            <w:hideMark/>
          </w:tcPr>
          <w:p w14:paraId="7F26D3C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0.32</w:t>
            </w:r>
          </w:p>
        </w:tc>
        <w:tc>
          <w:tcPr>
            <w:tcW w:w="1683" w:type="dxa"/>
            <w:tcBorders>
              <w:top w:val="nil"/>
              <w:left w:val="nil"/>
              <w:bottom w:val="nil"/>
              <w:right w:val="nil"/>
            </w:tcBorders>
            <w:shd w:val="clear" w:color="auto" w:fill="auto"/>
            <w:noWrap/>
            <w:vAlign w:val="bottom"/>
            <w:hideMark/>
          </w:tcPr>
          <w:p w14:paraId="0F97C1E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0.16</w:t>
            </w:r>
          </w:p>
        </w:tc>
        <w:tc>
          <w:tcPr>
            <w:tcW w:w="2043" w:type="dxa"/>
            <w:tcBorders>
              <w:top w:val="nil"/>
              <w:left w:val="nil"/>
              <w:bottom w:val="nil"/>
              <w:right w:val="nil"/>
            </w:tcBorders>
            <w:shd w:val="clear" w:color="auto" w:fill="auto"/>
            <w:noWrap/>
            <w:vAlign w:val="bottom"/>
            <w:hideMark/>
          </w:tcPr>
          <w:p w14:paraId="4BF591F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0.33</w:t>
            </w:r>
          </w:p>
        </w:tc>
        <w:tc>
          <w:tcPr>
            <w:tcW w:w="1643" w:type="dxa"/>
            <w:tcBorders>
              <w:top w:val="nil"/>
              <w:left w:val="nil"/>
              <w:bottom w:val="nil"/>
              <w:right w:val="nil"/>
            </w:tcBorders>
            <w:shd w:val="clear" w:color="auto" w:fill="auto"/>
            <w:noWrap/>
            <w:vAlign w:val="bottom"/>
            <w:hideMark/>
          </w:tcPr>
          <w:p w14:paraId="26ED26D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0.17</w:t>
            </w:r>
          </w:p>
        </w:tc>
        <w:tc>
          <w:tcPr>
            <w:tcW w:w="2337" w:type="dxa"/>
            <w:tcBorders>
              <w:top w:val="nil"/>
              <w:left w:val="nil"/>
              <w:bottom w:val="nil"/>
              <w:right w:val="nil"/>
            </w:tcBorders>
            <w:shd w:val="clear" w:color="auto" w:fill="auto"/>
            <w:noWrap/>
            <w:vAlign w:val="center"/>
            <w:hideMark/>
          </w:tcPr>
          <w:p w14:paraId="72F7E0D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-0.17</w:t>
            </w:r>
          </w:p>
        </w:tc>
      </w:tr>
      <w:tr w:rsidR="00763761" w:rsidRPr="00763761" w14:paraId="39714D64" w14:textId="77777777" w:rsidTr="00A27251">
        <w:trPr>
          <w:trHeight w:val="315"/>
        </w:trPr>
        <w:tc>
          <w:tcPr>
            <w:tcW w:w="2016" w:type="dxa"/>
            <w:tcBorders>
              <w:top w:val="nil"/>
              <w:left w:val="nil"/>
              <w:bottom w:val="nil"/>
              <w:right w:val="nil"/>
            </w:tcBorders>
            <w:shd w:val="clear" w:color="auto" w:fill="auto"/>
            <w:noWrap/>
            <w:vAlign w:val="center"/>
            <w:hideMark/>
          </w:tcPr>
          <w:p w14:paraId="15A402B9"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NFC</w:t>
            </w:r>
          </w:p>
        </w:tc>
        <w:tc>
          <w:tcPr>
            <w:tcW w:w="1340" w:type="dxa"/>
            <w:tcBorders>
              <w:top w:val="nil"/>
              <w:left w:val="nil"/>
              <w:bottom w:val="nil"/>
              <w:right w:val="nil"/>
            </w:tcBorders>
            <w:shd w:val="clear" w:color="auto" w:fill="auto"/>
            <w:noWrap/>
            <w:vAlign w:val="bottom"/>
            <w:hideMark/>
          </w:tcPr>
          <w:p w14:paraId="50092D8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83" w:type="dxa"/>
            <w:tcBorders>
              <w:top w:val="nil"/>
              <w:left w:val="nil"/>
              <w:bottom w:val="nil"/>
              <w:right w:val="nil"/>
            </w:tcBorders>
            <w:shd w:val="clear" w:color="auto" w:fill="auto"/>
            <w:noWrap/>
            <w:vAlign w:val="bottom"/>
            <w:hideMark/>
          </w:tcPr>
          <w:p w14:paraId="0B236D7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0.26</w:t>
            </w:r>
          </w:p>
        </w:tc>
        <w:tc>
          <w:tcPr>
            <w:tcW w:w="1683" w:type="dxa"/>
            <w:tcBorders>
              <w:top w:val="nil"/>
              <w:left w:val="nil"/>
              <w:bottom w:val="nil"/>
              <w:right w:val="nil"/>
            </w:tcBorders>
            <w:shd w:val="clear" w:color="auto" w:fill="auto"/>
            <w:noWrap/>
            <w:vAlign w:val="bottom"/>
            <w:hideMark/>
          </w:tcPr>
          <w:p w14:paraId="692BC35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0.17</w:t>
            </w:r>
          </w:p>
        </w:tc>
        <w:tc>
          <w:tcPr>
            <w:tcW w:w="2043" w:type="dxa"/>
            <w:tcBorders>
              <w:top w:val="nil"/>
              <w:left w:val="nil"/>
              <w:bottom w:val="nil"/>
              <w:right w:val="nil"/>
            </w:tcBorders>
            <w:shd w:val="clear" w:color="auto" w:fill="auto"/>
            <w:noWrap/>
            <w:vAlign w:val="bottom"/>
            <w:hideMark/>
          </w:tcPr>
          <w:p w14:paraId="4EF1377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0.26</w:t>
            </w:r>
          </w:p>
        </w:tc>
        <w:tc>
          <w:tcPr>
            <w:tcW w:w="1643" w:type="dxa"/>
            <w:tcBorders>
              <w:top w:val="nil"/>
              <w:left w:val="nil"/>
              <w:bottom w:val="nil"/>
              <w:right w:val="nil"/>
            </w:tcBorders>
            <w:shd w:val="clear" w:color="auto" w:fill="auto"/>
            <w:noWrap/>
            <w:vAlign w:val="bottom"/>
            <w:hideMark/>
          </w:tcPr>
          <w:p w14:paraId="16E9DB2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0.17</w:t>
            </w:r>
          </w:p>
        </w:tc>
        <w:tc>
          <w:tcPr>
            <w:tcW w:w="2337" w:type="dxa"/>
            <w:tcBorders>
              <w:top w:val="nil"/>
              <w:left w:val="nil"/>
              <w:bottom w:val="nil"/>
              <w:right w:val="nil"/>
            </w:tcBorders>
            <w:shd w:val="clear" w:color="auto" w:fill="auto"/>
            <w:noWrap/>
            <w:vAlign w:val="center"/>
            <w:hideMark/>
          </w:tcPr>
          <w:p w14:paraId="2489118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0.26</w:t>
            </w:r>
          </w:p>
        </w:tc>
      </w:tr>
      <w:tr w:rsidR="00763761" w:rsidRPr="00763761" w14:paraId="33F9DD3E" w14:textId="77777777" w:rsidTr="00A27251">
        <w:trPr>
          <w:trHeight w:val="315"/>
        </w:trPr>
        <w:tc>
          <w:tcPr>
            <w:tcW w:w="2016" w:type="dxa"/>
            <w:tcBorders>
              <w:top w:val="nil"/>
              <w:left w:val="nil"/>
              <w:bottom w:val="nil"/>
              <w:right w:val="nil"/>
            </w:tcBorders>
            <w:shd w:val="clear" w:color="auto" w:fill="auto"/>
            <w:noWrap/>
            <w:vAlign w:val="center"/>
            <w:hideMark/>
          </w:tcPr>
          <w:p w14:paraId="4AB2D2C3"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STW</w:t>
            </w:r>
          </w:p>
        </w:tc>
        <w:tc>
          <w:tcPr>
            <w:tcW w:w="1340" w:type="dxa"/>
            <w:tcBorders>
              <w:top w:val="nil"/>
              <w:left w:val="nil"/>
              <w:bottom w:val="nil"/>
              <w:right w:val="nil"/>
            </w:tcBorders>
            <w:shd w:val="clear" w:color="auto" w:fill="auto"/>
            <w:noWrap/>
            <w:vAlign w:val="bottom"/>
            <w:hideMark/>
          </w:tcPr>
          <w:p w14:paraId="494C701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-0.25</w:t>
            </w:r>
          </w:p>
        </w:tc>
        <w:tc>
          <w:tcPr>
            <w:tcW w:w="2083" w:type="dxa"/>
            <w:tcBorders>
              <w:top w:val="nil"/>
              <w:left w:val="nil"/>
              <w:bottom w:val="nil"/>
              <w:right w:val="nil"/>
            </w:tcBorders>
            <w:shd w:val="clear" w:color="auto" w:fill="auto"/>
            <w:noWrap/>
            <w:vAlign w:val="bottom"/>
            <w:hideMark/>
          </w:tcPr>
          <w:p w14:paraId="1474CF6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1683" w:type="dxa"/>
            <w:tcBorders>
              <w:top w:val="nil"/>
              <w:left w:val="nil"/>
              <w:bottom w:val="nil"/>
              <w:right w:val="nil"/>
            </w:tcBorders>
            <w:shd w:val="clear" w:color="auto" w:fill="auto"/>
            <w:noWrap/>
            <w:vAlign w:val="bottom"/>
            <w:hideMark/>
          </w:tcPr>
          <w:p w14:paraId="6044E92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43" w:type="dxa"/>
            <w:tcBorders>
              <w:top w:val="nil"/>
              <w:left w:val="nil"/>
              <w:bottom w:val="nil"/>
              <w:right w:val="nil"/>
            </w:tcBorders>
            <w:shd w:val="clear" w:color="auto" w:fill="auto"/>
            <w:noWrap/>
            <w:vAlign w:val="bottom"/>
            <w:hideMark/>
          </w:tcPr>
          <w:p w14:paraId="4EB21F8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0.33</w:t>
            </w:r>
          </w:p>
        </w:tc>
        <w:tc>
          <w:tcPr>
            <w:tcW w:w="1643" w:type="dxa"/>
            <w:tcBorders>
              <w:top w:val="nil"/>
              <w:left w:val="nil"/>
              <w:bottom w:val="nil"/>
              <w:right w:val="nil"/>
            </w:tcBorders>
            <w:shd w:val="clear" w:color="auto" w:fill="auto"/>
            <w:noWrap/>
            <w:vAlign w:val="bottom"/>
            <w:hideMark/>
          </w:tcPr>
          <w:p w14:paraId="226FDF5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0.25</w:t>
            </w:r>
          </w:p>
        </w:tc>
        <w:tc>
          <w:tcPr>
            <w:tcW w:w="2337" w:type="dxa"/>
            <w:tcBorders>
              <w:top w:val="nil"/>
              <w:left w:val="nil"/>
              <w:bottom w:val="nil"/>
              <w:right w:val="nil"/>
            </w:tcBorders>
            <w:shd w:val="clear" w:color="auto" w:fill="auto"/>
            <w:noWrap/>
            <w:vAlign w:val="center"/>
            <w:hideMark/>
          </w:tcPr>
          <w:p w14:paraId="38D73AD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r>
      <w:tr w:rsidR="00763761" w:rsidRPr="00763761" w14:paraId="68DEDB8A" w14:textId="77777777" w:rsidTr="00A27251">
        <w:trPr>
          <w:trHeight w:val="315"/>
        </w:trPr>
        <w:tc>
          <w:tcPr>
            <w:tcW w:w="2016" w:type="dxa"/>
            <w:tcBorders>
              <w:top w:val="nil"/>
              <w:left w:val="nil"/>
              <w:bottom w:val="nil"/>
              <w:right w:val="nil"/>
            </w:tcBorders>
            <w:shd w:val="clear" w:color="auto" w:fill="auto"/>
            <w:noWrap/>
            <w:vAlign w:val="center"/>
            <w:hideMark/>
          </w:tcPr>
          <w:p w14:paraId="13A96CC4"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AXY</w:t>
            </w:r>
          </w:p>
        </w:tc>
        <w:tc>
          <w:tcPr>
            <w:tcW w:w="1340" w:type="dxa"/>
            <w:tcBorders>
              <w:top w:val="nil"/>
              <w:left w:val="nil"/>
              <w:bottom w:val="nil"/>
              <w:right w:val="nil"/>
            </w:tcBorders>
            <w:shd w:val="clear" w:color="auto" w:fill="auto"/>
            <w:noWrap/>
            <w:vAlign w:val="bottom"/>
            <w:hideMark/>
          </w:tcPr>
          <w:p w14:paraId="65BE5B7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-0.48</w:t>
            </w:r>
          </w:p>
        </w:tc>
        <w:tc>
          <w:tcPr>
            <w:tcW w:w="2083" w:type="dxa"/>
            <w:tcBorders>
              <w:top w:val="nil"/>
              <w:left w:val="nil"/>
              <w:bottom w:val="nil"/>
              <w:right w:val="nil"/>
            </w:tcBorders>
            <w:shd w:val="clear" w:color="auto" w:fill="auto"/>
            <w:noWrap/>
            <w:vAlign w:val="bottom"/>
            <w:hideMark/>
          </w:tcPr>
          <w:p w14:paraId="52C8C4C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0.06</w:t>
            </w:r>
          </w:p>
        </w:tc>
        <w:tc>
          <w:tcPr>
            <w:tcW w:w="1683" w:type="dxa"/>
            <w:tcBorders>
              <w:top w:val="nil"/>
              <w:left w:val="nil"/>
              <w:bottom w:val="nil"/>
              <w:right w:val="nil"/>
            </w:tcBorders>
            <w:shd w:val="clear" w:color="auto" w:fill="auto"/>
            <w:noWrap/>
            <w:vAlign w:val="bottom"/>
            <w:hideMark/>
          </w:tcPr>
          <w:p w14:paraId="7B3184C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-0.06</w:t>
            </w:r>
          </w:p>
        </w:tc>
        <w:tc>
          <w:tcPr>
            <w:tcW w:w="2043" w:type="dxa"/>
            <w:tcBorders>
              <w:top w:val="nil"/>
              <w:left w:val="nil"/>
              <w:bottom w:val="nil"/>
              <w:right w:val="nil"/>
            </w:tcBorders>
            <w:shd w:val="clear" w:color="auto" w:fill="auto"/>
            <w:noWrap/>
            <w:vAlign w:val="bottom"/>
            <w:hideMark/>
          </w:tcPr>
          <w:p w14:paraId="35C047A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0.55</w:t>
            </w:r>
          </w:p>
        </w:tc>
        <w:tc>
          <w:tcPr>
            <w:tcW w:w="1643" w:type="dxa"/>
            <w:tcBorders>
              <w:top w:val="nil"/>
              <w:left w:val="nil"/>
              <w:bottom w:val="nil"/>
              <w:right w:val="nil"/>
            </w:tcBorders>
            <w:shd w:val="clear" w:color="auto" w:fill="auto"/>
            <w:noWrap/>
            <w:vAlign w:val="bottom"/>
            <w:hideMark/>
          </w:tcPr>
          <w:p w14:paraId="2C8A68E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0.42</w:t>
            </w:r>
          </w:p>
        </w:tc>
        <w:tc>
          <w:tcPr>
            <w:tcW w:w="2337" w:type="dxa"/>
            <w:tcBorders>
              <w:top w:val="nil"/>
              <w:left w:val="nil"/>
              <w:bottom w:val="nil"/>
              <w:right w:val="nil"/>
            </w:tcBorders>
            <w:shd w:val="clear" w:color="auto" w:fill="auto"/>
            <w:noWrap/>
            <w:vAlign w:val="center"/>
            <w:hideMark/>
          </w:tcPr>
          <w:p w14:paraId="54E824F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-0.12</w:t>
            </w:r>
          </w:p>
        </w:tc>
      </w:tr>
      <w:tr w:rsidR="00763761" w:rsidRPr="00763761" w14:paraId="2F312126" w14:textId="77777777" w:rsidTr="00A27251">
        <w:trPr>
          <w:trHeight w:val="315"/>
        </w:trPr>
        <w:tc>
          <w:tcPr>
            <w:tcW w:w="2016" w:type="dxa"/>
            <w:tcBorders>
              <w:top w:val="nil"/>
              <w:left w:val="nil"/>
              <w:bottom w:val="nil"/>
              <w:right w:val="nil"/>
            </w:tcBorders>
            <w:shd w:val="clear" w:color="auto" w:fill="auto"/>
            <w:noWrap/>
            <w:vAlign w:val="center"/>
            <w:hideMark/>
          </w:tcPr>
          <w:p w14:paraId="489925BC"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ANP</w:t>
            </w:r>
          </w:p>
        </w:tc>
        <w:tc>
          <w:tcPr>
            <w:tcW w:w="1340" w:type="dxa"/>
            <w:tcBorders>
              <w:top w:val="nil"/>
              <w:left w:val="nil"/>
              <w:bottom w:val="nil"/>
              <w:right w:val="nil"/>
            </w:tcBorders>
            <w:shd w:val="clear" w:color="auto" w:fill="auto"/>
            <w:noWrap/>
            <w:vAlign w:val="bottom"/>
            <w:hideMark/>
          </w:tcPr>
          <w:p w14:paraId="364966A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-0.42</w:t>
            </w:r>
          </w:p>
        </w:tc>
        <w:tc>
          <w:tcPr>
            <w:tcW w:w="2083" w:type="dxa"/>
            <w:tcBorders>
              <w:top w:val="nil"/>
              <w:left w:val="nil"/>
              <w:bottom w:val="nil"/>
              <w:right w:val="nil"/>
            </w:tcBorders>
            <w:shd w:val="clear" w:color="auto" w:fill="auto"/>
            <w:noWrap/>
            <w:vAlign w:val="bottom"/>
            <w:hideMark/>
          </w:tcPr>
          <w:p w14:paraId="38F3E7D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-0.16</w:t>
            </w:r>
          </w:p>
        </w:tc>
        <w:tc>
          <w:tcPr>
            <w:tcW w:w="1683" w:type="dxa"/>
            <w:tcBorders>
              <w:top w:val="nil"/>
              <w:left w:val="nil"/>
              <w:bottom w:val="nil"/>
              <w:right w:val="nil"/>
            </w:tcBorders>
            <w:shd w:val="clear" w:color="auto" w:fill="auto"/>
            <w:noWrap/>
            <w:vAlign w:val="bottom"/>
            <w:hideMark/>
          </w:tcPr>
          <w:p w14:paraId="0011EE6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-0.24</w:t>
            </w:r>
          </w:p>
        </w:tc>
        <w:tc>
          <w:tcPr>
            <w:tcW w:w="2043" w:type="dxa"/>
            <w:tcBorders>
              <w:top w:val="nil"/>
              <w:left w:val="nil"/>
              <w:bottom w:val="nil"/>
              <w:right w:val="nil"/>
            </w:tcBorders>
            <w:shd w:val="clear" w:color="auto" w:fill="auto"/>
            <w:noWrap/>
            <w:vAlign w:val="bottom"/>
            <w:hideMark/>
          </w:tcPr>
          <w:p w14:paraId="4AF3FAA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0.24</w:t>
            </w:r>
          </w:p>
        </w:tc>
        <w:tc>
          <w:tcPr>
            <w:tcW w:w="1643" w:type="dxa"/>
            <w:tcBorders>
              <w:top w:val="nil"/>
              <w:left w:val="nil"/>
              <w:bottom w:val="nil"/>
              <w:right w:val="nil"/>
            </w:tcBorders>
            <w:shd w:val="clear" w:color="auto" w:fill="auto"/>
            <w:noWrap/>
            <w:vAlign w:val="bottom"/>
            <w:hideMark/>
          </w:tcPr>
          <w:p w14:paraId="0CE4921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0.16</w:t>
            </w:r>
          </w:p>
        </w:tc>
        <w:tc>
          <w:tcPr>
            <w:tcW w:w="2337" w:type="dxa"/>
            <w:tcBorders>
              <w:top w:val="nil"/>
              <w:left w:val="nil"/>
              <w:bottom w:val="nil"/>
              <w:right w:val="nil"/>
            </w:tcBorders>
            <w:shd w:val="clear" w:color="auto" w:fill="auto"/>
            <w:noWrap/>
            <w:vAlign w:val="center"/>
            <w:hideMark/>
          </w:tcPr>
          <w:p w14:paraId="37C582A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r>
      <w:tr w:rsidR="00763761" w:rsidRPr="00763761" w14:paraId="23BE1137" w14:textId="77777777" w:rsidTr="00A27251">
        <w:trPr>
          <w:trHeight w:val="315"/>
        </w:trPr>
        <w:tc>
          <w:tcPr>
            <w:tcW w:w="2016" w:type="dxa"/>
            <w:tcBorders>
              <w:top w:val="nil"/>
              <w:left w:val="nil"/>
              <w:bottom w:val="nil"/>
              <w:right w:val="nil"/>
            </w:tcBorders>
            <w:shd w:val="clear" w:color="auto" w:fill="auto"/>
            <w:noWrap/>
            <w:vAlign w:val="center"/>
            <w:hideMark/>
          </w:tcPr>
          <w:p w14:paraId="0AD16D4C"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BRF</w:t>
            </w:r>
          </w:p>
        </w:tc>
        <w:tc>
          <w:tcPr>
            <w:tcW w:w="1340" w:type="dxa"/>
            <w:tcBorders>
              <w:top w:val="nil"/>
              <w:left w:val="nil"/>
              <w:bottom w:val="nil"/>
              <w:right w:val="nil"/>
            </w:tcBorders>
            <w:shd w:val="clear" w:color="auto" w:fill="auto"/>
            <w:noWrap/>
            <w:vAlign w:val="bottom"/>
            <w:hideMark/>
          </w:tcPr>
          <w:p w14:paraId="1F5AC2D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-0.15</w:t>
            </w:r>
          </w:p>
        </w:tc>
        <w:tc>
          <w:tcPr>
            <w:tcW w:w="2083" w:type="dxa"/>
            <w:tcBorders>
              <w:top w:val="nil"/>
              <w:left w:val="nil"/>
              <w:bottom w:val="nil"/>
              <w:right w:val="nil"/>
            </w:tcBorders>
            <w:shd w:val="clear" w:color="auto" w:fill="auto"/>
            <w:noWrap/>
            <w:vAlign w:val="bottom"/>
            <w:hideMark/>
          </w:tcPr>
          <w:p w14:paraId="77F0AD5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0.16</w:t>
            </w:r>
          </w:p>
        </w:tc>
        <w:tc>
          <w:tcPr>
            <w:tcW w:w="1683" w:type="dxa"/>
            <w:tcBorders>
              <w:top w:val="nil"/>
              <w:left w:val="nil"/>
              <w:bottom w:val="nil"/>
              <w:right w:val="nil"/>
            </w:tcBorders>
            <w:shd w:val="clear" w:color="auto" w:fill="auto"/>
            <w:noWrap/>
            <w:vAlign w:val="bottom"/>
            <w:hideMark/>
          </w:tcPr>
          <w:p w14:paraId="673674D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43" w:type="dxa"/>
            <w:tcBorders>
              <w:top w:val="nil"/>
              <w:left w:val="nil"/>
              <w:bottom w:val="nil"/>
              <w:right w:val="nil"/>
            </w:tcBorders>
            <w:shd w:val="clear" w:color="auto" w:fill="auto"/>
            <w:noWrap/>
            <w:vAlign w:val="bottom"/>
            <w:hideMark/>
          </w:tcPr>
          <w:p w14:paraId="2F2C2EC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0.32</w:t>
            </w:r>
          </w:p>
        </w:tc>
        <w:tc>
          <w:tcPr>
            <w:tcW w:w="1643" w:type="dxa"/>
            <w:tcBorders>
              <w:top w:val="nil"/>
              <w:left w:val="nil"/>
              <w:bottom w:val="nil"/>
              <w:right w:val="nil"/>
            </w:tcBorders>
            <w:shd w:val="clear" w:color="auto" w:fill="auto"/>
            <w:noWrap/>
            <w:vAlign w:val="bottom"/>
            <w:hideMark/>
          </w:tcPr>
          <w:p w14:paraId="4D0C1CC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0.15</w:t>
            </w:r>
          </w:p>
        </w:tc>
        <w:tc>
          <w:tcPr>
            <w:tcW w:w="2337" w:type="dxa"/>
            <w:tcBorders>
              <w:top w:val="nil"/>
              <w:left w:val="nil"/>
              <w:bottom w:val="nil"/>
              <w:right w:val="nil"/>
            </w:tcBorders>
            <w:shd w:val="clear" w:color="auto" w:fill="auto"/>
            <w:noWrap/>
            <w:vAlign w:val="center"/>
            <w:hideMark/>
          </w:tcPr>
          <w:p w14:paraId="64B8E1D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-0.16</w:t>
            </w:r>
          </w:p>
        </w:tc>
      </w:tr>
      <w:tr w:rsidR="00763761" w:rsidRPr="00763761" w14:paraId="4747E315" w14:textId="77777777" w:rsidTr="00A27251">
        <w:trPr>
          <w:trHeight w:val="315"/>
        </w:trPr>
        <w:tc>
          <w:tcPr>
            <w:tcW w:w="2016" w:type="dxa"/>
            <w:tcBorders>
              <w:top w:val="nil"/>
              <w:left w:val="nil"/>
              <w:bottom w:val="nil"/>
              <w:right w:val="nil"/>
            </w:tcBorders>
            <w:shd w:val="clear" w:color="auto" w:fill="auto"/>
            <w:noWrap/>
            <w:vAlign w:val="center"/>
            <w:hideMark/>
          </w:tcPr>
          <w:p w14:paraId="4DA71F5B"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MSF</w:t>
            </w:r>
          </w:p>
        </w:tc>
        <w:tc>
          <w:tcPr>
            <w:tcW w:w="1340" w:type="dxa"/>
            <w:tcBorders>
              <w:top w:val="nil"/>
              <w:left w:val="nil"/>
              <w:bottom w:val="nil"/>
              <w:right w:val="nil"/>
            </w:tcBorders>
            <w:shd w:val="clear" w:color="auto" w:fill="auto"/>
            <w:noWrap/>
            <w:vAlign w:val="bottom"/>
            <w:hideMark/>
          </w:tcPr>
          <w:p w14:paraId="1F6ABEA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-0.11</w:t>
            </w:r>
          </w:p>
        </w:tc>
        <w:tc>
          <w:tcPr>
            <w:tcW w:w="2083" w:type="dxa"/>
            <w:tcBorders>
              <w:top w:val="nil"/>
              <w:left w:val="nil"/>
              <w:bottom w:val="nil"/>
              <w:right w:val="nil"/>
            </w:tcBorders>
            <w:shd w:val="clear" w:color="auto" w:fill="auto"/>
            <w:noWrap/>
            <w:vAlign w:val="bottom"/>
            <w:hideMark/>
          </w:tcPr>
          <w:p w14:paraId="5D1FCE6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0.16</w:t>
            </w:r>
          </w:p>
        </w:tc>
        <w:tc>
          <w:tcPr>
            <w:tcW w:w="1683" w:type="dxa"/>
            <w:tcBorders>
              <w:top w:val="nil"/>
              <w:left w:val="nil"/>
              <w:bottom w:val="nil"/>
              <w:right w:val="nil"/>
            </w:tcBorders>
            <w:shd w:val="clear" w:color="auto" w:fill="auto"/>
            <w:noWrap/>
            <w:vAlign w:val="bottom"/>
            <w:hideMark/>
          </w:tcPr>
          <w:p w14:paraId="283EFE5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43" w:type="dxa"/>
            <w:tcBorders>
              <w:top w:val="nil"/>
              <w:left w:val="nil"/>
              <w:bottom w:val="nil"/>
              <w:right w:val="nil"/>
            </w:tcBorders>
            <w:shd w:val="clear" w:color="auto" w:fill="auto"/>
            <w:noWrap/>
            <w:vAlign w:val="bottom"/>
            <w:hideMark/>
          </w:tcPr>
          <w:p w14:paraId="13AF57A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0.37</w:t>
            </w:r>
          </w:p>
        </w:tc>
        <w:tc>
          <w:tcPr>
            <w:tcW w:w="1643" w:type="dxa"/>
            <w:tcBorders>
              <w:top w:val="nil"/>
              <w:left w:val="nil"/>
              <w:bottom w:val="nil"/>
              <w:right w:val="nil"/>
            </w:tcBorders>
            <w:shd w:val="clear" w:color="auto" w:fill="auto"/>
            <w:noWrap/>
            <w:vAlign w:val="bottom"/>
            <w:hideMark/>
          </w:tcPr>
          <w:p w14:paraId="48C2363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0.11</w:t>
            </w:r>
          </w:p>
        </w:tc>
        <w:tc>
          <w:tcPr>
            <w:tcW w:w="2337" w:type="dxa"/>
            <w:tcBorders>
              <w:top w:val="nil"/>
              <w:left w:val="nil"/>
              <w:bottom w:val="nil"/>
              <w:right w:val="nil"/>
            </w:tcBorders>
            <w:shd w:val="clear" w:color="auto" w:fill="auto"/>
            <w:noWrap/>
            <w:vAlign w:val="center"/>
            <w:hideMark/>
          </w:tcPr>
          <w:p w14:paraId="5DA6138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-0.25</w:t>
            </w:r>
          </w:p>
        </w:tc>
      </w:tr>
      <w:tr w:rsidR="00763761" w:rsidRPr="00763761" w14:paraId="6E4BBE8C" w14:textId="77777777" w:rsidTr="00A27251">
        <w:trPr>
          <w:trHeight w:val="315"/>
        </w:trPr>
        <w:tc>
          <w:tcPr>
            <w:tcW w:w="2016" w:type="dxa"/>
            <w:tcBorders>
              <w:top w:val="nil"/>
              <w:left w:val="nil"/>
              <w:bottom w:val="nil"/>
              <w:right w:val="nil"/>
            </w:tcBorders>
            <w:shd w:val="clear" w:color="auto" w:fill="auto"/>
            <w:noWrap/>
            <w:vAlign w:val="center"/>
            <w:hideMark/>
          </w:tcPr>
          <w:p w14:paraId="2BDF6995" w14:textId="77777777" w:rsidR="00763761" w:rsidRPr="00763761" w:rsidRDefault="00763761" w:rsidP="0076376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Externalizing</w:t>
            </w:r>
          </w:p>
        </w:tc>
        <w:tc>
          <w:tcPr>
            <w:tcW w:w="1340" w:type="dxa"/>
            <w:tcBorders>
              <w:top w:val="nil"/>
              <w:left w:val="nil"/>
              <w:bottom w:val="nil"/>
              <w:right w:val="nil"/>
            </w:tcBorders>
            <w:shd w:val="clear" w:color="auto" w:fill="auto"/>
            <w:noWrap/>
            <w:vAlign w:val="bottom"/>
            <w:hideMark/>
          </w:tcPr>
          <w:p w14:paraId="34E2418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83" w:type="dxa"/>
            <w:tcBorders>
              <w:top w:val="nil"/>
              <w:left w:val="nil"/>
              <w:bottom w:val="nil"/>
              <w:right w:val="nil"/>
            </w:tcBorders>
            <w:shd w:val="clear" w:color="auto" w:fill="auto"/>
            <w:noWrap/>
            <w:vAlign w:val="bottom"/>
            <w:hideMark/>
          </w:tcPr>
          <w:p w14:paraId="66F803E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83" w:type="dxa"/>
            <w:tcBorders>
              <w:top w:val="nil"/>
              <w:left w:val="nil"/>
              <w:bottom w:val="nil"/>
              <w:right w:val="nil"/>
            </w:tcBorders>
            <w:shd w:val="clear" w:color="auto" w:fill="auto"/>
            <w:noWrap/>
            <w:vAlign w:val="bottom"/>
            <w:hideMark/>
          </w:tcPr>
          <w:p w14:paraId="53BA691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43" w:type="dxa"/>
            <w:tcBorders>
              <w:top w:val="nil"/>
              <w:left w:val="nil"/>
              <w:bottom w:val="nil"/>
              <w:right w:val="nil"/>
            </w:tcBorders>
            <w:shd w:val="clear" w:color="auto" w:fill="auto"/>
            <w:noWrap/>
            <w:vAlign w:val="bottom"/>
            <w:hideMark/>
          </w:tcPr>
          <w:p w14:paraId="315D9B3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43" w:type="dxa"/>
            <w:tcBorders>
              <w:top w:val="nil"/>
              <w:left w:val="nil"/>
              <w:bottom w:val="nil"/>
              <w:right w:val="nil"/>
            </w:tcBorders>
            <w:shd w:val="clear" w:color="auto" w:fill="auto"/>
            <w:noWrap/>
            <w:vAlign w:val="bottom"/>
            <w:hideMark/>
          </w:tcPr>
          <w:p w14:paraId="6F17CE3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37" w:type="dxa"/>
            <w:tcBorders>
              <w:top w:val="nil"/>
              <w:left w:val="nil"/>
              <w:bottom w:val="nil"/>
              <w:right w:val="nil"/>
            </w:tcBorders>
            <w:shd w:val="clear" w:color="auto" w:fill="auto"/>
            <w:noWrap/>
            <w:vAlign w:val="bottom"/>
            <w:hideMark/>
          </w:tcPr>
          <w:p w14:paraId="7F4DFF6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r>
      <w:tr w:rsidR="00763761" w:rsidRPr="00763761" w14:paraId="7D43293D" w14:textId="77777777" w:rsidTr="00A27251">
        <w:trPr>
          <w:trHeight w:val="315"/>
        </w:trPr>
        <w:tc>
          <w:tcPr>
            <w:tcW w:w="2016" w:type="dxa"/>
            <w:tcBorders>
              <w:top w:val="nil"/>
              <w:left w:val="nil"/>
              <w:bottom w:val="nil"/>
              <w:right w:val="nil"/>
            </w:tcBorders>
            <w:shd w:val="clear" w:color="auto" w:fill="auto"/>
            <w:noWrap/>
            <w:vAlign w:val="center"/>
            <w:hideMark/>
          </w:tcPr>
          <w:p w14:paraId="6ADA009C"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JCP</w:t>
            </w:r>
          </w:p>
        </w:tc>
        <w:tc>
          <w:tcPr>
            <w:tcW w:w="1340" w:type="dxa"/>
            <w:tcBorders>
              <w:top w:val="nil"/>
              <w:left w:val="nil"/>
              <w:bottom w:val="nil"/>
              <w:right w:val="nil"/>
            </w:tcBorders>
            <w:shd w:val="clear" w:color="auto" w:fill="auto"/>
            <w:noWrap/>
            <w:vAlign w:val="bottom"/>
            <w:hideMark/>
          </w:tcPr>
          <w:p w14:paraId="4856555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0.40</w:t>
            </w:r>
          </w:p>
        </w:tc>
        <w:tc>
          <w:tcPr>
            <w:tcW w:w="2083" w:type="dxa"/>
            <w:tcBorders>
              <w:top w:val="nil"/>
              <w:left w:val="nil"/>
              <w:bottom w:val="nil"/>
              <w:right w:val="nil"/>
            </w:tcBorders>
            <w:shd w:val="clear" w:color="auto" w:fill="auto"/>
            <w:noWrap/>
            <w:vAlign w:val="bottom"/>
            <w:hideMark/>
          </w:tcPr>
          <w:p w14:paraId="3314970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0.38</w:t>
            </w:r>
          </w:p>
        </w:tc>
        <w:tc>
          <w:tcPr>
            <w:tcW w:w="1683" w:type="dxa"/>
            <w:tcBorders>
              <w:top w:val="nil"/>
              <w:left w:val="nil"/>
              <w:bottom w:val="nil"/>
              <w:right w:val="nil"/>
            </w:tcBorders>
            <w:shd w:val="clear" w:color="auto" w:fill="auto"/>
            <w:noWrap/>
            <w:vAlign w:val="bottom"/>
            <w:hideMark/>
          </w:tcPr>
          <w:p w14:paraId="37F3297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0.48</w:t>
            </w:r>
          </w:p>
        </w:tc>
        <w:tc>
          <w:tcPr>
            <w:tcW w:w="2043" w:type="dxa"/>
            <w:tcBorders>
              <w:top w:val="nil"/>
              <w:left w:val="nil"/>
              <w:bottom w:val="nil"/>
              <w:right w:val="nil"/>
            </w:tcBorders>
            <w:shd w:val="clear" w:color="auto" w:fill="auto"/>
            <w:noWrap/>
            <w:vAlign w:val="bottom"/>
            <w:hideMark/>
          </w:tcPr>
          <w:p w14:paraId="068A4AA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1643" w:type="dxa"/>
            <w:tcBorders>
              <w:top w:val="nil"/>
              <w:left w:val="nil"/>
              <w:bottom w:val="nil"/>
              <w:right w:val="nil"/>
            </w:tcBorders>
            <w:shd w:val="clear" w:color="auto" w:fill="auto"/>
            <w:noWrap/>
            <w:vAlign w:val="bottom"/>
            <w:hideMark/>
          </w:tcPr>
          <w:p w14:paraId="025E46F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2337" w:type="dxa"/>
            <w:tcBorders>
              <w:top w:val="nil"/>
              <w:left w:val="nil"/>
              <w:bottom w:val="nil"/>
              <w:right w:val="nil"/>
            </w:tcBorders>
            <w:shd w:val="clear" w:color="auto" w:fill="auto"/>
            <w:noWrap/>
            <w:vAlign w:val="center"/>
            <w:hideMark/>
          </w:tcPr>
          <w:p w14:paraId="75D4BC2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r>
      <w:tr w:rsidR="00763761" w:rsidRPr="00763761" w14:paraId="7B82F1A5" w14:textId="77777777" w:rsidTr="00A27251">
        <w:trPr>
          <w:trHeight w:val="315"/>
        </w:trPr>
        <w:tc>
          <w:tcPr>
            <w:tcW w:w="2016" w:type="dxa"/>
            <w:tcBorders>
              <w:top w:val="nil"/>
              <w:left w:val="nil"/>
              <w:bottom w:val="nil"/>
              <w:right w:val="nil"/>
            </w:tcBorders>
            <w:shd w:val="clear" w:color="auto" w:fill="auto"/>
            <w:noWrap/>
            <w:vAlign w:val="center"/>
            <w:hideMark/>
          </w:tcPr>
          <w:p w14:paraId="149210DC"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SUB</w:t>
            </w:r>
          </w:p>
        </w:tc>
        <w:tc>
          <w:tcPr>
            <w:tcW w:w="1340" w:type="dxa"/>
            <w:tcBorders>
              <w:top w:val="nil"/>
              <w:left w:val="nil"/>
              <w:bottom w:val="nil"/>
              <w:right w:val="nil"/>
            </w:tcBorders>
            <w:shd w:val="clear" w:color="auto" w:fill="auto"/>
            <w:noWrap/>
            <w:vAlign w:val="bottom"/>
            <w:hideMark/>
          </w:tcPr>
          <w:p w14:paraId="429D799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0.62</w:t>
            </w:r>
          </w:p>
        </w:tc>
        <w:tc>
          <w:tcPr>
            <w:tcW w:w="2083" w:type="dxa"/>
            <w:tcBorders>
              <w:top w:val="nil"/>
              <w:left w:val="nil"/>
              <w:bottom w:val="nil"/>
              <w:right w:val="nil"/>
            </w:tcBorders>
            <w:shd w:val="clear" w:color="auto" w:fill="auto"/>
            <w:noWrap/>
            <w:vAlign w:val="bottom"/>
            <w:hideMark/>
          </w:tcPr>
          <w:p w14:paraId="2E4ECCD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1.08</w:t>
            </w:r>
          </w:p>
        </w:tc>
        <w:tc>
          <w:tcPr>
            <w:tcW w:w="1683" w:type="dxa"/>
            <w:tcBorders>
              <w:top w:val="nil"/>
              <w:left w:val="nil"/>
              <w:bottom w:val="nil"/>
              <w:right w:val="nil"/>
            </w:tcBorders>
            <w:shd w:val="clear" w:color="auto" w:fill="auto"/>
            <w:noWrap/>
            <w:vAlign w:val="bottom"/>
            <w:hideMark/>
          </w:tcPr>
          <w:p w14:paraId="2014D09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0.88</w:t>
            </w:r>
          </w:p>
        </w:tc>
        <w:tc>
          <w:tcPr>
            <w:tcW w:w="2043" w:type="dxa"/>
            <w:tcBorders>
              <w:top w:val="nil"/>
              <w:left w:val="nil"/>
              <w:bottom w:val="nil"/>
              <w:right w:val="nil"/>
            </w:tcBorders>
            <w:shd w:val="clear" w:color="auto" w:fill="auto"/>
            <w:noWrap/>
            <w:vAlign w:val="bottom"/>
            <w:hideMark/>
          </w:tcPr>
          <w:p w14:paraId="5992CFB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0.42</w:t>
            </w:r>
          </w:p>
        </w:tc>
        <w:tc>
          <w:tcPr>
            <w:tcW w:w="1643" w:type="dxa"/>
            <w:tcBorders>
              <w:top w:val="nil"/>
              <w:left w:val="nil"/>
              <w:bottom w:val="nil"/>
              <w:right w:val="nil"/>
            </w:tcBorders>
            <w:shd w:val="clear" w:color="auto" w:fill="auto"/>
            <w:noWrap/>
            <w:vAlign w:val="bottom"/>
            <w:hideMark/>
          </w:tcPr>
          <w:p w14:paraId="7037E61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0.24</w:t>
            </w:r>
          </w:p>
        </w:tc>
        <w:tc>
          <w:tcPr>
            <w:tcW w:w="2337" w:type="dxa"/>
            <w:tcBorders>
              <w:top w:val="nil"/>
              <w:left w:val="nil"/>
              <w:bottom w:val="nil"/>
              <w:right w:val="nil"/>
            </w:tcBorders>
            <w:shd w:val="clear" w:color="auto" w:fill="auto"/>
            <w:noWrap/>
            <w:vAlign w:val="center"/>
            <w:hideMark/>
          </w:tcPr>
          <w:p w14:paraId="2B83D4A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-0.17</w:t>
            </w:r>
          </w:p>
        </w:tc>
      </w:tr>
      <w:tr w:rsidR="00763761" w:rsidRPr="00763761" w14:paraId="33A9547F" w14:textId="77777777" w:rsidTr="00A27251">
        <w:trPr>
          <w:trHeight w:val="315"/>
        </w:trPr>
        <w:tc>
          <w:tcPr>
            <w:tcW w:w="2016" w:type="dxa"/>
            <w:tcBorders>
              <w:top w:val="nil"/>
              <w:left w:val="nil"/>
              <w:bottom w:val="nil"/>
              <w:right w:val="nil"/>
            </w:tcBorders>
            <w:shd w:val="clear" w:color="auto" w:fill="auto"/>
            <w:noWrap/>
            <w:vAlign w:val="center"/>
            <w:hideMark/>
          </w:tcPr>
          <w:p w14:paraId="697D505C"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AGG</w:t>
            </w:r>
          </w:p>
        </w:tc>
        <w:tc>
          <w:tcPr>
            <w:tcW w:w="1340" w:type="dxa"/>
            <w:tcBorders>
              <w:top w:val="nil"/>
              <w:left w:val="nil"/>
              <w:bottom w:val="nil"/>
              <w:right w:val="nil"/>
            </w:tcBorders>
            <w:shd w:val="clear" w:color="auto" w:fill="auto"/>
            <w:noWrap/>
            <w:vAlign w:val="bottom"/>
            <w:hideMark/>
          </w:tcPr>
          <w:p w14:paraId="0780B85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-0.16</w:t>
            </w:r>
          </w:p>
        </w:tc>
        <w:tc>
          <w:tcPr>
            <w:tcW w:w="2083" w:type="dxa"/>
            <w:tcBorders>
              <w:top w:val="nil"/>
              <w:left w:val="nil"/>
              <w:bottom w:val="nil"/>
              <w:right w:val="nil"/>
            </w:tcBorders>
            <w:shd w:val="clear" w:color="auto" w:fill="auto"/>
            <w:noWrap/>
            <w:vAlign w:val="bottom"/>
            <w:hideMark/>
          </w:tcPr>
          <w:p w14:paraId="702D5A3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0.16</w:t>
            </w:r>
          </w:p>
        </w:tc>
        <w:tc>
          <w:tcPr>
            <w:tcW w:w="1683" w:type="dxa"/>
            <w:tcBorders>
              <w:top w:val="nil"/>
              <w:left w:val="nil"/>
              <w:bottom w:val="nil"/>
              <w:right w:val="nil"/>
            </w:tcBorders>
            <w:shd w:val="clear" w:color="auto" w:fill="auto"/>
            <w:noWrap/>
            <w:vAlign w:val="bottom"/>
            <w:hideMark/>
          </w:tcPr>
          <w:p w14:paraId="16EAE40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2043" w:type="dxa"/>
            <w:tcBorders>
              <w:top w:val="nil"/>
              <w:left w:val="nil"/>
              <w:bottom w:val="nil"/>
              <w:right w:val="nil"/>
            </w:tcBorders>
            <w:shd w:val="clear" w:color="auto" w:fill="auto"/>
            <w:noWrap/>
            <w:vAlign w:val="bottom"/>
            <w:hideMark/>
          </w:tcPr>
          <w:p w14:paraId="4C3B61C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0.33</w:t>
            </w:r>
          </w:p>
        </w:tc>
        <w:tc>
          <w:tcPr>
            <w:tcW w:w="1643" w:type="dxa"/>
            <w:tcBorders>
              <w:top w:val="nil"/>
              <w:left w:val="nil"/>
              <w:bottom w:val="nil"/>
              <w:right w:val="nil"/>
            </w:tcBorders>
            <w:shd w:val="clear" w:color="auto" w:fill="auto"/>
            <w:noWrap/>
            <w:vAlign w:val="bottom"/>
            <w:hideMark/>
          </w:tcPr>
          <w:p w14:paraId="1D22B25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0.24</w:t>
            </w:r>
          </w:p>
        </w:tc>
        <w:tc>
          <w:tcPr>
            <w:tcW w:w="2337" w:type="dxa"/>
            <w:tcBorders>
              <w:top w:val="nil"/>
              <w:left w:val="nil"/>
              <w:bottom w:val="nil"/>
              <w:right w:val="nil"/>
            </w:tcBorders>
            <w:shd w:val="clear" w:color="auto" w:fill="auto"/>
            <w:noWrap/>
            <w:vAlign w:val="center"/>
            <w:hideMark/>
          </w:tcPr>
          <w:p w14:paraId="57214D8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r>
      <w:tr w:rsidR="00763761" w:rsidRPr="00763761" w14:paraId="30B34E93" w14:textId="77777777" w:rsidTr="00A27251">
        <w:trPr>
          <w:trHeight w:val="315"/>
        </w:trPr>
        <w:tc>
          <w:tcPr>
            <w:tcW w:w="2016" w:type="dxa"/>
            <w:tcBorders>
              <w:top w:val="nil"/>
              <w:left w:val="nil"/>
              <w:bottom w:val="nil"/>
              <w:right w:val="nil"/>
            </w:tcBorders>
            <w:shd w:val="clear" w:color="auto" w:fill="auto"/>
            <w:noWrap/>
            <w:vAlign w:val="center"/>
            <w:hideMark/>
          </w:tcPr>
          <w:p w14:paraId="021B550C"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ACT</w:t>
            </w:r>
          </w:p>
        </w:tc>
        <w:tc>
          <w:tcPr>
            <w:tcW w:w="1340" w:type="dxa"/>
            <w:tcBorders>
              <w:top w:val="nil"/>
              <w:left w:val="nil"/>
              <w:bottom w:val="nil"/>
              <w:right w:val="nil"/>
            </w:tcBorders>
            <w:shd w:val="clear" w:color="auto" w:fill="auto"/>
            <w:noWrap/>
            <w:vAlign w:val="bottom"/>
            <w:hideMark/>
          </w:tcPr>
          <w:p w14:paraId="6D9A56B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2083" w:type="dxa"/>
            <w:tcBorders>
              <w:top w:val="nil"/>
              <w:left w:val="nil"/>
              <w:bottom w:val="nil"/>
              <w:right w:val="nil"/>
            </w:tcBorders>
            <w:shd w:val="clear" w:color="auto" w:fill="auto"/>
            <w:noWrap/>
            <w:vAlign w:val="bottom"/>
            <w:hideMark/>
          </w:tcPr>
          <w:p w14:paraId="54FDB4E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0.16</w:t>
            </w:r>
          </w:p>
        </w:tc>
        <w:tc>
          <w:tcPr>
            <w:tcW w:w="1683" w:type="dxa"/>
            <w:tcBorders>
              <w:top w:val="nil"/>
              <w:left w:val="nil"/>
              <w:bottom w:val="nil"/>
              <w:right w:val="nil"/>
            </w:tcBorders>
            <w:shd w:val="clear" w:color="auto" w:fill="auto"/>
            <w:noWrap/>
            <w:vAlign w:val="bottom"/>
            <w:hideMark/>
          </w:tcPr>
          <w:p w14:paraId="2410D2A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0.25</w:t>
            </w:r>
          </w:p>
        </w:tc>
        <w:tc>
          <w:tcPr>
            <w:tcW w:w="2043" w:type="dxa"/>
            <w:tcBorders>
              <w:top w:val="nil"/>
              <w:left w:val="nil"/>
              <w:bottom w:val="nil"/>
              <w:right w:val="nil"/>
            </w:tcBorders>
            <w:shd w:val="clear" w:color="auto" w:fill="auto"/>
            <w:noWrap/>
            <w:vAlign w:val="bottom"/>
            <w:hideMark/>
          </w:tcPr>
          <w:p w14:paraId="346E7CB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1643" w:type="dxa"/>
            <w:tcBorders>
              <w:top w:val="nil"/>
              <w:left w:val="nil"/>
              <w:bottom w:val="nil"/>
              <w:right w:val="nil"/>
            </w:tcBorders>
            <w:shd w:val="clear" w:color="auto" w:fill="auto"/>
            <w:noWrap/>
            <w:vAlign w:val="bottom"/>
            <w:hideMark/>
          </w:tcPr>
          <w:p w14:paraId="0DB2E10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0.17</w:t>
            </w:r>
          </w:p>
        </w:tc>
        <w:tc>
          <w:tcPr>
            <w:tcW w:w="2337" w:type="dxa"/>
            <w:tcBorders>
              <w:top w:val="nil"/>
              <w:left w:val="nil"/>
              <w:bottom w:val="nil"/>
              <w:right w:val="nil"/>
            </w:tcBorders>
            <w:shd w:val="clear" w:color="auto" w:fill="auto"/>
            <w:noWrap/>
            <w:vAlign w:val="center"/>
            <w:hideMark/>
          </w:tcPr>
          <w:p w14:paraId="226FA90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0.09</w:t>
            </w:r>
          </w:p>
        </w:tc>
      </w:tr>
      <w:tr w:rsidR="00763761" w:rsidRPr="00763761" w14:paraId="36FFE1EC" w14:textId="77777777" w:rsidTr="00A27251">
        <w:trPr>
          <w:trHeight w:val="315"/>
        </w:trPr>
        <w:tc>
          <w:tcPr>
            <w:tcW w:w="2016" w:type="dxa"/>
            <w:tcBorders>
              <w:top w:val="nil"/>
              <w:left w:val="nil"/>
              <w:bottom w:val="nil"/>
              <w:right w:val="nil"/>
            </w:tcBorders>
            <w:shd w:val="clear" w:color="auto" w:fill="auto"/>
            <w:noWrap/>
            <w:vAlign w:val="center"/>
            <w:hideMark/>
          </w:tcPr>
          <w:p w14:paraId="69DA349E" w14:textId="77777777" w:rsidR="00763761" w:rsidRPr="00763761" w:rsidRDefault="00763761" w:rsidP="0076376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Interpersonal</w:t>
            </w:r>
          </w:p>
        </w:tc>
        <w:tc>
          <w:tcPr>
            <w:tcW w:w="1340" w:type="dxa"/>
            <w:tcBorders>
              <w:top w:val="nil"/>
              <w:left w:val="nil"/>
              <w:bottom w:val="nil"/>
              <w:right w:val="nil"/>
            </w:tcBorders>
            <w:shd w:val="clear" w:color="auto" w:fill="auto"/>
            <w:noWrap/>
            <w:vAlign w:val="bottom"/>
            <w:hideMark/>
          </w:tcPr>
          <w:p w14:paraId="73217BB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83" w:type="dxa"/>
            <w:tcBorders>
              <w:top w:val="nil"/>
              <w:left w:val="nil"/>
              <w:bottom w:val="nil"/>
              <w:right w:val="nil"/>
            </w:tcBorders>
            <w:shd w:val="clear" w:color="auto" w:fill="auto"/>
            <w:noWrap/>
            <w:vAlign w:val="bottom"/>
            <w:hideMark/>
          </w:tcPr>
          <w:p w14:paraId="6694386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83" w:type="dxa"/>
            <w:tcBorders>
              <w:top w:val="nil"/>
              <w:left w:val="nil"/>
              <w:bottom w:val="nil"/>
              <w:right w:val="nil"/>
            </w:tcBorders>
            <w:shd w:val="clear" w:color="auto" w:fill="auto"/>
            <w:noWrap/>
            <w:vAlign w:val="bottom"/>
            <w:hideMark/>
          </w:tcPr>
          <w:p w14:paraId="5F43C8D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43" w:type="dxa"/>
            <w:tcBorders>
              <w:top w:val="nil"/>
              <w:left w:val="nil"/>
              <w:bottom w:val="nil"/>
              <w:right w:val="nil"/>
            </w:tcBorders>
            <w:shd w:val="clear" w:color="auto" w:fill="auto"/>
            <w:noWrap/>
            <w:vAlign w:val="bottom"/>
            <w:hideMark/>
          </w:tcPr>
          <w:p w14:paraId="467DA82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43" w:type="dxa"/>
            <w:tcBorders>
              <w:top w:val="nil"/>
              <w:left w:val="nil"/>
              <w:bottom w:val="nil"/>
              <w:right w:val="nil"/>
            </w:tcBorders>
            <w:shd w:val="clear" w:color="auto" w:fill="auto"/>
            <w:noWrap/>
            <w:vAlign w:val="bottom"/>
            <w:hideMark/>
          </w:tcPr>
          <w:p w14:paraId="5DA84F7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37" w:type="dxa"/>
            <w:tcBorders>
              <w:top w:val="nil"/>
              <w:left w:val="nil"/>
              <w:bottom w:val="nil"/>
              <w:right w:val="nil"/>
            </w:tcBorders>
            <w:shd w:val="clear" w:color="auto" w:fill="auto"/>
            <w:noWrap/>
            <w:vAlign w:val="bottom"/>
            <w:hideMark/>
          </w:tcPr>
          <w:p w14:paraId="1CFD284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r>
      <w:tr w:rsidR="00763761" w:rsidRPr="00763761" w14:paraId="6BEEC893" w14:textId="77777777" w:rsidTr="00A27251">
        <w:trPr>
          <w:trHeight w:val="315"/>
        </w:trPr>
        <w:tc>
          <w:tcPr>
            <w:tcW w:w="2016" w:type="dxa"/>
            <w:tcBorders>
              <w:top w:val="nil"/>
              <w:left w:val="nil"/>
              <w:bottom w:val="nil"/>
              <w:right w:val="nil"/>
            </w:tcBorders>
            <w:shd w:val="clear" w:color="auto" w:fill="auto"/>
            <w:noWrap/>
            <w:vAlign w:val="center"/>
            <w:hideMark/>
          </w:tcPr>
          <w:p w14:paraId="118AED4F"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FML</w:t>
            </w:r>
          </w:p>
        </w:tc>
        <w:tc>
          <w:tcPr>
            <w:tcW w:w="1340" w:type="dxa"/>
            <w:tcBorders>
              <w:top w:val="nil"/>
              <w:left w:val="nil"/>
              <w:bottom w:val="nil"/>
              <w:right w:val="nil"/>
            </w:tcBorders>
            <w:shd w:val="clear" w:color="auto" w:fill="auto"/>
            <w:noWrap/>
            <w:vAlign w:val="bottom"/>
            <w:hideMark/>
          </w:tcPr>
          <w:p w14:paraId="19BEA99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83" w:type="dxa"/>
            <w:tcBorders>
              <w:top w:val="nil"/>
              <w:left w:val="nil"/>
              <w:bottom w:val="nil"/>
              <w:right w:val="nil"/>
            </w:tcBorders>
            <w:shd w:val="clear" w:color="auto" w:fill="auto"/>
            <w:noWrap/>
            <w:vAlign w:val="bottom"/>
            <w:hideMark/>
          </w:tcPr>
          <w:p w14:paraId="427DFBE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0.26</w:t>
            </w:r>
          </w:p>
        </w:tc>
        <w:tc>
          <w:tcPr>
            <w:tcW w:w="1683" w:type="dxa"/>
            <w:tcBorders>
              <w:top w:val="nil"/>
              <w:left w:val="nil"/>
              <w:bottom w:val="nil"/>
              <w:right w:val="nil"/>
            </w:tcBorders>
            <w:shd w:val="clear" w:color="auto" w:fill="auto"/>
            <w:noWrap/>
            <w:vAlign w:val="bottom"/>
            <w:hideMark/>
          </w:tcPr>
          <w:p w14:paraId="763576C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0.25</w:t>
            </w:r>
          </w:p>
        </w:tc>
        <w:tc>
          <w:tcPr>
            <w:tcW w:w="2043" w:type="dxa"/>
            <w:tcBorders>
              <w:top w:val="nil"/>
              <w:left w:val="nil"/>
              <w:bottom w:val="nil"/>
              <w:right w:val="nil"/>
            </w:tcBorders>
            <w:shd w:val="clear" w:color="auto" w:fill="auto"/>
            <w:noWrap/>
            <w:vAlign w:val="bottom"/>
            <w:hideMark/>
          </w:tcPr>
          <w:p w14:paraId="7C1B84E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0.26</w:t>
            </w:r>
          </w:p>
        </w:tc>
        <w:tc>
          <w:tcPr>
            <w:tcW w:w="1643" w:type="dxa"/>
            <w:tcBorders>
              <w:top w:val="nil"/>
              <w:left w:val="nil"/>
              <w:bottom w:val="nil"/>
              <w:right w:val="nil"/>
            </w:tcBorders>
            <w:shd w:val="clear" w:color="auto" w:fill="auto"/>
            <w:noWrap/>
            <w:vAlign w:val="bottom"/>
            <w:hideMark/>
          </w:tcPr>
          <w:p w14:paraId="46C6FB5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0.25</w:t>
            </w:r>
          </w:p>
        </w:tc>
        <w:tc>
          <w:tcPr>
            <w:tcW w:w="2337" w:type="dxa"/>
            <w:tcBorders>
              <w:top w:val="nil"/>
              <w:left w:val="nil"/>
              <w:bottom w:val="nil"/>
              <w:right w:val="nil"/>
            </w:tcBorders>
            <w:shd w:val="clear" w:color="auto" w:fill="auto"/>
            <w:noWrap/>
            <w:vAlign w:val="center"/>
            <w:hideMark/>
          </w:tcPr>
          <w:p w14:paraId="5AA44B6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r>
      <w:tr w:rsidR="00763761" w:rsidRPr="00763761" w14:paraId="6C09A814" w14:textId="77777777" w:rsidTr="00A27251">
        <w:trPr>
          <w:trHeight w:val="315"/>
        </w:trPr>
        <w:tc>
          <w:tcPr>
            <w:tcW w:w="2016" w:type="dxa"/>
            <w:tcBorders>
              <w:top w:val="nil"/>
              <w:left w:val="nil"/>
              <w:bottom w:val="nil"/>
              <w:right w:val="nil"/>
            </w:tcBorders>
            <w:shd w:val="clear" w:color="auto" w:fill="auto"/>
            <w:noWrap/>
            <w:vAlign w:val="center"/>
            <w:hideMark/>
          </w:tcPr>
          <w:p w14:paraId="429194C8"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IPP</w:t>
            </w:r>
          </w:p>
        </w:tc>
        <w:tc>
          <w:tcPr>
            <w:tcW w:w="1340" w:type="dxa"/>
            <w:tcBorders>
              <w:top w:val="nil"/>
              <w:left w:val="nil"/>
              <w:bottom w:val="nil"/>
              <w:right w:val="nil"/>
            </w:tcBorders>
            <w:shd w:val="clear" w:color="auto" w:fill="auto"/>
            <w:noWrap/>
            <w:vAlign w:val="bottom"/>
            <w:hideMark/>
          </w:tcPr>
          <w:p w14:paraId="66058D5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83" w:type="dxa"/>
            <w:tcBorders>
              <w:top w:val="nil"/>
              <w:left w:val="nil"/>
              <w:bottom w:val="nil"/>
              <w:right w:val="nil"/>
            </w:tcBorders>
            <w:shd w:val="clear" w:color="auto" w:fill="auto"/>
            <w:noWrap/>
            <w:vAlign w:val="bottom"/>
            <w:hideMark/>
          </w:tcPr>
          <w:p w14:paraId="7E0CA79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0.21</w:t>
            </w:r>
          </w:p>
        </w:tc>
        <w:tc>
          <w:tcPr>
            <w:tcW w:w="1683" w:type="dxa"/>
            <w:tcBorders>
              <w:top w:val="nil"/>
              <w:left w:val="nil"/>
              <w:bottom w:val="nil"/>
              <w:right w:val="nil"/>
            </w:tcBorders>
            <w:shd w:val="clear" w:color="auto" w:fill="auto"/>
            <w:noWrap/>
            <w:vAlign w:val="bottom"/>
            <w:hideMark/>
          </w:tcPr>
          <w:p w14:paraId="468602E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43" w:type="dxa"/>
            <w:tcBorders>
              <w:top w:val="nil"/>
              <w:left w:val="nil"/>
              <w:bottom w:val="nil"/>
              <w:right w:val="nil"/>
            </w:tcBorders>
            <w:shd w:val="clear" w:color="auto" w:fill="auto"/>
            <w:noWrap/>
            <w:vAlign w:val="bottom"/>
            <w:hideMark/>
          </w:tcPr>
          <w:p w14:paraId="1E2B2B6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0.21</w:t>
            </w:r>
          </w:p>
        </w:tc>
        <w:tc>
          <w:tcPr>
            <w:tcW w:w="1643" w:type="dxa"/>
            <w:tcBorders>
              <w:top w:val="nil"/>
              <w:left w:val="nil"/>
              <w:bottom w:val="nil"/>
              <w:right w:val="nil"/>
            </w:tcBorders>
            <w:shd w:val="clear" w:color="auto" w:fill="auto"/>
            <w:noWrap/>
            <w:vAlign w:val="bottom"/>
            <w:hideMark/>
          </w:tcPr>
          <w:p w14:paraId="792D823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337" w:type="dxa"/>
            <w:tcBorders>
              <w:top w:val="nil"/>
              <w:left w:val="nil"/>
              <w:bottom w:val="nil"/>
              <w:right w:val="nil"/>
            </w:tcBorders>
            <w:shd w:val="clear" w:color="auto" w:fill="auto"/>
            <w:noWrap/>
            <w:vAlign w:val="center"/>
            <w:hideMark/>
          </w:tcPr>
          <w:p w14:paraId="61EA13E2"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-0.21</w:t>
            </w:r>
          </w:p>
        </w:tc>
      </w:tr>
      <w:tr w:rsidR="00763761" w:rsidRPr="00763761" w14:paraId="0B419554" w14:textId="77777777" w:rsidTr="00A27251">
        <w:trPr>
          <w:trHeight w:val="315"/>
        </w:trPr>
        <w:tc>
          <w:tcPr>
            <w:tcW w:w="2016" w:type="dxa"/>
            <w:tcBorders>
              <w:top w:val="nil"/>
              <w:left w:val="nil"/>
              <w:bottom w:val="nil"/>
              <w:right w:val="nil"/>
            </w:tcBorders>
            <w:shd w:val="clear" w:color="auto" w:fill="auto"/>
            <w:noWrap/>
            <w:vAlign w:val="center"/>
            <w:hideMark/>
          </w:tcPr>
          <w:p w14:paraId="49820572"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SAV</w:t>
            </w:r>
          </w:p>
        </w:tc>
        <w:tc>
          <w:tcPr>
            <w:tcW w:w="1340" w:type="dxa"/>
            <w:tcBorders>
              <w:top w:val="nil"/>
              <w:left w:val="nil"/>
              <w:bottom w:val="nil"/>
              <w:right w:val="nil"/>
            </w:tcBorders>
            <w:shd w:val="clear" w:color="auto" w:fill="auto"/>
            <w:noWrap/>
            <w:vAlign w:val="bottom"/>
            <w:hideMark/>
          </w:tcPr>
          <w:p w14:paraId="1C17BBC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-0.44</w:t>
            </w:r>
          </w:p>
        </w:tc>
        <w:tc>
          <w:tcPr>
            <w:tcW w:w="2083" w:type="dxa"/>
            <w:tcBorders>
              <w:top w:val="nil"/>
              <w:left w:val="nil"/>
              <w:bottom w:val="nil"/>
              <w:right w:val="nil"/>
            </w:tcBorders>
            <w:shd w:val="clear" w:color="auto" w:fill="auto"/>
            <w:noWrap/>
            <w:vAlign w:val="bottom"/>
            <w:hideMark/>
          </w:tcPr>
          <w:p w14:paraId="558AD70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1683" w:type="dxa"/>
            <w:tcBorders>
              <w:top w:val="nil"/>
              <w:left w:val="nil"/>
              <w:bottom w:val="nil"/>
              <w:right w:val="nil"/>
            </w:tcBorders>
            <w:shd w:val="clear" w:color="auto" w:fill="auto"/>
            <w:noWrap/>
            <w:vAlign w:val="bottom"/>
            <w:hideMark/>
          </w:tcPr>
          <w:p w14:paraId="4A68AB7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-0.30</w:t>
            </w:r>
          </w:p>
        </w:tc>
        <w:tc>
          <w:tcPr>
            <w:tcW w:w="2043" w:type="dxa"/>
            <w:tcBorders>
              <w:top w:val="nil"/>
              <w:left w:val="nil"/>
              <w:bottom w:val="nil"/>
              <w:right w:val="nil"/>
            </w:tcBorders>
            <w:shd w:val="clear" w:color="auto" w:fill="auto"/>
            <w:noWrap/>
            <w:vAlign w:val="bottom"/>
            <w:hideMark/>
          </w:tcPr>
          <w:p w14:paraId="2C86F8B5"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0.44</w:t>
            </w:r>
          </w:p>
        </w:tc>
        <w:tc>
          <w:tcPr>
            <w:tcW w:w="1643" w:type="dxa"/>
            <w:tcBorders>
              <w:top w:val="nil"/>
              <w:left w:val="nil"/>
              <w:bottom w:val="nil"/>
              <w:right w:val="nil"/>
            </w:tcBorders>
            <w:shd w:val="clear" w:color="auto" w:fill="auto"/>
            <w:noWrap/>
            <w:vAlign w:val="bottom"/>
            <w:hideMark/>
          </w:tcPr>
          <w:p w14:paraId="50FFF0A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0.15</w:t>
            </w:r>
          </w:p>
        </w:tc>
        <w:tc>
          <w:tcPr>
            <w:tcW w:w="2337" w:type="dxa"/>
            <w:tcBorders>
              <w:top w:val="nil"/>
              <w:left w:val="nil"/>
              <w:bottom w:val="nil"/>
              <w:right w:val="nil"/>
            </w:tcBorders>
            <w:shd w:val="clear" w:color="auto" w:fill="auto"/>
            <w:noWrap/>
            <w:vAlign w:val="center"/>
            <w:hideMark/>
          </w:tcPr>
          <w:p w14:paraId="05BEFEC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-0.30</w:t>
            </w:r>
          </w:p>
        </w:tc>
      </w:tr>
      <w:tr w:rsidR="00763761" w:rsidRPr="00763761" w14:paraId="28C31263" w14:textId="77777777" w:rsidTr="00A27251">
        <w:trPr>
          <w:trHeight w:val="315"/>
        </w:trPr>
        <w:tc>
          <w:tcPr>
            <w:tcW w:w="2016" w:type="dxa"/>
            <w:tcBorders>
              <w:top w:val="nil"/>
              <w:left w:val="nil"/>
              <w:bottom w:val="nil"/>
              <w:right w:val="nil"/>
            </w:tcBorders>
            <w:shd w:val="clear" w:color="auto" w:fill="auto"/>
            <w:noWrap/>
            <w:vAlign w:val="center"/>
            <w:hideMark/>
          </w:tcPr>
          <w:p w14:paraId="6E0A7A59"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lastRenderedPageBreak/>
              <w:t>SHY</w:t>
            </w:r>
          </w:p>
        </w:tc>
        <w:tc>
          <w:tcPr>
            <w:tcW w:w="1340" w:type="dxa"/>
            <w:tcBorders>
              <w:top w:val="nil"/>
              <w:left w:val="nil"/>
              <w:bottom w:val="nil"/>
              <w:right w:val="nil"/>
            </w:tcBorders>
            <w:shd w:val="clear" w:color="auto" w:fill="auto"/>
            <w:noWrap/>
            <w:vAlign w:val="bottom"/>
            <w:hideMark/>
          </w:tcPr>
          <w:p w14:paraId="2304A97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83" w:type="dxa"/>
            <w:tcBorders>
              <w:top w:val="nil"/>
              <w:left w:val="nil"/>
              <w:bottom w:val="nil"/>
              <w:right w:val="nil"/>
            </w:tcBorders>
            <w:shd w:val="clear" w:color="auto" w:fill="auto"/>
            <w:noWrap/>
            <w:vAlign w:val="bottom"/>
            <w:hideMark/>
          </w:tcPr>
          <w:p w14:paraId="04E4DFF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0.29</w:t>
            </w:r>
          </w:p>
        </w:tc>
        <w:tc>
          <w:tcPr>
            <w:tcW w:w="1683" w:type="dxa"/>
            <w:tcBorders>
              <w:top w:val="nil"/>
              <w:left w:val="nil"/>
              <w:bottom w:val="nil"/>
              <w:right w:val="nil"/>
            </w:tcBorders>
            <w:shd w:val="clear" w:color="auto" w:fill="auto"/>
            <w:noWrap/>
            <w:vAlign w:val="bottom"/>
            <w:hideMark/>
          </w:tcPr>
          <w:p w14:paraId="5B70DBF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043" w:type="dxa"/>
            <w:tcBorders>
              <w:top w:val="nil"/>
              <w:left w:val="nil"/>
              <w:bottom w:val="nil"/>
              <w:right w:val="nil"/>
            </w:tcBorders>
            <w:shd w:val="clear" w:color="auto" w:fill="auto"/>
            <w:noWrap/>
            <w:vAlign w:val="bottom"/>
            <w:hideMark/>
          </w:tcPr>
          <w:p w14:paraId="13B4BA9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0.29</w:t>
            </w:r>
          </w:p>
        </w:tc>
        <w:tc>
          <w:tcPr>
            <w:tcW w:w="1643" w:type="dxa"/>
            <w:tcBorders>
              <w:top w:val="nil"/>
              <w:left w:val="nil"/>
              <w:bottom w:val="nil"/>
              <w:right w:val="nil"/>
            </w:tcBorders>
            <w:shd w:val="clear" w:color="auto" w:fill="auto"/>
            <w:noWrap/>
            <w:vAlign w:val="bottom"/>
            <w:hideMark/>
          </w:tcPr>
          <w:p w14:paraId="17676E2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c>
          <w:tcPr>
            <w:tcW w:w="2337" w:type="dxa"/>
            <w:tcBorders>
              <w:top w:val="nil"/>
              <w:left w:val="nil"/>
              <w:bottom w:val="nil"/>
              <w:right w:val="nil"/>
            </w:tcBorders>
            <w:shd w:val="clear" w:color="auto" w:fill="auto"/>
            <w:noWrap/>
            <w:vAlign w:val="center"/>
            <w:hideMark/>
          </w:tcPr>
          <w:p w14:paraId="75FA921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-0.30</w:t>
            </w:r>
          </w:p>
        </w:tc>
      </w:tr>
      <w:tr w:rsidR="00763761" w:rsidRPr="00763761" w14:paraId="55F90B6D" w14:textId="77777777" w:rsidTr="00A27251">
        <w:trPr>
          <w:trHeight w:val="315"/>
        </w:trPr>
        <w:tc>
          <w:tcPr>
            <w:tcW w:w="2016" w:type="dxa"/>
            <w:tcBorders>
              <w:top w:val="nil"/>
              <w:left w:val="nil"/>
              <w:bottom w:val="nil"/>
              <w:right w:val="nil"/>
            </w:tcBorders>
            <w:shd w:val="clear" w:color="auto" w:fill="auto"/>
            <w:noWrap/>
            <w:vAlign w:val="center"/>
            <w:hideMark/>
          </w:tcPr>
          <w:p w14:paraId="5EA52306"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DSF</w:t>
            </w:r>
          </w:p>
        </w:tc>
        <w:tc>
          <w:tcPr>
            <w:tcW w:w="1340" w:type="dxa"/>
            <w:tcBorders>
              <w:top w:val="nil"/>
              <w:left w:val="nil"/>
              <w:bottom w:val="nil"/>
              <w:right w:val="nil"/>
            </w:tcBorders>
            <w:shd w:val="clear" w:color="auto" w:fill="auto"/>
            <w:noWrap/>
            <w:vAlign w:val="bottom"/>
            <w:hideMark/>
          </w:tcPr>
          <w:p w14:paraId="003D8CD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-0.36</w:t>
            </w:r>
          </w:p>
        </w:tc>
        <w:tc>
          <w:tcPr>
            <w:tcW w:w="2083" w:type="dxa"/>
            <w:tcBorders>
              <w:top w:val="nil"/>
              <w:left w:val="nil"/>
              <w:bottom w:val="nil"/>
              <w:right w:val="nil"/>
            </w:tcBorders>
            <w:shd w:val="clear" w:color="auto" w:fill="auto"/>
            <w:noWrap/>
            <w:vAlign w:val="bottom"/>
            <w:hideMark/>
          </w:tcPr>
          <w:p w14:paraId="545046D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0.19</w:t>
            </w:r>
          </w:p>
        </w:tc>
        <w:tc>
          <w:tcPr>
            <w:tcW w:w="1683" w:type="dxa"/>
            <w:tcBorders>
              <w:top w:val="nil"/>
              <w:left w:val="nil"/>
              <w:bottom w:val="nil"/>
              <w:right w:val="nil"/>
            </w:tcBorders>
            <w:shd w:val="clear" w:color="auto" w:fill="auto"/>
            <w:noWrap/>
            <w:vAlign w:val="bottom"/>
            <w:hideMark/>
          </w:tcPr>
          <w:p w14:paraId="26BB0EF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-0.12</w:t>
            </w:r>
          </w:p>
        </w:tc>
        <w:tc>
          <w:tcPr>
            <w:tcW w:w="2043" w:type="dxa"/>
            <w:tcBorders>
              <w:top w:val="nil"/>
              <w:left w:val="nil"/>
              <w:bottom w:val="nil"/>
              <w:right w:val="nil"/>
            </w:tcBorders>
            <w:shd w:val="clear" w:color="auto" w:fill="auto"/>
            <w:noWrap/>
            <w:vAlign w:val="bottom"/>
            <w:hideMark/>
          </w:tcPr>
          <w:p w14:paraId="713AB01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0.56</w:t>
            </w:r>
          </w:p>
        </w:tc>
        <w:tc>
          <w:tcPr>
            <w:tcW w:w="1643" w:type="dxa"/>
            <w:tcBorders>
              <w:top w:val="nil"/>
              <w:left w:val="nil"/>
              <w:bottom w:val="nil"/>
              <w:right w:val="nil"/>
            </w:tcBorders>
            <w:shd w:val="clear" w:color="auto" w:fill="auto"/>
            <w:noWrap/>
            <w:vAlign w:val="bottom"/>
            <w:hideMark/>
          </w:tcPr>
          <w:p w14:paraId="7382345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0.24</w:t>
            </w:r>
          </w:p>
        </w:tc>
        <w:tc>
          <w:tcPr>
            <w:tcW w:w="2337" w:type="dxa"/>
            <w:tcBorders>
              <w:top w:val="nil"/>
              <w:left w:val="nil"/>
              <w:bottom w:val="nil"/>
              <w:right w:val="nil"/>
            </w:tcBorders>
            <w:shd w:val="clear" w:color="auto" w:fill="auto"/>
            <w:noWrap/>
            <w:vAlign w:val="center"/>
            <w:hideMark/>
          </w:tcPr>
          <w:p w14:paraId="651E499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-0.31</w:t>
            </w:r>
          </w:p>
        </w:tc>
      </w:tr>
      <w:tr w:rsidR="00763761" w:rsidRPr="00763761" w14:paraId="1579288B" w14:textId="77777777" w:rsidTr="00A27251">
        <w:trPr>
          <w:trHeight w:val="315"/>
        </w:trPr>
        <w:tc>
          <w:tcPr>
            <w:tcW w:w="2016" w:type="dxa"/>
            <w:tcBorders>
              <w:top w:val="nil"/>
              <w:left w:val="nil"/>
              <w:bottom w:val="nil"/>
              <w:right w:val="nil"/>
            </w:tcBorders>
            <w:shd w:val="clear" w:color="auto" w:fill="auto"/>
            <w:noWrap/>
            <w:vAlign w:val="center"/>
            <w:hideMark/>
          </w:tcPr>
          <w:p w14:paraId="4E3846F0" w14:textId="77777777" w:rsidR="00763761" w:rsidRPr="00763761" w:rsidRDefault="00763761" w:rsidP="0076376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PSY-5</w:t>
            </w:r>
          </w:p>
        </w:tc>
        <w:tc>
          <w:tcPr>
            <w:tcW w:w="1340" w:type="dxa"/>
            <w:tcBorders>
              <w:top w:val="nil"/>
              <w:left w:val="nil"/>
              <w:bottom w:val="nil"/>
              <w:right w:val="nil"/>
            </w:tcBorders>
            <w:shd w:val="clear" w:color="auto" w:fill="auto"/>
            <w:noWrap/>
            <w:vAlign w:val="bottom"/>
            <w:hideMark/>
          </w:tcPr>
          <w:p w14:paraId="6006461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83" w:type="dxa"/>
            <w:tcBorders>
              <w:top w:val="nil"/>
              <w:left w:val="nil"/>
              <w:bottom w:val="nil"/>
              <w:right w:val="nil"/>
            </w:tcBorders>
            <w:shd w:val="clear" w:color="auto" w:fill="auto"/>
            <w:noWrap/>
            <w:vAlign w:val="bottom"/>
            <w:hideMark/>
          </w:tcPr>
          <w:p w14:paraId="6BBAF50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83" w:type="dxa"/>
            <w:tcBorders>
              <w:top w:val="nil"/>
              <w:left w:val="nil"/>
              <w:bottom w:val="nil"/>
              <w:right w:val="nil"/>
            </w:tcBorders>
            <w:shd w:val="clear" w:color="auto" w:fill="auto"/>
            <w:noWrap/>
            <w:vAlign w:val="bottom"/>
            <w:hideMark/>
          </w:tcPr>
          <w:p w14:paraId="7E58161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043" w:type="dxa"/>
            <w:tcBorders>
              <w:top w:val="nil"/>
              <w:left w:val="nil"/>
              <w:bottom w:val="nil"/>
              <w:right w:val="nil"/>
            </w:tcBorders>
            <w:shd w:val="clear" w:color="auto" w:fill="auto"/>
            <w:noWrap/>
            <w:vAlign w:val="bottom"/>
            <w:hideMark/>
          </w:tcPr>
          <w:p w14:paraId="145461E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1643" w:type="dxa"/>
            <w:tcBorders>
              <w:top w:val="nil"/>
              <w:left w:val="nil"/>
              <w:bottom w:val="nil"/>
              <w:right w:val="nil"/>
            </w:tcBorders>
            <w:shd w:val="clear" w:color="auto" w:fill="auto"/>
            <w:noWrap/>
            <w:vAlign w:val="bottom"/>
            <w:hideMark/>
          </w:tcPr>
          <w:p w14:paraId="043B890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2337" w:type="dxa"/>
            <w:tcBorders>
              <w:top w:val="nil"/>
              <w:left w:val="nil"/>
              <w:bottom w:val="nil"/>
              <w:right w:val="nil"/>
            </w:tcBorders>
            <w:shd w:val="clear" w:color="auto" w:fill="auto"/>
            <w:noWrap/>
            <w:vAlign w:val="bottom"/>
            <w:hideMark/>
          </w:tcPr>
          <w:p w14:paraId="7B054D7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r>
      <w:tr w:rsidR="00763761" w:rsidRPr="00763761" w14:paraId="030E88C4" w14:textId="77777777" w:rsidTr="00A27251">
        <w:trPr>
          <w:trHeight w:val="315"/>
        </w:trPr>
        <w:tc>
          <w:tcPr>
            <w:tcW w:w="2016" w:type="dxa"/>
            <w:tcBorders>
              <w:top w:val="nil"/>
              <w:left w:val="nil"/>
              <w:bottom w:val="nil"/>
              <w:right w:val="nil"/>
            </w:tcBorders>
            <w:shd w:val="clear" w:color="auto" w:fill="auto"/>
            <w:noWrap/>
            <w:vAlign w:val="center"/>
            <w:hideMark/>
          </w:tcPr>
          <w:p w14:paraId="64152866"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AGGR-r</w:t>
            </w:r>
          </w:p>
        </w:tc>
        <w:tc>
          <w:tcPr>
            <w:tcW w:w="1340" w:type="dxa"/>
            <w:tcBorders>
              <w:top w:val="nil"/>
              <w:left w:val="nil"/>
              <w:bottom w:val="nil"/>
              <w:right w:val="nil"/>
            </w:tcBorders>
            <w:shd w:val="clear" w:color="auto" w:fill="auto"/>
            <w:noWrap/>
            <w:vAlign w:val="bottom"/>
            <w:hideMark/>
          </w:tcPr>
          <w:p w14:paraId="1ABBAAF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-0.17</w:t>
            </w:r>
          </w:p>
        </w:tc>
        <w:tc>
          <w:tcPr>
            <w:tcW w:w="2083" w:type="dxa"/>
            <w:tcBorders>
              <w:top w:val="nil"/>
              <w:left w:val="nil"/>
              <w:bottom w:val="nil"/>
              <w:right w:val="nil"/>
            </w:tcBorders>
            <w:shd w:val="clear" w:color="auto" w:fill="auto"/>
            <w:noWrap/>
            <w:vAlign w:val="bottom"/>
            <w:hideMark/>
          </w:tcPr>
          <w:p w14:paraId="2C9AC4B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-0.25</w:t>
            </w:r>
          </w:p>
        </w:tc>
        <w:tc>
          <w:tcPr>
            <w:tcW w:w="1683" w:type="dxa"/>
            <w:tcBorders>
              <w:top w:val="nil"/>
              <w:left w:val="nil"/>
              <w:bottom w:val="nil"/>
              <w:right w:val="nil"/>
            </w:tcBorders>
            <w:shd w:val="clear" w:color="auto" w:fill="auto"/>
            <w:noWrap/>
            <w:vAlign w:val="bottom"/>
            <w:hideMark/>
          </w:tcPr>
          <w:p w14:paraId="487A359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2043" w:type="dxa"/>
            <w:tcBorders>
              <w:top w:val="nil"/>
              <w:left w:val="nil"/>
              <w:bottom w:val="nil"/>
              <w:right w:val="nil"/>
            </w:tcBorders>
            <w:shd w:val="clear" w:color="auto" w:fill="auto"/>
            <w:noWrap/>
            <w:vAlign w:val="bottom"/>
            <w:hideMark/>
          </w:tcPr>
          <w:p w14:paraId="1365CA4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1643" w:type="dxa"/>
            <w:tcBorders>
              <w:top w:val="nil"/>
              <w:left w:val="nil"/>
              <w:bottom w:val="nil"/>
              <w:right w:val="nil"/>
            </w:tcBorders>
            <w:shd w:val="clear" w:color="auto" w:fill="auto"/>
            <w:noWrap/>
            <w:vAlign w:val="bottom"/>
            <w:hideMark/>
          </w:tcPr>
          <w:p w14:paraId="430DCE06"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2337" w:type="dxa"/>
            <w:tcBorders>
              <w:top w:val="nil"/>
              <w:left w:val="nil"/>
              <w:bottom w:val="nil"/>
              <w:right w:val="nil"/>
            </w:tcBorders>
            <w:shd w:val="clear" w:color="auto" w:fill="auto"/>
            <w:noWrap/>
            <w:vAlign w:val="center"/>
            <w:hideMark/>
          </w:tcPr>
          <w:p w14:paraId="03A599E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0.17</w:t>
            </w:r>
          </w:p>
        </w:tc>
      </w:tr>
      <w:tr w:rsidR="00763761" w:rsidRPr="00763761" w14:paraId="754A521D" w14:textId="77777777" w:rsidTr="00A27251">
        <w:trPr>
          <w:trHeight w:val="315"/>
        </w:trPr>
        <w:tc>
          <w:tcPr>
            <w:tcW w:w="2016" w:type="dxa"/>
            <w:tcBorders>
              <w:top w:val="nil"/>
              <w:left w:val="nil"/>
              <w:bottom w:val="nil"/>
              <w:right w:val="nil"/>
            </w:tcBorders>
            <w:shd w:val="clear" w:color="auto" w:fill="auto"/>
            <w:noWrap/>
            <w:vAlign w:val="center"/>
            <w:hideMark/>
          </w:tcPr>
          <w:p w14:paraId="5FA18A1D"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PSYC-r</w:t>
            </w:r>
          </w:p>
        </w:tc>
        <w:tc>
          <w:tcPr>
            <w:tcW w:w="1340" w:type="dxa"/>
            <w:tcBorders>
              <w:top w:val="nil"/>
              <w:left w:val="nil"/>
              <w:bottom w:val="nil"/>
              <w:right w:val="nil"/>
            </w:tcBorders>
            <w:shd w:val="clear" w:color="auto" w:fill="auto"/>
            <w:noWrap/>
            <w:vAlign w:val="bottom"/>
            <w:hideMark/>
          </w:tcPr>
          <w:p w14:paraId="533C5C3E"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-0.15</w:t>
            </w:r>
          </w:p>
        </w:tc>
        <w:tc>
          <w:tcPr>
            <w:tcW w:w="2083" w:type="dxa"/>
            <w:tcBorders>
              <w:top w:val="nil"/>
              <w:left w:val="nil"/>
              <w:bottom w:val="nil"/>
              <w:right w:val="nil"/>
            </w:tcBorders>
            <w:shd w:val="clear" w:color="auto" w:fill="auto"/>
            <w:noWrap/>
            <w:vAlign w:val="bottom"/>
            <w:hideMark/>
          </w:tcPr>
          <w:p w14:paraId="4DABA1F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0.24</w:t>
            </w:r>
          </w:p>
        </w:tc>
        <w:tc>
          <w:tcPr>
            <w:tcW w:w="1683" w:type="dxa"/>
            <w:tcBorders>
              <w:top w:val="nil"/>
              <w:left w:val="nil"/>
              <w:bottom w:val="nil"/>
              <w:right w:val="nil"/>
            </w:tcBorders>
            <w:shd w:val="clear" w:color="auto" w:fill="auto"/>
            <w:noWrap/>
            <w:vAlign w:val="bottom"/>
            <w:hideMark/>
          </w:tcPr>
          <w:p w14:paraId="4C71931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2043" w:type="dxa"/>
            <w:tcBorders>
              <w:top w:val="nil"/>
              <w:left w:val="nil"/>
              <w:bottom w:val="nil"/>
              <w:right w:val="nil"/>
            </w:tcBorders>
            <w:shd w:val="clear" w:color="auto" w:fill="auto"/>
            <w:noWrap/>
            <w:vAlign w:val="bottom"/>
            <w:hideMark/>
          </w:tcPr>
          <w:p w14:paraId="3C23C33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0.40</w:t>
            </w:r>
          </w:p>
        </w:tc>
        <w:tc>
          <w:tcPr>
            <w:tcW w:w="1643" w:type="dxa"/>
            <w:tcBorders>
              <w:top w:val="nil"/>
              <w:left w:val="nil"/>
              <w:bottom w:val="nil"/>
              <w:right w:val="nil"/>
            </w:tcBorders>
            <w:shd w:val="clear" w:color="auto" w:fill="auto"/>
            <w:noWrap/>
            <w:vAlign w:val="bottom"/>
            <w:hideMark/>
          </w:tcPr>
          <w:p w14:paraId="43045511"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0.24</w:t>
            </w:r>
          </w:p>
        </w:tc>
        <w:tc>
          <w:tcPr>
            <w:tcW w:w="2337" w:type="dxa"/>
            <w:tcBorders>
              <w:top w:val="nil"/>
              <w:left w:val="nil"/>
              <w:bottom w:val="nil"/>
              <w:right w:val="nil"/>
            </w:tcBorders>
            <w:shd w:val="clear" w:color="auto" w:fill="auto"/>
            <w:noWrap/>
            <w:vAlign w:val="center"/>
            <w:hideMark/>
          </w:tcPr>
          <w:p w14:paraId="1840495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-0.17</w:t>
            </w:r>
          </w:p>
        </w:tc>
      </w:tr>
      <w:tr w:rsidR="00763761" w:rsidRPr="00763761" w14:paraId="3B75245E" w14:textId="77777777" w:rsidTr="00A27251">
        <w:trPr>
          <w:trHeight w:val="315"/>
        </w:trPr>
        <w:tc>
          <w:tcPr>
            <w:tcW w:w="2016" w:type="dxa"/>
            <w:tcBorders>
              <w:top w:val="nil"/>
              <w:left w:val="nil"/>
              <w:bottom w:val="nil"/>
              <w:right w:val="nil"/>
            </w:tcBorders>
            <w:shd w:val="clear" w:color="auto" w:fill="auto"/>
            <w:noWrap/>
            <w:vAlign w:val="center"/>
            <w:hideMark/>
          </w:tcPr>
          <w:p w14:paraId="3F3D15A0"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DISC-r</w:t>
            </w:r>
          </w:p>
        </w:tc>
        <w:tc>
          <w:tcPr>
            <w:tcW w:w="1340" w:type="dxa"/>
            <w:tcBorders>
              <w:top w:val="nil"/>
              <w:left w:val="nil"/>
              <w:bottom w:val="nil"/>
              <w:right w:val="nil"/>
            </w:tcBorders>
            <w:shd w:val="clear" w:color="auto" w:fill="auto"/>
            <w:noWrap/>
            <w:vAlign w:val="bottom"/>
            <w:hideMark/>
          </w:tcPr>
          <w:p w14:paraId="257374F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0.57</w:t>
            </w:r>
          </w:p>
        </w:tc>
        <w:tc>
          <w:tcPr>
            <w:tcW w:w="2083" w:type="dxa"/>
            <w:tcBorders>
              <w:top w:val="nil"/>
              <w:left w:val="nil"/>
              <w:bottom w:val="nil"/>
              <w:right w:val="nil"/>
            </w:tcBorders>
            <w:shd w:val="clear" w:color="auto" w:fill="auto"/>
            <w:noWrap/>
            <w:vAlign w:val="bottom"/>
            <w:hideMark/>
          </w:tcPr>
          <w:p w14:paraId="595AF96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0.48</w:t>
            </w:r>
          </w:p>
        </w:tc>
        <w:tc>
          <w:tcPr>
            <w:tcW w:w="1683" w:type="dxa"/>
            <w:tcBorders>
              <w:top w:val="nil"/>
              <w:left w:val="nil"/>
              <w:bottom w:val="nil"/>
              <w:right w:val="nil"/>
            </w:tcBorders>
            <w:shd w:val="clear" w:color="auto" w:fill="auto"/>
            <w:noWrap/>
            <w:vAlign w:val="bottom"/>
            <w:hideMark/>
          </w:tcPr>
          <w:p w14:paraId="121EBDD0"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0.67</w:t>
            </w:r>
          </w:p>
        </w:tc>
        <w:tc>
          <w:tcPr>
            <w:tcW w:w="2043" w:type="dxa"/>
            <w:tcBorders>
              <w:top w:val="nil"/>
              <w:left w:val="nil"/>
              <w:bottom w:val="nil"/>
              <w:right w:val="nil"/>
            </w:tcBorders>
            <w:shd w:val="clear" w:color="auto" w:fill="auto"/>
            <w:noWrap/>
            <w:vAlign w:val="bottom"/>
            <w:hideMark/>
          </w:tcPr>
          <w:p w14:paraId="40647C6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-0.10</w:t>
            </w:r>
          </w:p>
        </w:tc>
        <w:tc>
          <w:tcPr>
            <w:tcW w:w="1643" w:type="dxa"/>
            <w:tcBorders>
              <w:top w:val="nil"/>
              <w:left w:val="nil"/>
              <w:bottom w:val="nil"/>
              <w:right w:val="nil"/>
            </w:tcBorders>
            <w:shd w:val="clear" w:color="auto" w:fill="auto"/>
            <w:noWrap/>
            <w:vAlign w:val="bottom"/>
            <w:hideMark/>
          </w:tcPr>
          <w:p w14:paraId="6A062D59"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0.10</w:t>
            </w:r>
          </w:p>
        </w:tc>
        <w:tc>
          <w:tcPr>
            <w:tcW w:w="2337" w:type="dxa"/>
            <w:tcBorders>
              <w:top w:val="nil"/>
              <w:left w:val="nil"/>
              <w:bottom w:val="nil"/>
              <w:right w:val="nil"/>
            </w:tcBorders>
            <w:shd w:val="clear" w:color="auto" w:fill="auto"/>
            <w:noWrap/>
            <w:vAlign w:val="center"/>
            <w:hideMark/>
          </w:tcPr>
          <w:p w14:paraId="0A06A1A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0.20</w:t>
            </w:r>
          </w:p>
        </w:tc>
      </w:tr>
      <w:tr w:rsidR="00763761" w:rsidRPr="00763761" w14:paraId="61A958DB" w14:textId="77777777" w:rsidTr="00A27251">
        <w:trPr>
          <w:trHeight w:val="315"/>
        </w:trPr>
        <w:tc>
          <w:tcPr>
            <w:tcW w:w="2016" w:type="dxa"/>
            <w:tcBorders>
              <w:top w:val="nil"/>
              <w:left w:val="nil"/>
              <w:bottom w:val="nil"/>
              <w:right w:val="nil"/>
            </w:tcBorders>
            <w:shd w:val="clear" w:color="auto" w:fill="auto"/>
            <w:noWrap/>
            <w:vAlign w:val="center"/>
            <w:hideMark/>
          </w:tcPr>
          <w:p w14:paraId="1800FEAC"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NEGE-r</w:t>
            </w:r>
          </w:p>
        </w:tc>
        <w:tc>
          <w:tcPr>
            <w:tcW w:w="1340" w:type="dxa"/>
            <w:tcBorders>
              <w:top w:val="nil"/>
              <w:left w:val="nil"/>
              <w:bottom w:val="nil"/>
              <w:right w:val="nil"/>
            </w:tcBorders>
            <w:shd w:val="clear" w:color="auto" w:fill="auto"/>
            <w:noWrap/>
            <w:vAlign w:val="bottom"/>
            <w:hideMark/>
          </w:tcPr>
          <w:p w14:paraId="7936BBC3"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-0.31</w:t>
            </w:r>
          </w:p>
        </w:tc>
        <w:tc>
          <w:tcPr>
            <w:tcW w:w="2083" w:type="dxa"/>
            <w:tcBorders>
              <w:top w:val="nil"/>
              <w:left w:val="nil"/>
              <w:bottom w:val="nil"/>
              <w:right w:val="nil"/>
            </w:tcBorders>
            <w:shd w:val="clear" w:color="auto" w:fill="auto"/>
            <w:noWrap/>
            <w:vAlign w:val="bottom"/>
            <w:hideMark/>
          </w:tcPr>
          <w:p w14:paraId="43CE194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0.15</w:t>
            </w:r>
          </w:p>
        </w:tc>
        <w:tc>
          <w:tcPr>
            <w:tcW w:w="1683" w:type="dxa"/>
            <w:tcBorders>
              <w:top w:val="nil"/>
              <w:left w:val="nil"/>
              <w:bottom w:val="nil"/>
              <w:right w:val="nil"/>
            </w:tcBorders>
            <w:shd w:val="clear" w:color="auto" w:fill="auto"/>
            <w:noWrap/>
            <w:vAlign w:val="bottom"/>
            <w:hideMark/>
          </w:tcPr>
          <w:p w14:paraId="54ACB94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2043" w:type="dxa"/>
            <w:tcBorders>
              <w:top w:val="nil"/>
              <w:left w:val="nil"/>
              <w:bottom w:val="nil"/>
              <w:right w:val="nil"/>
            </w:tcBorders>
            <w:shd w:val="clear" w:color="auto" w:fill="auto"/>
            <w:noWrap/>
            <w:vAlign w:val="bottom"/>
            <w:hideMark/>
          </w:tcPr>
          <w:p w14:paraId="014D5FC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0.46</w:t>
            </w:r>
          </w:p>
        </w:tc>
        <w:tc>
          <w:tcPr>
            <w:tcW w:w="1643" w:type="dxa"/>
            <w:tcBorders>
              <w:top w:val="nil"/>
              <w:left w:val="nil"/>
              <w:bottom w:val="nil"/>
              <w:right w:val="nil"/>
            </w:tcBorders>
            <w:shd w:val="clear" w:color="auto" w:fill="auto"/>
            <w:noWrap/>
            <w:vAlign w:val="bottom"/>
            <w:hideMark/>
          </w:tcPr>
          <w:p w14:paraId="1060B7A8"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0.23</w:t>
            </w:r>
          </w:p>
        </w:tc>
        <w:tc>
          <w:tcPr>
            <w:tcW w:w="2337" w:type="dxa"/>
            <w:tcBorders>
              <w:top w:val="nil"/>
              <w:left w:val="nil"/>
              <w:bottom w:val="nil"/>
              <w:right w:val="nil"/>
            </w:tcBorders>
            <w:shd w:val="clear" w:color="auto" w:fill="auto"/>
            <w:noWrap/>
            <w:vAlign w:val="center"/>
            <w:hideMark/>
          </w:tcPr>
          <w:p w14:paraId="69725164"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-0.23</w:t>
            </w:r>
          </w:p>
        </w:tc>
      </w:tr>
      <w:tr w:rsidR="00763761" w:rsidRPr="00763761" w14:paraId="2BB2FF67" w14:textId="77777777" w:rsidTr="00A27251">
        <w:trPr>
          <w:trHeight w:val="315"/>
        </w:trPr>
        <w:tc>
          <w:tcPr>
            <w:tcW w:w="2016" w:type="dxa"/>
            <w:tcBorders>
              <w:top w:val="nil"/>
              <w:left w:val="nil"/>
              <w:bottom w:val="single" w:sz="4" w:space="0" w:color="auto"/>
              <w:right w:val="nil"/>
            </w:tcBorders>
            <w:shd w:val="clear" w:color="auto" w:fill="auto"/>
            <w:noWrap/>
            <w:vAlign w:val="center"/>
            <w:hideMark/>
          </w:tcPr>
          <w:p w14:paraId="38C2C4E4" w14:textId="77777777" w:rsidR="00763761" w:rsidRPr="00763761" w:rsidRDefault="00763761" w:rsidP="0076376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INTR-r</w:t>
            </w:r>
          </w:p>
        </w:tc>
        <w:tc>
          <w:tcPr>
            <w:tcW w:w="1340" w:type="dxa"/>
            <w:tcBorders>
              <w:top w:val="nil"/>
              <w:left w:val="nil"/>
              <w:bottom w:val="single" w:sz="4" w:space="0" w:color="auto"/>
              <w:right w:val="nil"/>
            </w:tcBorders>
            <w:shd w:val="clear" w:color="auto" w:fill="auto"/>
            <w:noWrap/>
            <w:vAlign w:val="bottom"/>
            <w:hideMark/>
          </w:tcPr>
          <w:p w14:paraId="230837EC"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-0.43</w:t>
            </w:r>
          </w:p>
        </w:tc>
        <w:tc>
          <w:tcPr>
            <w:tcW w:w="2083" w:type="dxa"/>
            <w:tcBorders>
              <w:top w:val="nil"/>
              <w:left w:val="nil"/>
              <w:bottom w:val="single" w:sz="4" w:space="0" w:color="auto"/>
              <w:right w:val="nil"/>
            </w:tcBorders>
            <w:shd w:val="clear" w:color="auto" w:fill="auto"/>
            <w:noWrap/>
            <w:vAlign w:val="bottom"/>
            <w:hideMark/>
          </w:tcPr>
          <w:p w14:paraId="0D560B17"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0.07</w:t>
            </w:r>
          </w:p>
        </w:tc>
        <w:tc>
          <w:tcPr>
            <w:tcW w:w="1683" w:type="dxa"/>
            <w:tcBorders>
              <w:top w:val="nil"/>
              <w:left w:val="nil"/>
              <w:bottom w:val="single" w:sz="4" w:space="0" w:color="auto"/>
              <w:right w:val="nil"/>
            </w:tcBorders>
            <w:shd w:val="clear" w:color="auto" w:fill="auto"/>
            <w:noWrap/>
            <w:vAlign w:val="bottom"/>
            <w:hideMark/>
          </w:tcPr>
          <w:p w14:paraId="38F4273B"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0.62</w:t>
            </w:r>
          </w:p>
        </w:tc>
        <w:tc>
          <w:tcPr>
            <w:tcW w:w="2043" w:type="dxa"/>
            <w:tcBorders>
              <w:top w:val="nil"/>
              <w:left w:val="nil"/>
              <w:bottom w:val="single" w:sz="4" w:space="0" w:color="auto"/>
              <w:right w:val="nil"/>
            </w:tcBorders>
            <w:shd w:val="clear" w:color="auto" w:fill="auto"/>
            <w:noWrap/>
            <w:vAlign w:val="bottom"/>
            <w:hideMark/>
          </w:tcPr>
          <w:p w14:paraId="0991CCEA"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0.48</w:t>
            </w:r>
          </w:p>
        </w:tc>
        <w:tc>
          <w:tcPr>
            <w:tcW w:w="1643" w:type="dxa"/>
            <w:tcBorders>
              <w:top w:val="nil"/>
              <w:left w:val="nil"/>
              <w:bottom w:val="single" w:sz="4" w:space="0" w:color="auto"/>
              <w:right w:val="nil"/>
            </w:tcBorders>
            <w:shd w:val="clear" w:color="auto" w:fill="auto"/>
            <w:noWrap/>
            <w:vAlign w:val="bottom"/>
            <w:hideMark/>
          </w:tcPr>
          <w:p w14:paraId="396EF59D"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1.03</w:t>
            </w:r>
          </w:p>
        </w:tc>
        <w:tc>
          <w:tcPr>
            <w:tcW w:w="2337" w:type="dxa"/>
            <w:tcBorders>
              <w:top w:val="nil"/>
              <w:left w:val="nil"/>
              <w:bottom w:val="single" w:sz="4" w:space="0" w:color="auto"/>
              <w:right w:val="nil"/>
            </w:tcBorders>
            <w:shd w:val="clear" w:color="auto" w:fill="auto"/>
            <w:noWrap/>
            <w:vAlign w:val="center"/>
            <w:hideMark/>
          </w:tcPr>
          <w:p w14:paraId="70D1623F" w14:textId="77777777" w:rsidR="00763761" w:rsidRPr="00763761" w:rsidRDefault="00763761" w:rsidP="0076376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0.53</w:t>
            </w:r>
          </w:p>
        </w:tc>
      </w:tr>
      <w:tr w:rsidR="00763761" w:rsidRPr="00763761" w14:paraId="5ADB95DC" w14:textId="77777777" w:rsidTr="00A27251">
        <w:trPr>
          <w:trHeight w:val="315"/>
        </w:trPr>
        <w:tc>
          <w:tcPr>
            <w:tcW w:w="13145" w:type="dxa"/>
            <w:gridSpan w:val="7"/>
            <w:tcBorders>
              <w:top w:val="single" w:sz="4" w:space="0" w:color="auto"/>
              <w:left w:val="nil"/>
              <w:bottom w:val="nil"/>
              <w:right w:val="nil"/>
            </w:tcBorders>
            <w:shd w:val="clear" w:color="auto" w:fill="auto"/>
            <w:noWrap/>
            <w:vAlign w:val="bottom"/>
            <w:hideMark/>
          </w:tcPr>
          <w:p w14:paraId="0CFCD748" w14:textId="77777777" w:rsidR="00763761" w:rsidRPr="00763761" w:rsidRDefault="00763761" w:rsidP="0076376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Note.</w:t>
            </w:r>
            <w:r w:rsidRPr="00763761">
              <w:rPr>
                <w:rFonts w:ascii="Times New Roman" w:eastAsia="Times New Roman" w:hAnsi="Times New Roman" w:cs="Times New Roman"/>
                <w:sz w:val="24"/>
                <w:szCs w:val="24"/>
              </w:rPr>
              <w:t xml:space="preserve"> A positive value reflects a higher mean for the first group listed in the compared dyad</w:t>
            </w:r>
          </w:p>
        </w:tc>
      </w:tr>
    </w:tbl>
    <w:p w14:paraId="3510F54F" w14:textId="77777777" w:rsidR="00763761" w:rsidRPr="00763761" w:rsidRDefault="00763761" w:rsidP="00763761">
      <w:pPr>
        <w:spacing w:after="0" w:line="240" w:lineRule="auto"/>
        <w:rPr>
          <w:rFonts w:ascii="Times New Roman" w:hAnsi="Times New Roman" w:cs="Times New Roman"/>
          <w:sz w:val="24"/>
          <w:szCs w:val="24"/>
        </w:rPr>
      </w:pPr>
    </w:p>
    <w:p w14:paraId="41189C33" w14:textId="4188C86D" w:rsidR="00763761" w:rsidRPr="00763761" w:rsidRDefault="00763761">
      <w:pPr>
        <w:rPr>
          <w:rFonts w:ascii="Times New Roman" w:hAnsi="Times New Roman" w:cs="Times New Roman"/>
          <w:sz w:val="24"/>
          <w:szCs w:val="24"/>
        </w:rPr>
      </w:pPr>
      <w:r w:rsidRPr="00763761">
        <w:rPr>
          <w:rFonts w:ascii="Times New Roman" w:hAnsi="Times New Roman" w:cs="Times New Roman"/>
          <w:sz w:val="24"/>
          <w:szCs w:val="24"/>
        </w:rPr>
        <w:br w:type="page"/>
      </w:r>
    </w:p>
    <w:tbl>
      <w:tblPr>
        <w:tblW w:w="14576" w:type="dxa"/>
        <w:tblInd w:w="-900" w:type="dxa"/>
        <w:tblLook w:val="04A0" w:firstRow="1" w:lastRow="0" w:firstColumn="1" w:lastColumn="0" w:noHBand="0" w:noVBand="1"/>
      </w:tblPr>
      <w:tblGrid>
        <w:gridCol w:w="1012"/>
        <w:gridCol w:w="968"/>
        <w:gridCol w:w="968"/>
        <w:gridCol w:w="970"/>
        <w:gridCol w:w="968"/>
        <w:gridCol w:w="968"/>
        <w:gridCol w:w="970"/>
        <w:gridCol w:w="970"/>
        <w:gridCol w:w="968"/>
        <w:gridCol w:w="968"/>
        <w:gridCol w:w="970"/>
        <w:gridCol w:w="971"/>
        <w:gridCol w:w="968"/>
        <w:gridCol w:w="968"/>
        <w:gridCol w:w="969"/>
      </w:tblGrid>
      <w:tr w:rsidR="00763761" w:rsidRPr="00763761" w14:paraId="3465F28F" w14:textId="77777777" w:rsidTr="00A27251">
        <w:trPr>
          <w:trHeight w:val="310"/>
        </w:trPr>
        <w:tc>
          <w:tcPr>
            <w:tcW w:w="1012" w:type="dxa"/>
            <w:tcBorders>
              <w:top w:val="nil"/>
              <w:left w:val="nil"/>
              <w:bottom w:val="nil"/>
              <w:right w:val="nil"/>
            </w:tcBorders>
            <w:shd w:val="clear" w:color="auto" w:fill="auto"/>
            <w:noWrap/>
            <w:vAlign w:val="bottom"/>
            <w:hideMark/>
          </w:tcPr>
          <w:p w14:paraId="67345987"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lastRenderedPageBreak/>
              <w:t xml:space="preserve">Table 6. </w:t>
            </w:r>
          </w:p>
        </w:tc>
        <w:tc>
          <w:tcPr>
            <w:tcW w:w="968" w:type="dxa"/>
            <w:tcBorders>
              <w:top w:val="nil"/>
              <w:left w:val="nil"/>
              <w:bottom w:val="nil"/>
              <w:right w:val="nil"/>
            </w:tcBorders>
            <w:shd w:val="clear" w:color="auto" w:fill="auto"/>
            <w:noWrap/>
            <w:vAlign w:val="bottom"/>
            <w:hideMark/>
          </w:tcPr>
          <w:p w14:paraId="5E5B85FB"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782FC44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5B89A65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4ABE590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036B299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4126F52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0E97793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6412E91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4485A9B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56CDBE4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2E0A9FD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68A2A4F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42A06C5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1F69AED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0E0541F5" w14:textId="77777777" w:rsidTr="00A27251">
        <w:trPr>
          <w:trHeight w:val="310"/>
        </w:trPr>
        <w:tc>
          <w:tcPr>
            <w:tcW w:w="11671" w:type="dxa"/>
            <w:gridSpan w:val="12"/>
            <w:tcBorders>
              <w:top w:val="nil"/>
              <w:left w:val="nil"/>
              <w:bottom w:val="nil"/>
              <w:right w:val="nil"/>
            </w:tcBorders>
            <w:shd w:val="clear" w:color="auto" w:fill="auto"/>
            <w:noWrap/>
            <w:vAlign w:val="center"/>
            <w:hideMark/>
          </w:tcPr>
          <w:p w14:paraId="46171A1C" w14:textId="77777777" w:rsidR="00763761" w:rsidRPr="00763761" w:rsidRDefault="00763761" w:rsidP="00A27251">
            <w:pPr>
              <w:spacing w:after="0" w:line="240" w:lineRule="auto"/>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PCT and Medical Comparison Groups for the Validity, Higher-Order, and Restructured Clinical Scales by Gender</w:t>
            </w:r>
          </w:p>
        </w:tc>
        <w:tc>
          <w:tcPr>
            <w:tcW w:w="968" w:type="dxa"/>
            <w:tcBorders>
              <w:top w:val="nil"/>
              <w:left w:val="nil"/>
              <w:bottom w:val="nil"/>
              <w:right w:val="nil"/>
            </w:tcBorders>
            <w:shd w:val="clear" w:color="auto" w:fill="auto"/>
            <w:noWrap/>
            <w:vAlign w:val="bottom"/>
            <w:hideMark/>
          </w:tcPr>
          <w:p w14:paraId="7F518CEB" w14:textId="77777777" w:rsidR="00763761" w:rsidRPr="00763761" w:rsidRDefault="00763761" w:rsidP="00A27251">
            <w:pPr>
              <w:spacing w:after="0" w:line="240" w:lineRule="auto"/>
              <w:rPr>
                <w:rFonts w:ascii="Times New Roman" w:eastAsia="Times New Roman" w:hAnsi="Times New Roman" w:cs="Times New Roman"/>
                <w:i/>
                <w:iCs/>
                <w:sz w:val="24"/>
                <w:szCs w:val="24"/>
              </w:rPr>
            </w:pPr>
          </w:p>
        </w:tc>
        <w:tc>
          <w:tcPr>
            <w:tcW w:w="968" w:type="dxa"/>
            <w:tcBorders>
              <w:top w:val="nil"/>
              <w:left w:val="nil"/>
              <w:bottom w:val="nil"/>
              <w:right w:val="nil"/>
            </w:tcBorders>
            <w:shd w:val="clear" w:color="auto" w:fill="auto"/>
            <w:noWrap/>
            <w:vAlign w:val="bottom"/>
            <w:hideMark/>
          </w:tcPr>
          <w:p w14:paraId="7698110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42D2048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163BD680" w14:textId="77777777" w:rsidTr="00A27251">
        <w:trPr>
          <w:trHeight w:val="310"/>
        </w:trPr>
        <w:tc>
          <w:tcPr>
            <w:tcW w:w="1012" w:type="dxa"/>
            <w:tcBorders>
              <w:top w:val="single" w:sz="4" w:space="0" w:color="auto"/>
              <w:left w:val="nil"/>
              <w:bottom w:val="nil"/>
              <w:right w:val="nil"/>
            </w:tcBorders>
            <w:shd w:val="clear" w:color="auto" w:fill="auto"/>
            <w:noWrap/>
            <w:vAlign w:val="center"/>
            <w:hideMark/>
          </w:tcPr>
          <w:p w14:paraId="7AC01856"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 </w:t>
            </w:r>
          </w:p>
        </w:tc>
        <w:tc>
          <w:tcPr>
            <w:tcW w:w="6782" w:type="dxa"/>
            <w:gridSpan w:val="7"/>
            <w:tcBorders>
              <w:top w:val="single" w:sz="4" w:space="0" w:color="auto"/>
              <w:left w:val="nil"/>
              <w:bottom w:val="nil"/>
              <w:right w:val="nil"/>
            </w:tcBorders>
            <w:shd w:val="clear" w:color="auto" w:fill="auto"/>
            <w:noWrap/>
            <w:vAlign w:val="center"/>
            <w:hideMark/>
          </w:tcPr>
          <w:p w14:paraId="36728E4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PCT</w:t>
            </w:r>
          </w:p>
        </w:tc>
        <w:tc>
          <w:tcPr>
            <w:tcW w:w="6782" w:type="dxa"/>
            <w:gridSpan w:val="7"/>
            <w:tcBorders>
              <w:top w:val="single" w:sz="4" w:space="0" w:color="auto"/>
              <w:left w:val="nil"/>
              <w:bottom w:val="nil"/>
              <w:right w:val="nil"/>
            </w:tcBorders>
            <w:shd w:val="clear" w:color="auto" w:fill="auto"/>
            <w:noWrap/>
            <w:vAlign w:val="bottom"/>
            <w:hideMark/>
          </w:tcPr>
          <w:p w14:paraId="63C84CE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Medical</w:t>
            </w:r>
          </w:p>
        </w:tc>
      </w:tr>
      <w:tr w:rsidR="00763761" w:rsidRPr="00763761" w14:paraId="7C11B55B" w14:textId="77777777" w:rsidTr="00A27251">
        <w:trPr>
          <w:trHeight w:val="310"/>
        </w:trPr>
        <w:tc>
          <w:tcPr>
            <w:tcW w:w="1012" w:type="dxa"/>
            <w:tcBorders>
              <w:top w:val="nil"/>
              <w:left w:val="nil"/>
              <w:bottom w:val="nil"/>
              <w:right w:val="nil"/>
            </w:tcBorders>
            <w:shd w:val="clear" w:color="auto" w:fill="auto"/>
            <w:noWrap/>
            <w:vAlign w:val="center"/>
            <w:hideMark/>
          </w:tcPr>
          <w:p w14:paraId="10A09B0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2906" w:type="dxa"/>
            <w:gridSpan w:val="3"/>
            <w:tcBorders>
              <w:top w:val="nil"/>
              <w:left w:val="nil"/>
              <w:bottom w:val="nil"/>
              <w:right w:val="nil"/>
            </w:tcBorders>
            <w:shd w:val="clear" w:color="auto" w:fill="auto"/>
            <w:noWrap/>
            <w:vAlign w:val="bottom"/>
            <w:hideMark/>
          </w:tcPr>
          <w:p w14:paraId="7C685406" w14:textId="77777777" w:rsidR="00763761" w:rsidRPr="00763761" w:rsidRDefault="00763761" w:rsidP="00A27251">
            <w:pPr>
              <w:spacing w:after="0" w:line="240" w:lineRule="auto"/>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Males (</w:t>
            </w:r>
            <w:r w:rsidRPr="00763761">
              <w:rPr>
                <w:rFonts w:ascii="Times New Roman" w:eastAsia="Times New Roman" w:hAnsi="Times New Roman" w:cs="Times New Roman"/>
                <w:i/>
                <w:iCs/>
                <w:sz w:val="24"/>
                <w:szCs w:val="24"/>
                <w:u w:val="single"/>
              </w:rPr>
              <w:t xml:space="preserve">n </w:t>
            </w:r>
            <w:r w:rsidRPr="00763761">
              <w:rPr>
                <w:rFonts w:ascii="Times New Roman" w:eastAsia="Times New Roman" w:hAnsi="Times New Roman" w:cs="Times New Roman"/>
                <w:sz w:val="24"/>
                <w:szCs w:val="24"/>
                <w:u w:val="single"/>
              </w:rPr>
              <w:t>= 1,923)</w:t>
            </w:r>
          </w:p>
        </w:tc>
        <w:tc>
          <w:tcPr>
            <w:tcW w:w="2906" w:type="dxa"/>
            <w:gridSpan w:val="3"/>
            <w:tcBorders>
              <w:top w:val="nil"/>
              <w:left w:val="nil"/>
              <w:bottom w:val="nil"/>
              <w:right w:val="nil"/>
            </w:tcBorders>
            <w:shd w:val="clear" w:color="auto" w:fill="auto"/>
            <w:noWrap/>
            <w:vAlign w:val="center"/>
            <w:hideMark/>
          </w:tcPr>
          <w:p w14:paraId="496C6D61" w14:textId="77777777" w:rsidR="00763761" w:rsidRPr="00763761" w:rsidRDefault="00763761" w:rsidP="00A27251">
            <w:pPr>
              <w:spacing w:after="0" w:line="240" w:lineRule="auto"/>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Females (</w:t>
            </w:r>
            <w:r w:rsidRPr="00763761">
              <w:rPr>
                <w:rFonts w:ascii="Times New Roman" w:eastAsia="Times New Roman" w:hAnsi="Times New Roman" w:cs="Times New Roman"/>
                <w:i/>
                <w:iCs/>
                <w:sz w:val="24"/>
                <w:szCs w:val="24"/>
                <w:u w:val="single"/>
              </w:rPr>
              <w:t xml:space="preserve">n = </w:t>
            </w:r>
            <w:r w:rsidRPr="00763761">
              <w:rPr>
                <w:rFonts w:ascii="Times New Roman" w:eastAsia="Times New Roman" w:hAnsi="Times New Roman" w:cs="Times New Roman"/>
                <w:sz w:val="24"/>
                <w:szCs w:val="24"/>
                <w:u w:val="single"/>
              </w:rPr>
              <w:t>364)</w:t>
            </w:r>
          </w:p>
        </w:tc>
        <w:tc>
          <w:tcPr>
            <w:tcW w:w="968" w:type="dxa"/>
            <w:tcBorders>
              <w:top w:val="nil"/>
              <w:left w:val="nil"/>
              <w:bottom w:val="nil"/>
              <w:right w:val="nil"/>
            </w:tcBorders>
            <w:shd w:val="clear" w:color="auto" w:fill="auto"/>
            <w:noWrap/>
            <w:vAlign w:val="center"/>
            <w:hideMark/>
          </w:tcPr>
          <w:p w14:paraId="5FACFE2C" w14:textId="77777777" w:rsidR="00763761" w:rsidRPr="00763761" w:rsidRDefault="00763761" w:rsidP="00A27251">
            <w:pPr>
              <w:spacing w:after="0" w:line="240" w:lineRule="auto"/>
              <w:jc w:val="center"/>
              <w:rPr>
                <w:rFonts w:ascii="Times New Roman" w:eastAsia="Times New Roman" w:hAnsi="Times New Roman" w:cs="Times New Roman"/>
                <w:sz w:val="24"/>
                <w:szCs w:val="24"/>
                <w:u w:val="single"/>
              </w:rPr>
            </w:pPr>
          </w:p>
        </w:tc>
        <w:tc>
          <w:tcPr>
            <w:tcW w:w="2906" w:type="dxa"/>
            <w:gridSpan w:val="3"/>
            <w:tcBorders>
              <w:top w:val="nil"/>
              <w:left w:val="nil"/>
              <w:bottom w:val="nil"/>
              <w:right w:val="nil"/>
            </w:tcBorders>
            <w:shd w:val="clear" w:color="auto" w:fill="auto"/>
            <w:noWrap/>
            <w:vAlign w:val="bottom"/>
            <w:hideMark/>
          </w:tcPr>
          <w:p w14:paraId="0A9FD952" w14:textId="77777777" w:rsidR="00763761" w:rsidRPr="00763761" w:rsidRDefault="00763761" w:rsidP="00A27251">
            <w:pPr>
              <w:spacing w:after="0" w:line="240" w:lineRule="auto"/>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Males (</w:t>
            </w:r>
            <w:r w:rsidRPr="00763761">
              <w:rPr>
                <w:rFonts w:ascii="Times New Roman" w:eastAsia="Times New Roman" w:hAnsi="Times New Roman" w:cs="Times New Roman"/>
                <w:i/>
                <w:iCs/>
                <w:sz w:val="24"/>
                <w:szCs w:val="24"/>
                <w:u w:val="single"/>
              </w:rPr>
              <w:t xml:space="preserve">n </w:t>
            </w:r>
            <w:r w:rsidRPr="00763761">
              <w:rPr>
                <w:rFonts w:ascii="Times New Roman" w:eastAsia="Times New Roman" w:hAnsi="Times New Roman" w:cs="Times New Roman"/>
                <w:sz w:val="24"/>
                <w:szCs w:val="24"/>
                <w:u w:val="single"/>
              </w:rPr>
              <w:t>= 1,968)</w:t>
            </w:r>
          </w:p>
        </w:tc>
        <w:tc>
          <w:tcPr>
            <w:tcW w:w="2906" w:type="dxa"/>
            <w:gridSpan w:val="3"/>
            <w:tcBorders>
              <w:top w:val="nil"/>
              <w:left w:val="nil"/>
              <w:bottom w:val="nil"/>
              <w:right w:val="nil"/>
            </w:tcBorders>
            <w:shd w:val="clear" w:color="auto" w:fill="auto"/>
            <w:noWrap/>
            <w:vAlign w:val="center"/>
            <w:hideMark/>
          </w:tcPr>
          <w:p w14:paraId="3160D184" w14:textId="77777777" w:rsidR="00763761" w:rsidRPr="00763761" w:rsidRDefault="00763761" w:rsidP="00A27251">
            <w:pPr>
              <w:spacing w:after="0" w:line="240" w:lineRule="auto"/>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Females (</w:t>
            </w:r>
            <w:r w:rsidRPr="00763761">
              <w:rPr>
                <w:rFonts w:ascii="Times New Roman" w:eastAsia="Times New Roman" w:hAnsi="Times New Roman" w:cs="Times New Roman"/>
                <w:i/>
                <w:iCs/>
                <w:sz w:val="24"/>
                <w:szCs w:val="24"/>
                <w:u w:val="single"/>
              </w:rPr>
              <w:t xml:space="preserve">n </w:t>
            </w:r>
            <w:r w:rsidRPr="00763761">
              <w:rPr>
                <w:rFonts w:ascii="Times New Roman" w:eastAsia="Times New Roman" w:hAnsi="Times New Roman" w:cs="Times New Roman"/>
                <w:sz w:val="24"/>
                <w:szCs w:val="24"/>
                <w:u w:val="single"/>
              </w:rPr>
              <w:t>= 279)</w:t>
            </w:r>
          </w:p>
        </w:tc>
        <w:tc>
          <w:tcPr>
            <w:tcW w:w="968" w:type="dxa"/>
            <w:tcBorders>
              <w:top w:val="nil"/>
              <w:left w:val="nil"/>
              <w:bottom w:val="nil"/>
              <w:right w:val="nil"/>
            </w:tcBorders>
            <w:shd w:val="clear" w:color="auto" w:fill="auto"/>
            <w:noWrap/>
            <w:vAlign w:val="center"/>
            <w:hideMark/>
          </w:tcPr>
          <w:p w14:paraId="6A528DAA" w14:textId="77777777" w:rsidR="00763761" w:rsidRPr="00763761" w:rsidRDefault="00763761" w:rsidP="00A27251">
            <w:pPr>
              <w:spacing w:after="0" w:line="240" w:lineRule="auto"/>
              <w:jc w:val="center"/>
              <w:rPr>
                <w:rFonts w:ascii="Times New Roman" w:eastAsia="Times New Roman" w:hAnsi="Times New Roman" w:cs="Times New Roman"/>
                <w:sz w:val="24"/>
                <w:szCs w:val="24"/>
                <w:u w:val="single"/>
              </w:rPr>
            </w:pPr>
          </w:p>
        </w:tc>
      </w:tr>
      <w:tr w:rsidR="00763761" w:rsidRPr="00763761" w14:paraId="11D7F2AB" w14:textId="77777777" w:rsidTr="00A27251">
        <w:trPr>
          <w:trHeight w:val="310"/>
        </w:trPr>
        <w:tc>
          <w:tcPr>
            <w:tcW w:w="1012" w:type="dxa"/>
            <w:tcBorders>
              <w:top w:val="nil"/>
              <w:left w:val="nil"/>
              <w:bottom w:val="single" w:sz="4" w:space="0" w:color="auto"/>
              <w:right w:val="nil"/>
            </w:tcBorders>
            <w:shd w:val="clear" w:color="auto" w:fill="auto"/>
            <w:noWrap/>
            <w:vAlign w:val="center"/>
            <w:hideMark/>
          </w:tcPr>
          <w:p w14:paraId="4E6754E6"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Scale</w:t>
            </w:r>
          </w:p>
        </w:tc>
        <w:tc>
          <w:tcPr>
            <w:tcW w:w="968" w:type="dxa"/>
            <w:tcBorders>
              <w:top w:val="nil"/>
              <w:left w:val="nil"/>
              <w:bottom w:val="single" w:sz="4" w:space="0" w:color="auto"/>
              <w:right w:val="nil"/>
            </w:tcBorders>
            <w:shd w:val="clear" w:color="auto" w:fill="auto"/>
            <w:noWrap/>
            <w:vAlign w:val="center"/>
            <w:hideMark/>
          </w:tcPr>
          <w:p w14:paraId="6D30EAAC"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968" w:type="dxa"/>
            <w:tcBorders>
              <w:top w:val="nil"/>
              <w:left w:val="nil"/>
              <w:bottom w:val="single" w:sz="4" w:space="0" w:color="auto"/>
              <w:right w:val="nil"/>
            </w:tcBorders>
            <w:shd w:val="clear" w:color="auto" w:fill="auto"/>
            <w:noWrap/>
            <w:vAlign w:val="center"/>
            <w:hideMark/>
          </w:tcPr>
          <w:p w14:paraId="08A7B0A3"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968" w:type="dxa"/>
            <w:tcBorders>
              <w:top w:val="nil"/>
              <w:left w:val="nil"/>
              <w:bottom w:val="single" w:sz="4" w:space="0" w:color="auto"/>
              <w:right w:val="nil"/>
            </w:tcBorders>
            <w:shd w:val="clear" w:color="auto" w:fill="auto"/>
            <w:noWrap/>
            <w:vAlign w:val="center"/>
            <w:hideMark/>
          </w:tcPr>
          <w:p w14:paraId="2430234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968" w:type="dxa"/>
            <w:tcBorders>
              <w:top w:val="nil"/>
              <w:left w:val="nil"/>
              <w:bottom w:val="single" w:sz="4" w:space="0" w:color="auto"/>
              <w:right w:val="nil"/>
            </w:tcBorders>
            <w:shd w:val="clear" w:color="auto" w:fill="auto"/>
            <w:noWrap/>
            <w:vAlign w:val="center"/>
            <w:hideMark/>
          </w:tcPr>
          <w:p w14:paraId="65C607E6"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968" w:type="dxa"/>
            <w:tcBorders>
              <w:top w:val="nil"/>
              <w:left w:val="nil"/>
              <w:bottom w:val="single" w:sz="4" w:space="0" w:color="auto"/>
              <w:right w:val="nil"/>
            </w:tcBorders>
            <w:shd w:val="clear" w:color="auto" w:fill="auto"/>
            <w:noWrap/>
            <w:vAlign w:val="center"/>
            <w:hideMark/>
          </w:tcPr>
          <w:p w14:paraId="7929E9BA"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968" w:type="dxa"/>
            <w:tcBorders>
              <w:top w:val="nil"/>
              <w:left w:val="nil"/>
              <w:bottom w:val="single" w:sz="4" w:space="0" w:color="auto"/>
              <w:right w:val="nil"/>
            </w:tcBorders>
            <w:shd w:val="clear" w:color="auto" w:fill="auto"/>
            <w:noWrap/>
            <w:vAlign w:val="center"/>
            <w:hideMark/>
          </w:tcPr>
          <w:p w14:paraId="57F8895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968" w:type="dxa"/>
            <w:tcBorders>
              <w:top w:val="nil"/>
              <w:left w:val="nil"/>
              <w:bottom w:val="single" w:sz="4" w:space="0" w:color="auto"/>
              <w:right w:val="nil"/>
            </w:tcBorders>
            <w:shd w:val="clear" w:color="auto" w:fill="auto"/>
            <w:noWrap/>
            <w:vAlign w:val="center"/>
            <w:hideMark/>
          </w:tcPr>
          <w:p w14:paraId="74B9C9B6"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d</w:t>
            </w:r>
          </w:p>
        </w:tc>
        <w:tc>
          <w:tcPr>
            <w:tcW w:w="968" w:type="dxa"/>
            <w:tcBorders>
              <w:top w:val="nil"/>
              <w:left w:val="nil"/>
              <w:bottom w:val="single" w:sz="4" w:space="0" w:color="auto"/>
              <w:right w:val="nil"/>
            </w:tcBorders>
            <w:shd w:val="clear" w:color="auto" w:fill="auto"/>
            <w:noWrap/>
            <w:vAlign w:val="center"/>
            <w:hideMark/>
          </w:tcPr>
          <w:p w14:paraId="167C35AB"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968" w:type="dxa"/>
            <w:tcBorders>
              <w:top w:val="nil"/>
              <w:left w:val="nil"/>
              <w:bottom w:val="single" w:sz="4" w:space="0" w:color="auto"/>
              <w:right w:val="nil"/>
            </w:tcBorders>
            <w:shd w:val="clear" w:color="auto" w:fill="auto"/>
            <w:noWrap/>
            <w:vAlign w:val="center"/>
            <w:hideMark/>
          </w:tcPr>
          <w:p w14:paraId="36239FFD"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968" w:type="dxa"/>
            <w:tcBorders>
              <w:top w:val="nil"/>
              <w:left w:val="nil"/>
              <w:bottom w:val="single" w:sz="4" w:space="0" w:color="auto"/>
              <w:right w:val="nil"/>
            </w:tcBorders>
            <w:shd w:val="clear" w:color="auto" w:fill="auto"/>
            <w:noWrap/>
            <w:vAlign w:val="center"/>
            <w:hideMark/>
          </w:tcPr>
          <w:p w14:paraId="0FBD6F9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968" w:type="dxa"/>
            <w:tcBorders>
              <w:top w:val="nil"/>
              <w:left w:val="nil"/>
              <w:bottom w:val="single" w:sz="4" w:space="0" w:color="auto"/>
              <w:right w:val="nil"/>
            </w:tcBorders>
            <w:shd w:val="clear" w:color="auto" w:fill="auto"/>
            <w:noWrap/>
            <w:vAlign w:val="center"/>
            <w:hideMark/>
          </w:tcPr>
          <w:p w14:paraId="716F0D61"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968" w:type="dxa"/>
            <w:tcBorders>
              <w:top w:val="nil"/>
              <w:left w:val="nil"/>
              <w:bottom w:val="single" w:sz="4" w:space="0" w:color="auto"/>
              <w:right w:val="nil"/>
            </w:tcBorders>
            <w:shd w:val="clear" w:color="auto" w:fill="auto"/>
            <w:noWrap/>
            <w:vAlign w:val="center"/>
            <w:hideMark/>
          </w:tcPr>
          <w:p w14:paraId="4C614969"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968" w:type="dxa"/>
            <w:tcBorders>
              <w:top w:val="nil"/>
              <w:left w:val="nil"/>
              <w:bottom w:val="single" w:sz="4" w:space="0" w:color="auto"/>
              <w:right w:val="nil"/>
            </w:tcBorders>
            <w:shd w:val="clear" w:color="auto" w:fill="auto"/>
            <w:noWrap/>
            <w:vAlign w:val="center"/>
            <w:hideMark/>
          </w:tcPr>
          <w:p w14:paraId="4B4A0EB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968" w:type="dxa"/>
            <w:tcBorders>
              <w:top w:val="nil"/>
              <w:left w:val="nil"/>
              <w:bottom w:val="single" w:sz="4" w:space="0" w:color="auto"/>
              <w:right w:val="nil"/>
            </w:tcBorders>
            <w:shd w:val="clear" w:color="auto" w:fill="auto"/>
            <w:noWrap/>
            <w:vAlign w:val="center"/>
            <w:hideMark/>
          </w:tcPr>
          <w:p w14:paraId="73229C6D"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d</w:t>
            </w:r>
          </w:p>
        </w:tc>
      </w:tr>
      <w:tr w:rsidR="00763761" w:rsidRPr="00763761" w14:paraId="6ECC8281" w14:textId="77777777" w:rsidTr="00A27251">
        <w:trPr>
          <w:trHeight w:val="310"/>
        </w:trPr>
        <w:tc>
          <w:tcPr>
            <w:tcW w:w="1012" w:type="dxa"/>
            <w:tcBorders>
              <w:top w:val="nil"/>
              <w:left w:val="nil"/>
              <w:bottom w:val="nil"/>
              <w:right w:val="nil"/>
            </w:tcBorders>
            <w:shd w:val="clear" w:color="auto" w:fill="auto"/>
            <w:noWrap/>
            <w:vAlign w:val="center"/>
            <w:hideMark/>
          </w:tcPr>
          <w:p w14:paraId="24854158"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Validity</w:t>
            </w:r>
          </w:p>
        </w:tc>
        <w:tc>
          <w:tcPr>
            <w:tcW w:w="968" w:type="dxa"/>
            <w:tcBorders>
              <w:top w:val="nil"/>
              <w:left w:val="nil"/>
              <w:bottom w:val="nil"/>
              <w:right w:val="nil"/>
            </w:tcBorders>
            <w:shd w:val="clear" w:color="auto" w:fill="auto"/>
            <w:noWrap/>
            <w:vAlign w:val="bottom"/>
            <w:hideMark/>
          </w:tcPr>
          <w:p w14:paraId="2728A1CA"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5CD38D8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3AE9A1B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2FEE380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60E968F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756CE3E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6D70381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05257BB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0A06EFF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4730DF8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38FCF1A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5ACE52F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38512D9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1D4EB04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77F5AB22" w14:textId="77777777" w:rsidTr="00A27251">
        <w:trPr>
          <w:trHeight w:val="310"/>
        </w:trPr>
        <w:tc>
          <w:tcPr>
            <w:tcW w:w="1012" w:type="dxa"/>
            <w:tcBorders>
              <w:top w:val="nil"/>
              <w:left w:val="nil"/>
              <w:bottom w:val="nil"/>
              <w:right w:val="nil"/>
            </w:tcBorders>
            <w:shd w:val="clear" w:color="auto" w:fill="auto"/>
            <w:noWrap/>
            <w:vAlign w:val="center"/>
            <w:hideMark/>
          </w:tcPr>
          <w:p w14:paraId="36B78759"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VRIN-r</w:t>
            </w:r>
          </w:p>
        </w:tc>
        <w:tc>
          <w:tcPr>
            <w:tcW w:w="968" w:type="dxa"/>
            <w:tcBorders>
              <w:top w:val="nil"/>
              <w:left w:val="nil"/>
              <w:bottom w:val="nil"/>
              <w:right w:val="nil"/>
            </w:tcBorders>
            <w:shd w:val="clear" w:color="auto" w:fill="auto"/>
            <w:noWrap/>
            <w:vAlign w:val="bottom"/>
            <w:hideMark/>
          </w:tcPr>
          <w:p w14:paraId="39D03E2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52.7</w:t>
            </w:r>
          </w:p>
        </w:tc>
        <w:tc>
          <w:tcPr>
            <w:tcW w:w="968" w:type="dxa"/>
            <w:tcBorders>
              <w:top w:val="nil"/>
              <w:left w:val="nil"/>
              <w:bottom w:val="nil"/>
              <w:right w:val="nil"/>
            </w:tcBorders>
            <w:shd w:val="clear" w:color="auto" w:fill="auto"/>
            <w:noWrap/>
            <w:vAlign w:val="bottom"/>
            <w:hideMark/>
          </w:tcPr>
          <w:p w14:paraId="04EDD37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9.6</w:t>
            </w:r>
          </w:p>
        </w:tc>
        <w:tc>
          <w:tcPr>
            <w:tcW w:w="968" w:type="dxa"/>
            <w:tcBorders>
              <w:top w:val="nil"/>
              <w:left w:val="nil"/>
              <w:bottom w:val="nil"/>
              <w:right w:val="nil"/>
            </w:tcBorders>
            <w:shd w:val="clear" w:color="auto" w:fill="auto"/>
            <w:noWrap/>
            <w:vAlign w:val="bottom"/>
            <w:hideMark/>
          </w:tcPr>
          <w:p w14:paraId="32D70A0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7EA94B9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53.3</w:t>
            </w:r>
          </w:p>
        </w:tc>
        <w:tc>
          <w:tcPr>
            <w:tcW w:w="968" w:type="dxa"/>
            <w:tcBorders>
              <w:top w:val="nil"/>
              <w:left w:val="nil"/>
              <w:bottom w:val="nil"/>
              <w:right w:val="nil"/>
            </w:tcBorders>
            <w:shd w:val="clear" w:color="auto" w:fill="auto"/>
            <w:noWrap/>
            <w:vAlign w:val="bottom"/>
            <w:hideMark/>
          </w:tcPr>
          <w:p w14:paraId="3FC4F86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9.4</w:t>
            </w:r>
          </w:p>
        </w:tc>
        <w:tc>
          <w:tcPr>
            <w:tcW w:w="968" w:type="dxa"/>
            <w:tcBorders>
              <w:top w:val="nil"/>
              <w:left w:val="nil"/>
              <w:bottom w:val="nil"/>
              <w:right w:val="nil"/>
            </w:tcBorders>
            <w:shd w:val="clear" w:color="auto" w:fill="auto"/>
            <w:noWrap/>
            <w:vAlign w:val="bottom"/>
            <w:hideMark/>
          </w:tcPr>
          <w:p w14:paraId="0279811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0A59759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0.07</w:t>
            </w:r>
          </w:p>
        </w:tc>
        <w:tc>
          <w:tcPr>
            <w:tcW w:w="968" w:type="dxa"/>
            <w:tcBorders>
              <w:top w:val="nil"/>
              <w:left w:val="nil"/>
              <w:bottom w:val="nil"/>
              <w:right w:val="nil"/>
            </w:tcBorders>
            <w:shd w:val="clear" w:color="auto" w:fill="auto"/>
            <w:noWrap/>
            <w:vAlign w:val="bottom"/>
            <w:hideMark/>
          </w:tcPr>
          <w:p w14:paraId="25010AD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53.0</w:t>
            </w:r>
          </w:p>
        </w:tc>
        <w:tc>
          <w:tcPr>
            <w:tcW w:w="968" w:type="dxa"/>
            <w:tcBorders>
              <w:top w:val="nil"/>
              <w:left w:val="nil"/>
              <w:bottom w:val="nil"/>
              <w:right w:val="nil"/>
            </w:tcBorders>
            <w:shd w:val="clear" w:color="auto" w:fill="auto"/>
            <w:noWrap/>
            <w:vAlign w:val="bottom"/>
            <w:hideMark/>
          </w:tcPr>
          <w:p w14:paraId="34096A3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9.9</w:t>
            </w:r>
          </w:p>
        </w:tc>
        <w:tc>
          <w:tcPr>
            <w:tcW w:w="968" w:type="dxa"/>
            <w:tcBorders>
              <w:top w:val="nil"/>
              <w:left w:val="nil"/>
              <w:bottom w:val="nil"/>
              <w:right w:val="nil"/>
            </w:tcBorders>
            <w:shd w:val="clear" w:color="auto" w:fill="auto"/>
            <w:noWrap/>
            <w:vAlign w:val="bottom"/>
            <w:hideMark/>
          </w:tcPr>
          <w:p w14:paraId="683C3FD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6A6B0A3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51.8</w:t>
            </w:r>
          </w:p>
        </w:tc>
        <w:tc>
          <w:tcPr>
            <w:tcW w:w="968" w:type="dxa"/>
            <w:tcBorders>
              <w:top w:val="nil"/>
              <w:left w:val="nil"/>
              <w:bottom w:val="nil"/>
              <w:right w:val="nil"/>
            </w:tcBorders>
            <w:shd w:val="clear" w:color="auto" w:fill="auto"/>
            <w:noWrap/>
            <w:vAlign w:val="bottom"/>
            <w:hideMark/>
          </w:tcPr>
          <w:p w14:paraId="2773CAF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9.5</w:t>
            </w:r>
          </w:p>
        </w:tc>
        <w:tc>
          <w:tcPr>
            <w:tcW w:w="968" w:type="dxa"/>
            <w:tcBorders>
              <w:top w:val="nil"/>
              <w:left w:val="nil"/>
              <w:bottom w:val="nil"/>
              <w:right w:val="nil"/>
            </w:tcBorders>
            <w:shd w:val="clear" w:color="auto" w:fill="auto"/>
            <w:noWrap/>
            <w:vAlign w:val="bottom"/>
            <w:hideMark/>
          </w:tcPr>
          <w:p w14:paraId="203EC15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228C35B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0.12</w:t>
            </w:r>
          </w:p>
        </w:tc>
      </w:tr>
      <w:tr w:rsidR="00763761" w:rsidRPr="00763761" w14:paraId="0A87FB17" w14:textId="77777777" w:rsidTr="00A27251">
        <w:trPr>
          <w:trHeight w:val="310"/>
        </w:trPr>
        <w:tc>
          <w:tcPr>
            <w:tcW w:w="1012" w:type="dxa"/>
            <w:tcBorders>
              <w:top w:val="nil"/>
              <w:left w:val="nil"/>
              <w:bottom w:val="nil"/>
              <w:right w:val="nil"/>
            </w:tcBorders>
            <w:shd w:val="clear" w:color="auto" w:fill="auto"/>
            <w:noWrap/>
            <w:vAlign w:val="center"/>
            <w:hideMark/>
          </w:tcPr>
          <w:p w14:paraId="26B328A5"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TRIN-r</w:t>
            </w:r>
          </w:p>
        </w:tc>
        <w:tc>
          <w:tcPr>
            <w:tcW w:w="968" w:type="dxa"/>
            <w:tcBorders>
              <w:top w:val="nil"/>
              <w:left w:val="nil"/>
              <w:bottom w:val="nil"/>
              <w:right w:val="nil"/>
            </w:tcBorders>
            <w:shd w:val="clear" w:color="auto" w:fill="auto"/>
            <w:noWrap/>
            <w:vAlign w:val="bottom"/>
            <w:hideMark/>
          </w:tcPr>
          <w:p w14:paraId="422B0DF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57.3</w:t>
            </w:r>
          </w:p>
        </w:tc>
        <w:tc>
          <w:tcPr>
            <w:tcW w:w="968" w:type="dxa"/>
            <w:tcBorders>
              <w:top w:val="nil"/>
              <w:left w:val="nil"/>
              <w:bottom w:val="nil"/>
              <w:right w:val="nil"/>
            </w:tcBorders>
            <w:shd w:val="clear" w:color="auto" w:fill="auto"/>
            <w:noWrap/>
            <w:vAlign w:val="bottom"/>
            <w:hideMark/>
          </w:tcPr>
          <w:p w14:paraId="08C4B12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w:t>
            </w:r>
          </w:p>
        </w:tc>
        <w:tc>
          <w:tcPr>
            <w:tcW w:w="968" w:type="dxa"/>
            <w:tcBorders>
              <w:top w:val="nil"/>
              <w:left w:val="nil"/>
              <w:bottom w:val="nil"/>
              <w:right w:val="nil"/>
            </w:tcBorders>
            <w:shd w:val="clear" w:color="auto" w:fill="auto"/>
            <w:noWrap/>
            <w:vAlign w:val="bottom"/>
            <w:hideMark/>
          </w:tcPr>
          <w:p w14:paraId="7CCBE90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35B7613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57.0</w:t>
            </w:r>
          </w:p>
        </w:tc>
        <w:tc>
          <w:tcPr>
            <w:tcW w:w="968" w:type="dxa"/>
            <w:tcBorders>
              <w:top w:val="nil"/>
              <w:left w:val="nil"/>
              <w:bottom w:val="nil"/>
              <w:right w:val="nil"/>
            </w:tcBorders>
            <w:shd w:val="clear" w:color="auto" w:fill="auto"/>
            <w:noWrap/>
            <w:vAlign w:val="bottom"/>
            <w:hideMark/>
          </w:tcPr>
          <w:p w14:paraId="5718A91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w:t>
            </w:r>
          </w:p>
        </w:tc>
        <w:tc>
          <w:tcPr>
            <w:tcW w:w="968" w:type="dxa"/>
            <w:tcBorders>
              <w:top w:val="nil"/>
              <w:left w:val="nil"/>
              <w:bottom w:val="nil"/>
              <w:right w:val="nil"/>
            </w:tcBorders>
            <w:shd w:val="clear" w:color="auto" w:fill="auto"/>
            <w:noWrap/>
            <w:vAlign w:val="bottom"/>
            <w:hideMark/>
          </w:tcPr>
          <w:p w14:paraId="681B766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0099225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0.05</w:t>
            </w:r>
          </w:p>
        </w:tc>
        <w:tc>
          <w:tcPr>
            <w:tcW w:w="968" w:type="dxa"/>
            <w:tcBorders>
              <w:top w:val="nil"/>
              <w:left w:val="nil"/>
              <w:bottom w:val="nil"/>
              <w:right w:val="nil"/>
            </w:tcBorders>
            <w:shd w:val="clear" w:color="auto" w:fill="auto"/>
            <w:noWrap/>
            <w:vAlign w:val="bottom"/>
            <w:hideMark/>
          </w:tcPr>
          <w:p w14:paraId="0DC7E2F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57.5</w:t>
            </w:r>
          </w:p>
        </w:tc>
        <w:tc>
          <w:tcPr>
            <w:tcW w:w="968" w:type="dxa"/>
            <w:tcBorders>
              <w:top w:val="nil"/>
              <w:left w:val="nil"/>
              <w:bottom w:val="nil"/>
              <w:right w:val="nil"/>
            </w:tcBorders>
            <w:shd w:val="clear" w:color="auto" w:fill="auto"/>
            <w:noWrap/>
            <w:vAlign w:val="bottom"/>
            <w:hideMark/>
          </w:tcPr>
          <w:p w14:paraId="485AD26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w:t>
            </w:r>
          </w:p>
        </w:tc>
        <w:tc>
          <w:tcPr>
            <w:tcW w:w="968" w:type="dxa"/>
            <w:tcBorders>
              <w:top w:val="nil"/>
              <w:left w:val="nil"/>
              <w:bottom w:val="nil"/>
              <w:right w:val="nil"/>
            </w:tcBorders>
            <w:shd w:val="clear" w:color="auto" w:fill="auto"/>
            <w:noWrap/>
            <w:vAlign w:val="bottom"/>
            <w:hideMark/>
          </w:tcPr>
          <w:p w14:paraId="5F46B95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3741CAD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57.5</w:t>
            </w:r>
          </w:p>
        </w:tc>
        <w:tc>
          <w:tcPr>
            <w:tcW w:w="968" w:type="dxa"/>
            <w:tcBorders>
              <w:top w:val="nil"/>
              <w:left w:val="nil"/>
              <w:bottom w:val="nil"/>
              <w:right w:val="nil"/>
            </w:tcBorders>
            <w:shd w:val="clear" w:color="auto" w:fill="auto"/>
            <w:noWrap/>
            <w:vAlign w:val="bottom"/>
            <w:hideMark/>
          </w:tcPr>
          <w:p w14:paraId="720FCB2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6.7</w:t>
            </w:r>
          </w:p>
        </w:tc>
        <w:tc>
          <w:tcPr>
            <w:tcW w:w="968" w:type="dxa"/>
            <w:tcBorders>
              <w:top w:val="nil"/>
              <w:left w:val="nil"/>
              <w:bottom w:val="nil"/>
              <w:right w:val="nil"/>
            </w:tcBorders>
            <w:shd w:val="clear" w:color="auto" w:fill="auto"/>
            <w:noWrap/>
            <w:vAlign w:val="bottom"/>
            <w:hideMark/>
          </w:tcPr>
          <w:p w14:paraId="62F1C60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7047B8C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r>
      <w:tr w:rsidR="00763761" w:rsidRPr="00763761" w14:paraId="761FA3F9" w14:textId="77777777" w:rsidTr="00A27251">
        <w:trPr>
          <w:trHeight w:val="310"/>
        </w:trPr>
        <w:tc>
          <w:tcPr>
            <w:tcW w:w="1012" w:type="dxa"/>
            <w:tcBorders>
              <w:top w:val="nil"/>
              <w:left w:val="nil"/>
              <w:bottom w:val="nil"/>
              <w:right w:val="nil"/>
            </w:tcBorders>
            <w:shd w:val="clear" w:color="auto" w:fill="auto"/>
            <w:noWrap/>
            <w:vAlign w:val="center"/>
            <w:hideMark/>
          </w:tcPr>
          <w:p w14:paraId="1DB86AB6"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F-r</w:t>
            </w:r>
          </w:p>
        </w:tc>
        <w:tc>
          <w:tcPr>
            <w:tcW w:w="968" w:type="dxa"/>
            <w:tcBorders>
              <w:top w:val="nil"/>
              <w:left w:val="nil"/>
              <w:bottom w:val="nil"/>
              <w:right w:val="nil"/>
            </w:tcBorders>
            <w:shd w:val="clear" w:color="auto" w:fill="auto"/>
            <w:noWrap/>
            <w:vAlign w:val="bottom"/>
            <w:hideMark/>
          </w:tcPr>
          <w:p w14:paraId="46E29B4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85.0</w:t>
            </w:r>
          </w:p>
        </w:tc>
        <w:tc>
          <w:tcPr>
            <w:tcW w:w="968" w:type="dxa"/>
            <w:tcBorders>
              <w:top w:val="nil"/>
              <w:left w:val="nil"/>
              <w:bottom w:val="nil"/>
              <w:right w:val="nil"/>
            </w:tcBorders>
            <w:shd w:val="clear" w:color="auto" w:fill="auto"/>
            <w:noWrap/>
            <w:vAlign w:val="bottom"/>
            <w:hideMark/>
          </w:tcPr>
          <w:p w14:paraId="7E6C312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19.6</w:t>
            </w:r>
          </w:p>
        </w:tc>
        <w:tc>
          <w:tcPr>
            <w:tcW w:w="968" w:type="dxa"/>
            <w:tcBorders>
              <w:top w:val="nil"/>
              <w:left w:val="nil"/>
              <w:bottom w:val="nil"/>
              <w:right w:val="nil"/>
            </w:tcBorders>
            <w:shd w:val="clear" w:color="auto" w:fill="auto"/>
            <w:noWrap/>
            <w:vAlign w:val="bottom"/>
            <w:hideMark/>
          </w:tcPr>
          <w:p w14:paraId="17A7C6F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1A88EB5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83.4</w:t>
            </w:r>
          </w:p>
        </w:tc>
        <w:tc>
          <w:tcPr>
            <w:tcW w:w="968" w:type="dxa"/>
            <w:tcBorders>
              <w:top w:val="nil"/>
              <w:left w:val="nil"/>
              <w:bottom w:val="nil"/>
              <w:right w:val="nil"/>
            </w:tcBorders>
            <w:shd w:val="clear" w:color="auto" w:fill="auto"/>
            <w:noWrap/>
            <w:vAlign w:val="bottom"/>
            <w:hideMark/>
          </w:tcPr>
          <w:p w14:paraId="11B93AE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19.1</w:t>
            </w:r>
          </w:p>
        </w:tc>
        <w:tc>
          <w:tcPr>
            <w:tcW w:w="968" w:type="dxa"/>
            <w:tcBorders>
              <w:top w:val="nil"/>
              <w:left w:val="nil"/>
              <w:bottom w:val="nil"/>
              <w:right w:val="nil"/>
            </w:tcBorders>
            <w:shd w:val="clear" w:color="auto" w:fill="auto"/>
            <w:noWrap/>
            <w:vAlign w:val="bottom"/>
            <w:hideMark/>
          </w:tcPr>
          <w:p w14:paraId="0A148E2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519E1B6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0.08</w:t>
            </w:r>
          </w:p>
        </w:tc>
        <w:tc>
          <w:tcPr>
            <w:tcW w:w="968" w:type="dxa"/>
            <w:tcBorders>
              <w:top w:val="nil"/>
              <w:left w:val="nil"/>
              <w:bottom w:val="nil"/>
              <w:right w:val="nil"/>
            </w:tcBorders>
            <w:shd w:val="clear" w:color="auto" w:fill="auto"/>
            <w:noWrap/>
            <w:vAlign w:val="bottom"/>
            <w:hideMark/>
          </w:tcPr>
          <w:p w14:paraId="398EF35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78.5</w:t>
            </w:r>
          </w:p>
        </w:tc>
        <w:tc>
          <w:tcPr>
            <w:tcW w:w="968" w:type="dxa"/>
            <w:tcBorders>
              <w:top w:val="nil"/>
              <w:left w:val="nil"/>
              <w:bottom w:val="nil"/>
              <w:right w:val="nil"/>
            </w:tcBorders>
            <w:shd w:val="clear" w:color="auto" w:fill="auto"/>
            <w:noWrap/>
            <w:vAlign w:val="bottom"/>
            <w:hideMark/>
          </w:tcPr>
          <w:p w14:paraId="3C1A738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19.6</w:t>
            </w:r>
          </w:p>
        </w:tc>
        <w:tc>
          <w:tcPr>
            <w:tcW w:w="968" w:type="dxa"/>
            <w:tcBorders>
              <w:top w:val="nil"/>
              <w:left w:val="nil"/>
              <w:bottom w:val="nil"/>
              <w:right w:val="nil"/>
            </w:tcBorders>
            <w:shd w:val="clear" w:color="auto" w:fill="auto"/>
            <w:noWrap/>
            <w:vAlign w:val="bottom"/>
            <w:hideMark/>
          </w:tcPr>
          <w:p w14:paraId="5DCDCAF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3AF155C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79.3</w:t>
            </w:r>
          </w:p>
        </w:tc>
        <w:tc>
          <w:tcPr>
            <w:tcW w:w="968" w:type="dxa"/>
            <w:tcBorders>
              <w:top w:val="nil"/>
              <w:left w:val="nil"/>
              <w:bottom w:val="nil"/>
              <w:right w:val="nil"/>
            </w:tcBorders>
            <w:shd w:val="clear" w:color="auto" w:fill="auto"/>
            <w:noWrap/>
            <w:vAlign w:val="bottom"/>
            <w:hideMark/>
          </w:tcPr>
          <w:p w14:paraId="5774958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20.1</w:t>
            </w:r>
          </w:p>
        </w:tc>
        <w:tc>
          <w:tcPr>
            <w:tcW w:w="968" w:type="dxa"/>
            <w:tcBorders>
              <w:top w:val="nil"/>
              <w:left w:val="nil"/>
              <w:bottom w:val="nil"/>
              <w:right w:val="nil"/>
            </w:tcBorders>
            <w:shd w:val="clear" w:color="auto" w:fill="auto"/>
            <w:noWrap/>
            <w:vAlign w:val="bottom"/>
            <w:hideMark/>
          </w:tcPr>
          <w:p w14:paraId="2E99148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41B5CA5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0.04</w:t>
            </w:r>
          </w:p>
        </w:tc>
      </w:tr>
      <w:tr w:rsidR="00763761" w:rsidRPr="00763761" w14:paraId="50116C0F" w14:textId="77777777" w:rsidTr="00A27251">
        <w:trPr>
          <w:trHeight w:val="310"/>
        </w:trPr>
        <w:tc>
          <w:tcPr>
            <w:tcW w:w="1012" w:type="dxa"/>
            <w:tcBorders>
              <w:top w:val="nil"/>
              <w:left w:val="nil"/>
              <w:bottom w:val="nil"/>
              <w:right w:val="nil"/>
            </w:tcBorders>
            <w:shd w:val="clear" w:color="auto" w:fill="auto"/>
            <w:noWrap/>
            <w:vAlign w:val="center"/>
            <w:hideMark/>
          </w:tcPr>
          <w:p w14:paraId="36E26EC9"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proofErr w:type="spellStart"/>
            <w:r w:rsidRPr="00763761">
              <w:rPr>
                <w:rFonts w:ascii="Times New Roman" w:eastAsia="Times New Roman" w:hAnsi="Times New Roman" w:cs="Times New Roman"/>
                <w:i/>
                <w:iCs/>
                <w:sz w:val="24"/>
                <w:szCs w:val="24"/>
              </w:rPr>
              <w:t>Fp</w:t>
            </w:r>
            <w:proofErr w:type="spellEnd"/>
            <w:r w:rsidRPr="00763761">
              <w:rPr>
                <w:rFonts w:ascii="Times New Roman" w:eastAsia="Times New Roman" w:hAnsi="Times New Roman" w:cs="Times New Roman"/>
                <w:i/>
                <w:iCs/>
                <w:sz w:val="24"/>
                <w:szCs w:val="24"/>
              </w:rPr>
              <w:t>-r</w:t>
            </w:r>
          </w:p>
        </w:tc>
        <w:tc>
          <w:tcPr>
            <w:tcW w:w="968" w:type="dxa"/>
            <w:tcBorders>
              <w:top w:val="nil"/>
              <w:left w:val="nil"/>
              <w:bottom w:val="nil"/>
              <w:right w:val="nil"/>
            </w:tcBorders>
            <w:shd w:val="clear" w:color="auto" w:fill="auto"/>
            <w:noWrap/>
            <w:vAlign w:val="bottom"/>
            <w:hideMark/>
          </w:tcPr>
          <w:p w14:paraId="27C0DB1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66.3</w:t>
            </w:r>
          </w:p>
        </w:tc>
        <w:tc>
          <w:tcPr>
            <w:tcW w:w="968" w:type="dxa"/>
            <w:tcBorders>
              <w:top w:val="nil"/>
              <w:left w:val="nil"/>
              <w:bottom w:val="nil"/>
              <w:right w:val="nil"/>
            </w:tcBorders>
            <w:shd w:val="clear" w:color="auto" w:fill="auto"/>
            <w:noWrap/>
            <w:vAlign w:val="bottom"/>
            <w:hideMark/>
          </w:tcPr>
          <w:p w14:paraId="2CA161B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13.4</w:t>
            </w:r>
          </w:p>
        </w:tc>
        <w:tc>
          <w:tcPr>
            <w:tcW w:w="968" w:type="dxa"/>
            <w:tcBorders>
              <w:top w:val="nil"/>
              <w:left w:val="nil"/>
              <w:bottom w:val="nil"/>
              <w:right w:val="nil"/>
            </w:tcBorders>
            <w:shd w:val="clear" w:color="auto" w:fill="auto"/>
            <w:noWrap/>
            <w:vAlign w:val="bottom"/>
            <w:hideMark/>
          </w:tcPr>
          <w:p w14:paraId="462F507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202F105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65.9</w:t>
            </w:r>
          </w:p>
        </w:tc>
        <w:tc>
          <w:tcPr>
            <w:tcW w:w="968" w:type="dxa"/>
            <w:tcBorders>
              <w:top w:val="nil"/>
              <w:left w:val="nil"/>
              <w:bottom w:val="nil"/>
              <w:right w:val="nil"/>
            </w:tcBorders>
            <w:shd w:val="clear" w:color="auto" w:fill="auto"/>
            <w:noWrap/>
            <w:vAlign w:val="bottom"/>
            <w:hideMark/>
          </w:tcPr>
          <w:p w14:paraId="4893BAE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13.8</w:t>
            </w:r>
          </w:p>
        </w:tc>
        <w:tc>
          <w:tcPr>
            <w:tcW w:w="968" w:type="dxa"/>
            <w:tcBorders>
              <w:top w:val="nil"/>
              <w:left w:val="nil"/>
              <w:bottom w:val="nil"/>
              <w:right w:val="nil"/>
            </w:tcBorders>
            <w:shd w:val="clear" w:color="auto" w:fill="auto"/>
            <w:noWrap/>
            <w:vAlign w:val="bottom"/>
            <w:hideMark/>
          </w:tcPr>
          <w:p w14:paraId="6675A76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4AA2F2F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0.03</w:t>
            </w:r>
          </w:p>
        </w:tc>
        <w:tc>
          <w:tcPr>
            <w:tcW w:w="968" w:type="dxa"/>
            <w:tcBorders>
              <w:top w:val="nil"/>
              <w:left w:val="nil"/>
              <w:bottom w:val="nil"/>
              <w:right w:val="nil"/>
            </w:tcBorders>
            <w:shd w:val="clear" w:color="auto" w:fill="auto"/>
            <w:noWrap/>
            <w:vAlign w:val="bottom"/>
            <w:hideMark/>
          </w:tcPr>
          <w:p w14:paraId="684F55C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63.0</w:t>
            </w:r>
          </w:p>
        </w:tc>
        <w:tc>
          <w:tcPr>
            <w:tcW w:w="968" w:type="dxa"/>
            <w:tcBorders>
              <w:top w:val="nil"/>
              <w:left w:val="nil"/>
              <w:bottom w:val="nil"/>
              <w:right w:val="nil"/>
            </w:tcBorders>
            <w:shd w:val="clear" w:color="auto" w:fill="auto"/>
            <w:noWrap/>
            <w:vAlign w:val="bottom"/>
            <w:hideMark/>
          </w:tcPr>
          <w:p w14:paraId="4699A22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13.9</w:t>
            </w:r>
          </w:p>
        </w:tc>
        <w:tc>
          <w:tcPr>
            <w:tcW w:w="968" w:type="dxa"/>
            <w:tcBorders>
              <w:top w:val="nil"/>
              <w:left w:val="nil"/>
              <w:bottom w:val="nil"/>
              <w:right w:val="nil"/>
            </w:tcBorders>
            <w:shd w:val="clear" w:color="auto" w:fill="auto"/>
            <w:noWrap/>
            <w:vAlign w:val="bottom"/>
            <w:hideMark/>
          </w:tcPr>
          <w:p w14:paraId="0EEEB89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772C4D7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64.0</w:t>
            </w:r>
          </w:p>
        </w:tc>
        <w:tc>
          <w:tcPr>
            <w:tcW w:w="968" w:type="dxa"/>
            <w:tcBorders>
              <w:top w:val="nil"/>
              <w:left w:val="nil"/>
              <w:bottom w:val="nil"/>
              <w:right w:val="nil"/>
            </w:tcBorders>
            <w:shd w:val="clear" w:color="auto" w:fill="auto"/>
            <w:noWrap/>
            <w:vAlign w:val="bottom"/>
            <w:hideMark/>
          </w:tcPr>
          <w:p w14:paraId="79A4116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14.2</w:t>
            </w:r>
          </w:p>
        </w:tc>
        <w:tc>
          <w:tcPr>
            <w:tcW w:w="968" w:type="dxa"/>
            <w:tcBorders>
              <w:top w:val="nil"/>
              <w:left w:val="nil"/>
              <w:bottom w:val="nil"/>
              <w:right w:val="nil"/>
            </w:tcBorders>
            <w:shd w:val="clear" w:color="auto" w:fill="auto"/>
            <w:noWrap/>
            <w:vAlign w:val="bottom"/>
            <w:hideMark/>
          </w:tcPr>
          <w:p w14:paraId="263BF04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647DFAF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0.00</w:t>
            </w:r>
          </w:p>
        </w:tc>
      </w:tr>
      <w:tr w:rsidR="00763761" w:rsidRPr="00763761" w14:paraId="3435BDE9" w14:textId="77777777" w:rsidTr="00A27251">
        <w:trPr>
          <w:trHeight w:val="310"/>
        </w:trPr>
        <w:tc>
          <w:tcPr>
            <w:tcW w:w="1012" w:type="dxa"/>
            <w:tcBorders>
              <w:top w:val="nil"/>
              <w:left w:val="nil"/>
              <w:bottom w:val="nil"/>
              <w:right w:val="nil"/>
            </w:tcBorders>
            <w:shd w:val="clear" w:color="auto" w:fill="auto"/>
            <w:noWrap/>
            <w:vAlign w:val="center"/>
            <w:hideMark/>
          </w:tcPr>
          <w:p w14:paraId="476B5A3C"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Fs</w:t>
            </w:r>
          </w:p>
        </w:tc>
        <w:tc>
          <w:tcPr>
            <w:tcW w:w="968" w:type="dxa"/>
            <w:tcBorders>
              <w:top w:val="nil"/>
              <w:left w:val="nil"/>
              <w:bottom w:val="nil"/>
              <w:right w:val="nil"/>
            </w:tcBorders>
            <w:shd w:val="clear" w:color="auto" w:fill="auto"/>
            <w:noWrap/>
            <w:vAlign w:val="bottom"/>
            <w:hideMark/>
          </w:tcPr>
          <w:p w14:paraId="7C71810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77.1</w:t>
            </w:r>
          </w:p>
        </w:tc>
        <w:tc>
          <w:tcPr>
            <w:tcW w:w="968" w:type="dxa"/>
            <w:tcBorders>
              <w:top w:val="nil"/>
              <w:left w:val="nil"/>
              <w:bottom w:val="nil"/>
              <w:right w:val="nil"/>
            </w:tcBorders>
            <w:shd w:val="clear" w:color="auto" w:fill="auto"/>
            <w:noWrap/>
            <w:vAlign w:val="bottom"/>
            <w:hideMark/>
          </w:tcPr>
          <w:p w14:paraId="296F72C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19.9</w:t>
            </w:r>
          </w:p>
        </w:tc>
        <w:tc>
          <w:tcPr>
            <w:tcW w:w="968" w:type="dxa"/>
            <w:tcBorders>
              <w:top w:val="nil"/>
              <w:left w:val="nil"/>
              <w:bottom w:val="nil"/>
              <w:right w:val="nil"/>
            </w:tcBorders>
            <w:shd w:val="clear" w:color="auto" w:fill="auto"/>
            <w:noWrap/>
            <w:vAlign w:val="bottom"/>
            <w:hideMark/>
          </w:tcPr>
          <w:p w14:paraId="3392638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12001C5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77.8</w:t>
            </w:r>
          </w:p>
        </w:tc>
        <w:tc>
          <w:tcPr>
            <w:tcW w:w="968" w:type="dxa"/>
            <w:tcBorders>
              <w:top w:val="nil"/>
              <w:left w:val="nil"/>
              <w:bottom w:val="nil"/>
              <w:right w:val="nil"/>
            </w:tcBorders>
            <w:shd w:val="clear" w:color="auto" w:fill="auto"/>
            <w:noWrap/>
            <w:vAlign w:val="bottom"/>
            <w:hideMark/>
          </w:tcPr>
          <w:p w14:paraId="294BEC3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19.6</w:t>
            </w:r>
          </w:p>
        </w:tc>
        <w:tc>
          <w:tcPr>
            <w:tcW w:w="968" w:type="dxa"/>
            <w:tcBorders>
              <w:top w:val="nil"/>
              <w:left w:val="nil"/>
              <w:bottom w:val="nil"/>
              <w:right w:val="nil"/>
            </w:tcBorders>
            <w:shd w:val="clear" w:color="auto" w:fill="auto"/>
            <w:noWrap/>
            <w:vAlign w:val="bottom"/>
            <w:hideMark/>
          </w:tcPr>
          <w:p w14:paraId="60B256D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34BB6EC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0.04</w:t>
            </w:r>
          </w:p>
        </w:tc>
        <w:tc>
          <w:tcPr>
            <w:tcW w:w="968" w:type="dxa"/>
            <w:tcBorders>
              <w:top w:val="nil"/>
              <w:left w:val="nil"/>
              <w:bottom w:val="nil"/>
              <w:right w:val="nil"/>
            </w:tcBorders>
            <w:shd w:val="clear" w:color="auto" w:fill="auto"/>
            <w:noWrap/>
            <w:vAlign w:val="bottom"/>
            <w:hideMark/>
          </w:tcPr>
          <w:p w14:paraId="1595598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73.5</w:t>
            </w:r>
          </w:p>
        </w:tc>
        <w:tc>
          <w:tcPr>
            <w:tcW w:w="968" w:type="dxa"/>
            <w:tcBorders>
              <w:top w:val="nil"/>
              <w:left w:val="nil"/>
              <w:bottom w:val="nil"/>
              <w:right w:val="nil"/>
            </w:tcBorders>
            <w:shd w:val="clear" w:color="auto" w:fill="auto"/>
            <w:noWrap/>
            <w:vAlign w:val="bottom"/>
            <w:hideMark/>
          </w:tcPr>
          <w:p w14:paraId="1D98615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19.2</w:t>
            </w:r>
          </w:p>
        </w:tc>
        <w:tc>
          <w:tcPr>
            <w:tcW w:w="968" w:type="dxa"/>
            <w:tcBorders>
              <w:top w:val="nil"/>
              <w:left w:val="nil"/>
              <w:bottom w:val="nil"/>
              <w:right w:val="nil"/>
            </w:tcBorders>
            <w:shd w:val="clear" w:color="auto" w:fill="auto"/>
            <w:noWrap/>
            <w:vAlign w:val="bottom"/>
            <w:hideMark/>
          </w:tcPr>
          <w:p w14:paraId="79DB238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66EE61C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75.8</w:t>
            </w:r>
          </w:p>
        </w:tc>
        <w:tc>
          <w:tcPr>
            <w:tcW w:w="968" w:type="dxa"/>
            <w:tcBorders>
              <w:top w:val="nil"/>
              <w:left w:val="nil"/>
              <w:bottom w:val="nil"/>
              <w:right w:val="nil"/>
            </w:tcBorders>
            <w:shd w:val="clear" w:color="auto" w:fill="auto"/>
            <w:noWrap/>
            <w:vAlign w:val="bottom"/>
            <w:hideMark/>
          </w:tcPr>
          <w:p w14:paraId="622A25F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20.6</w:t>
            </w:r>
          </w:p>
        </w:tc>
        <w:tc>
          <w:tcPr>
            <w:tcW w:w="968" w:type="dxa"/>
            <w:tcBorders>
              <w:top w:val="nil"/>
              <w:left w:val="nil"/>
              <w:bottom w:val="nil"/>
              <w:right w:val="nil"/>
            </w:tcBorders>
            <w:shd w:val="clear" w:color="auto" w:fill="auto"/>
            <w:noWrap/>
            <w:vAlign w:val="bottom"/>
            <w:hideMark/>
          </w:tcPr>
          <w:p w14:paraId="05FFA60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3B9091C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0.12</w:t>
            </w:r>
          </w:p>
        </w:tc>
      </w:tr>
      <w:tr w:rsidR="00763761" w:rsidRPr="00763761" w14:paraId="60F8F18F" w14:textId="77777777" w:rsidTr="00A27251">
        <w:trPr>
          <w:trHeight w:val="310"/>
        </w:trPr>
        <w:tc>
          <w:tcPr>
            <w:tcW w:w="1012" w:type="dxa"/>
            <w:tcBorders>
              <w:top w:val="nil"/>
              <w:left w:val="nil"/>
              <w:bottom w:val="nil"/>
              <w:right w:val="nil"/>
            </w:tcBorders>
            <w:shd w:val="clear" w:color="auto" w:fill="auto"/>
            <w:noWrap/>
            <w:vAlign w:val="center"/>
            <w:hideMark/>
          </w:tcPr>
          <w:p w14:paraId="0CC37115"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FBS-r</w:t>
            </w:r>
          </w:p>
        </w:tc>
        <w:tc>
          <w:tcPr>
            <w:tcW w:w="968" w:type="dxa"/>
            <w:tcBorders>
              <w:top w:val="nil"/>
              <w:left w:val="nil"/>
              <w:bottom w:val="nil"/>
              <w:right w:val="nil"/>
            </w:tcBorders>
            <w:shd w:val="clear" w:color="auto" w:fill="auto"/>
            <w:noWrap/>
            <w:vAlign w:val="bottom"/>
            <w:hideMark/>
          </w:tcPr>
          <w:p w14:paraId="40D5F98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73.5</w:t>
            </w:r>
          </w:p>
        </w:tc>
        <w:tc>
          <w:tcPr>
            <w:tcW w:w="968" w:type="dxa"/>
            <w:tcBorders>
              <w:top w:val="nil"/>
              <w:left w:val="nil"/>
              <w:bottom w:val="nil"/>
              <w:right w:val="nil"/>
            </w:tcBorders>
            <w:shd w:val="clear" w:color="auto" w:fill="auto"/>
            <w:noWrap/>
            <w:vAlign w:val="bottom"/>
            <w:hideMark/>
          </w:tcPr>
          <w:p w14:paraId="6BD1E9F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14.0</w:t>
            </w:r>
          </w:p>
        </w:tc>
        <w:tc>
          <w:tcPr>
            <w:tcW w:w="968" w:type="dxa"/>
            <w:tcBorders>
              <w:top w:val="nil"/>
              <w:left w:val="nil"/>
              <w:bottom w:val="nil"/>
              <w:right w:val="nil"/>
            </w:tcBorders>
            <w:shd w:val="clear" w:color="auto" w:fill="auto"/>
            <w:noWrap/>
            <w:vAlign w:val="bottom"/>
            <w:hideMark/>
          </w:tcPr>
          <w:p w14:paraId="6F0A48C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7895F6A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78.5</w:t>
            </w:r>
          </w:p>
        </w:tc>
        <w:tc>
          <w:tcPr>
            <w:tcW w:w="968" w:type="dxa"/>
            <w:tcBorders>
              <w:top w:val="nil"/>
              <w:left w:val="nil"/>
              <w:bottom w:val="nil"/>
              <w:right w:val="nil"/>
            </w:tcBorders>
            <w:shd w:val="clear" w:color="auto" w:fill="auto"/>
            <w:noWrap/>
            <w:vAlign w:val="bottom"/>
            <w:hideMark/>
          </w:tcPr>
          <w:p w14:paraId="2C23EC6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13.9</w:t>
            </w:r>
          </w:p>
        </w:tc>
        <w:tc>
          <w:tcPr>
            <w:tcW w:w="968" w:type="dxa"/>
            <w:tcBorders>
              <w:top w:val="nil"/>
              <w:left w:val="nil"/>
              <w:bottom w:val="nil"/>
              <w:right w:val="nil"/>
            </w:tcBorders>
            <w:shd w:val="clear" w:color="auto" w:fill="auto"/>
            <w:noWrap/>
            <w:vAlign w:val="bottom"/>
            <w:hideMark/>
          </w:tcPr>
          <w:p w14:paraId="793060B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4FFB22A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0.36</w:t>
            </w:r>
          </w:p>
        </w:tc>
        <w:tc>
          <w:tcPr>
            <w:tcW w:w="968" w:type="dxa"/>
            <w:tcBorders>
              <w:top w:val="nil"/>
              <w:left w:val="nil"/>
              <w:bottom w:val="nil"/>
              <w:right w:val="nil"/>
            </w:tcBorders>
            <w:shd w:val="clear" w:color="auto" w:fill="auto"/>
            <w:noWrap/>
            <w:vAlign w:val="bottom"/>
            <w:hideMark/>
          </w:tcPr>
          <w:p w14:paraId="706D0FF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71.4</w:t>
            </w:r>
          </w:p>
        </w:tc>
        <w:tc>
          <w:tcPr>
            <w:tcW w:w="968" w:type="dxa"/>
            <w:tcBorders>
              <w:top w:val="nil"/>
              <w:left w:val="nil"/>
              <w:bottom w:val="nil"/>
              <w:right w:val="nil"/>
            </w:tcBorders>
            <w:shd w:val="clear" w:color="auto" w:fill="auto"/>
            <w:noWrap/>
            <w:vAlign w:val="bottom"/>
            <w:hideMark/>
          </w:tcPr>
          <w:p w14:paraId="2309A85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14.5</w:t>
            </w:r>
          </w:p>
        </w:tc>
        <w:tc>
          <w:tcPr>
            <w:tcW w:w="968" w:type="dxa"/>
            <w:tcBorders>
              <w:top w:val="nil"/>
              <w:left w:val="nil"/>
              <w:bottom w:val="nil"/>
              <w:right w:val="nil"/>
            </w:tcBorders>
            <w:shd w:val="clear" w:color="auto" w:fill="auto"/>
            <w:noWrap/>
            <w:vAlign w:val="bottom"/>
            <w:hideMark/>
          </w:tcPr>
          <w:p w14:paraId="448C853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5DDEBCB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78.3</w:t>
            </w:r>
          </w:p>
        </w:tc>
        <w:tc>
          <w:tcPr>
            <w:tcW w:w="968" w:type="dxa"/>
            <w:tcBorders>
              <w:top w:val="nil"/>
              <w:left w:val="nil"/>
              <w:bottom w:val="nil"/>
              <w:right w:val="nil"/>
            </w:tcBorders>
            <w:shd w:val="clear" w:color="auto" w:fill="auto"/>
            <w:noWrap/>
            <w:vAlign w:val="bottom"/>
            <w:hideMark/>
          </w:tcPr>
          <w:p w14:paraId="44FA5B0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14.4</w:t>
            </w:r>
          </w:p>
        </w:tc>
        <w:tc>
          <w:tcPr>
            <w:tcW w:w="968" w:type="dxa"/>
            <w:tcBorders>
              <w:top w:val="nil"/>
              <w:left w:val="nil"/>
              <w:bottom w:val="nil"/>
              <w:right w:val="nil"/>
            </w:tcBorders>
            <w:shd w:val="clear" w:color="auto" w:fill="auto"/>
            <w:noWrap/>
            <w:vAlign w:val="bottom"/>
            <w:hideMark/>
          </w:tcPr>
          <w:p w14:paraId="5382C4E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5AC8B5F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0.48</w:t>
            </w:r>
          </w:p>
        </w:tc>
      </w:tr>
      <w:tr w:rsidR="00763761" w:rsidRPr="00763761" w14:paraId="1E4C435E" w14:textId="77777777" w:rsidTr="00A27251">
        <w:trPr>
          <w:trHeight w:val="310"/>
        </w:trPr>
        <w:tc>
          <w:tcPr>
            <w:tcW w:w="1012" w:type="dxa"/>
            <w:tcBorders>
              <w:top w:val="nil"/>
              <w:left w:val="nil"/>
              <w:bottom w:val="nil"/>
              <w:right w:val="nil"/>
            </w:tcBorders>
            <w:shd w:val="clear" w:color="auto" w:fill="auto"/>
            <w:noWrap/>
            <w:vAlign w:val="center"/>
            <w:hideMark/>
          </w:tcPr>
          <w:p w14:paraId="4957E353"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RBS</w:t>
            </w:r>
          </w:p>
        </w:tc>
        <w:tc>
          <w:tcPr>
            <w:tcW w:w="968" w:type="dxa"/>
            <w:tcBorders>
              <w:top w:val="nil"/>
              <w:left w:val="nil"/>
              <w:bottom w:val="nil"/>
              <w:right w:val="nil"/>
            </w:tcBorders>
            <w:shd w:val="clear" w:color="auto" w:fill="auto"/>
            <w:noWrap/>
            <w:vAlign w:val="bottom"/>
            <w:hideMark/>
          </w:tcPr>
          <w:p w14:paraId="4BB8C1F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80.0</w:t>
            </w:r>
          </w:p>
        </w:tc>
        <w:tc>
          <w:tcPr>
            <w:tcW w:w="968" w:type="dxa"/>
            <w:tcBorders>
              <w:top w:val="nil"/>
              <w:left w:val="nil"/>
              <w:bottom w:val="nil"/>
              <w:right w:val="nil"/>
            </w:tcBorders>
            <w:shd w:val="clear" w:color="auto" w:fill="auto"/>
            <w:noWrap/>
            <w:vAlign w:val="bottom"/>
            <w:hideMark/>
          </w:tcPr>
          <w:p w14:paraId="09F6004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16.8</w:t>
            </w:r>
          </w:p>
        </w:tc>
        <w:tc>
          <w:tcPr>
            <w:tcW w:w="968" w:type="dxa"/>
            <w:tcBorders>
              <w:top w:val="nil"/>
              <w:left w:val="nil"/>
              <w:bottom w:val="nil"/>
              <w:right w:val="nil"/>
            </w:tcBorders>
            <w:shd w:val="clear" w:color="auto" w:fill="auto"/>
            <w:noWrap/>
            <w:vAlign w:val="bottom"/>
            <w:hideMark/>
          </w:tcPr>
          <w:p w14:paraId="3D74FAE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4BC9833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80.5</w:t>
            </w:r>
          </w:p>
        </w:tc>
        <w:tc>
          <w:tcPr>
            <w:tcW w:w="968" w:type="dxa"/>
            <w:tcBorders>
              <w:top w:val="nil"/>
              <w:left w:val="nil"/>
              <w:bottom w:val="nil"/>
              <w:right w:val="nil"/>
            </w:tcBorders>
            <w:shd w:val="clear" w:color="auto" w:fill="auto"/>
            <w:noWrap/>
            <w:vAlign w:val="bottom"/>
            <w:hideMark/>
          </w:tcPr>
          <w:p w14:paraId="0CBAFFD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16.1</w:t>
            </w:r>
          </w:p>
        </w:tc>
        <w:tc>
          <w:tcPr>
            <w:tcW w:w="968" w:type="dxa"/>
            <w:tcBorders>
              <w:top w:val="nil"/>
              <w:left w:val="nil"/>
              <w:bottom w:val="nil"/>
              <w:right w:val="nil"/>
            </w:tcBorders>
            <w:shd w:val="clear" w:color="auto" w:fill="auto"/>
            <w:noWrap/>
            <w:vAlign w:val="bottom"/>
            <w:hideMark/>
          </w:tcPr>
          <w:p w14:paraId="7CF68DE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19B0031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0.03</w:t>
            </w:r>
          </w:p>
        </w:tc>
        <w:tc>
          <w:tcPr>
            <w:tcW w:w="968" w:type="dxa"/>
            <w:tcBorders>
              <w:top w:val="nil"/>
              <w:left w:val="nil"/>
              <w:bottom w:val="nil"/>
              <w:right w:val="nil"/>
            </w:tcBorders>
            <w:shd w:val="clear" w:color="auto" w:fill="auto"/>
            <w:noWrap/>
            <w:vAlign w:val="bottom"/>
            <w:hideMark/>
          </w:tcPr>
          <w:p w14:paraId="10722C6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76.5</w:t>
            </w:r>
          </w:p>
        </w:tc>
        <w:tc>
          <w:tcPr>
            <w:tcW w:w="968" w:type="dxa"/>
            <w:tcBorders>
              <w:top w:val="nil"/>
              <w:left w:val="nil"/>
              <w:bottom w:val="nil"/>
              <w:right w:val="nil"/>
            </w:tcBorders>
            <w:shd w:val="clear" w:color="auto" w:fill="auto"/>
            <w:noWrap/>
            <w:vAlign w:val="bottom"/>
            <w:hideMark/>
          </w:tcPr>
          <w:p w14:paraId="071DDF4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16.8</w:t>
            </w:r>
          </w:p>
        </w:tc>
        <w:tc>
          <w:tcPr>
            <w:tcW w:w="968" w:type="dxa"/>
            <w:tcBorders>
              <w:top w:val="nil"/>
              <w:left w:val="nil"/>
              <w:bottom w:val="nil"/>
              <w:right w:val="nil"/>
            </w:tcBorders>
            <w:shd w:val="clear" w:color="auto" w:fill="auto"/>
            <w:noWrap/>
            <w:vAlign w:val="bottom"/>
            <w:hideMark/>
          </w:tcPr>
          <w:p w14:paraId="200B96A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779FB28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79.2</w:t>
            </w:r>
          </w:p>
        </w:tc>
        <w:tc>
          <w:tcPr>
            <w:tcW w:w="968" w:type="dxa"/>
            <w:tcBorders>
              <w:top w:val="nil"/>
              <w:left w:val="nil"/>
              <w:bottom w:val="nil"/>
              <w:right w:val="nil"/>
            </w:tcBorders>
            <w:shd w:val="clear" w:color="auto" w:fill="auto"/>
            <w:noWrap/>
            <w:vAlign w:val="bottom"/>
            <w:hideMark/>
          </w:tcPr>
          <w:p w14:paraId="448FC1E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16.5</w:t>
            </w:r>
          </w:p>
        </w:tc>
        <w:tc>
          <w:tcPr>
            <w:tcW w:w="968" w:type="dxa"/>
            <w:tcBorders>
              <w:top w:val="nil"/>
              <w:left w:val="nil"/>
              <w:bottom w:val="nil"/>
              <w:right w:val="nil"/>
            </w:tcBorders>
            <w:shd w:val="clear" w:color="auto" w:fill="auto"/>
            <w:noWrap/>
            <w:vAlign w:val="bottom"/>
            <w:hideMark/>
          </w:tcPr>
          <w:p w14:paraId="5A0F6A7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1C73B75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0.16</w:t>
            </w:r>
          </w:p>
        </w:tc>
      </w:tr>
      <w:tr w:rsidR="00763761" w:rsidRPr="00763761" w14:paraId="6AACA8D8" w14:textId="77777777" w:rsidTr="00A27251">
        <w:trPr>
          <w:trHeight w:val="310"/>
        </w:trPr>
        <w:tc>
          <w:tcPr>
            <w:tcW w:w="1012" w:type="dxa"/>
            <w:tcBorders>
              <w:top w:val="nil"/>
              <w:left w:val="nil"/>
              <w:bottom w:val="nil"/>
              <w:right w:val="nil"/>
            </w:tcBorders>
            <w:shd w:val="clear" w:color="auto" w:fill="auto"/>
            <w:noWrap/>
            <w:vAlign w:val="center"/>
            <w:hideMark/>
          </w:tcPr>
          <w:p w14:paraId="6EC135AD"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L-r</w:t>
            </w:r>
          </w:p>
        </w:tc>
        <w:tc>
          <w:tcPr>
            <w:tcW w:w="968" w:type="dxa"/>
            <w:tcBorders>
              <w:top w:val="nil"/>
              <w:left w:val="nil"/>
              <w:bottom w:val="nil"/>
              <w:right w:val="nil"/>
            </w:tcBorders>
            <w:shd w:val="clear" w:color="auto" w:fill="auto"/>
            <w:noWrap/>
            <w:vAlign w:val="bottom"/>
            <w:hideMark/>
          </w:tcPr>
          <w:p w14:paraId="0535277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55.3</w:t>
            </w:r>
          </w:p>
        </w:tc>
        <w:tc>
          <w:tcPr>
            <w:tcW w:w="968" w:type="dxa"/>
            <w:tcBorders>
              <w:top w:val="nil"/>
              <w:left w:val="nil"/>
              <w:bottom w:val="nil"/>
              <w:right w:val="nil"/>
            </w:tcBorders>
            <w:shd w:val="clear" w:color="auto" w:fill="auto"/>
            <w:noWrap/>
            <w:vAlign w:val="bottom"/>
            <w:hideMark/>
          </w:tcPr>
          <w:p w14:paraId="633785D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10.1</w:t>
            </w:r>
          </w:p>
        </w:tc>
        <w:tc>
          <w:tcPr>
            <w:tcW w:w="968" w:type="dxa"/>
            <w:tcBorders>
              <w:top w:val="nil"/>
              <w:left w:val="nil"/>
              <w:bottom w:val="nil"/>
              <w:right w:val="nil"/>
            </w:tcBorders>
            <w:shd w:val="clear" w:color="auto" w:fill="auto"/>
            <w:noWrap/>
            <w:vAlign w:val="bottom"/>
            <w:hideMark/>
          </w:tcPr>
          <w:p w14:paraId="6416C79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58F321E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55.0</w:t>
            </w:r>
          </w:p>
        </w:tc>
        <w:tc>
          <w:tcPr>
            <w:tcW w:w="968" w:type="dxa"/>
            <w:tcBorders>
              <w:top w:val="nil"/>
              <w:left w:val="nil"/>
              <w:bottom w:val="nil"/>
              <w:right w:val="nil"/>
            </w:tcBorders>
            <w:shd w:val="clear" w:color="auto" w:fill="auto"/>
            <w:noWrap/>
            <w:vAlign w:val="bottom"/>
            <w:hideMark/>
          </w:tcPr>
          <w:p w14:paraId="02686A0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11.5</w:t>
            </w:r>
          </w:p>
        </w:tc>
        <w:tc>
          <w:tcPr>
            <w:tcW w:w="968" w:type="dxa"/>
            <w:tcBorders>
              <w:top w:val="nil"/>
              <w:left w:val="nil"/>
              <w:bottom w:val="nil"/>
              <w:right w:val="nil"/>
            </w:tcBorders>
            <w:shd w:val="clear" w:color="auto" w:fill="auto"/>
            <w:noWrap/>
            <w:vAlign w:val="bottom"/>
            <w:hideMark/>
          </w:tcPr>
          <w:p w14:paraId="7AB8FAA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25744CD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0.03</w:t>
            </w:r>
          </w:p>
        </w:tc>
        <w:tc>
          <w:tcPr>
            <w:tcW w:w="968" w:type="dxa"/>
            <w:tcBorders>
              <w:top w:val="nil"/>
              <w:left w:val="nil"/>
              <w:bottom w:val="nil"/>
              <w:right w:val="nil"/>
            </w:tcBorders>
            <w:shd w:val="clear" w:color="auto" w:fill="auto"/>
            <w:noWrap/>
            <w:vAlign w:val="bottom"/>
            <w:hideMark/>
          </w:tcPr>
          <w:p w14:paraId="79B45D7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55.6</w:t>
            </w:r>
          </w:p>
        </w:tc>
        <w:tc>
          <w:tcPr>
            <w:tcW w:w="968" w:type="dxa"/>
            <w:tcBorders>
              <w:top w:val="nil"/>
              <w:left w:val="nil"/>
              <w:bottom w:val="nil"/>
              <w:right w:val="nil"/>
            </w:tcBorders>
            <w:shd w:val="clear" w:color="auto" w:fill="auto"/>
            <w:noWrap/>
            <w:vAlign w:val="bottom"/>
            <w:hideMark/>
          </w:tcPr>
          <w:p w14:paraId="1772B97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10.0</w:t>
            </w:r>
          </w:p>
        </w:tc>
        <w:tc>
          <w:tcPr>
            <w:tcW w:w="968" w:type="dxa"/>
            <w:tcBorders>
              <w:top w:val="nil"/>
              <w:left w:val="nil"/>
              <w:bottom w:val="nil"/>
              <w:right w:val="nil"/>
            </w:tcBorders>
            <w:shd w:val="clear" w:color="auto" w:fill="auto"/>
            <w:noWrap/>
            <w:vAlign w:val="bottom"/>
            <w:hideMark/>
          </w:tcPr>
          <w:p w14:paraId="27428B5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3EE7378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53.7</w:t>
            </w:r>
          </w:p>
        </w:tc>
        <w:tc>
          <w:tcPr>
            <w:tcW w:w="968" w:type="dxa"/>
            <w:tcBorders>
              <w:top w:val="nil"/>
              <w:left w:val="nil"/>
              <w:bottom w:val="nil"/>
              <w:right w:val="nil"/>
            </w:tcBorders>
            <w:shd w:val="clear" w:color="auto" w:fill="auto"/>
            <w:noWrap/>
            <w:vAlign w:val="bottom"/>
            <w:hideMark/>
          </w:tcPr>
          <w:p w14:paraId="474B24F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9.7</w:t>
            </w:r>
          </w:p>
        </w:tc>
        <w:tc>
          <w:tcPr>
            <w:tcW w:w="968" w:type="dxa"/>
            <w:tcBorders>
              <w:top w:val="nil"/>
              <w:left w:val="nil"/>
              <w:bottom w:val="nil"/>
              <w:right w:val="nil"/>
            </w:tcBorders>
            <w:shd w:val="clear" w:color="auto" w:fill="auto"/>
            <w:noWrap/>
            <w:vAlign w:val="bottom"/>
            <w:hideMark/>
          </w:tcPr>
          <w:p w14:paraId="28D6048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35787EF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0.19</w:t>
            </w:r>
          </w:p>
        </w:tc>
      </w:tr>
      <w:tr w:rsidR="00763761" w:rsidRPr="00763761" w14:paraId="40FFBAC2" w14:textId="77777777" w:rsidTr="00A27251">
        <w:trPr>
          <w:trHeight w:val="310"/>
        </w:trPr>
        <w:tc>
          <w:tcPr>
            <w:tcW w:w="1012" w:type="dxa"/>
            <w:tcBorders>
              <w:top w:val="nil"/>
              <w:left w:val="nil"/>
              <w:bottom w:val="nil"/>
              <w:right w:val="nil"/>
            </w:tcBorders>
            <w:shd w:val="clear" w:color="auto" w:fill="auto"/>
            <w:noWrap/>
            <w:vAlign w:val="center"/>
            <w:hideMark/>
          </w:tcPr>
          <w:p w14:paraId="7CD646C0"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K-r</w:t>
            </w:r>
          </w:p>
        </w:tc>
        <w:tc>
          <w:tcPr>
            <w:tcW w:w="968" w:type="dxa"/>
            <w:tcBorders>
              <w:top w:val="nil"/>
              <w:left w:val="nil"/>
              <w:bottom w:val="nil"/>
              <w:right w:val="nil"/>
            </w:tcBorders>
            <w:shd w:val="clear" w:color="auto" w:fill="auto"/>
            <w:noWrap/>
            <w:vAlign w:val="bottom"/>
            <w:hideMark/>
          </w:tcPr>
          <w:p w14:paraId="43651D4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39.8</w:t>
            </w:r>
          </w:p>
        </w:tc>
        <w:tc>
          <w:tcPr>
            <w:tcW w:w="968" w:type="dxa"/>
            <w:tcBorders>
              <w:top w:val="nil"/>
              <w:left w:val="nil"/>
              <w:bottom w:val="nil"/>
              <w:right w:val="nil"/>
            </w:tcBorders>
            <w:shd w:val="clear" w:color="auto" w:fill="auto"/>
            <w:noWrap/>
            <w:vAlign w:val="bottom"/>
            <w:hideMark/>
          </w:tcPr>
          <w:p w14:paraId="191FF08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9.2</w:t>
            </w:r>
          </w:p>
        </w:tc>
        <w:tc>
          <w:tcPr>
            <w:tcW w:w="968" w:type="dxa"/>
            <w:tcBorders>
              <w:top w:val="nil"/>
              <w:left w:val="nil"/>
              <w:bottom w:val="nil"/>
              <w:right w:val="nil"/>
            </w:tcBorders>
            <w:shd w:val="clear" w:color="auto" w:fill="auto"/>
            <w:noWrap/>
            <w:vAlign w:val="bottom"/>
            <w:hideMark/>
          </w:tcPr>
          <w:p w14:paraId="795A269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1286F1E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40.2</w:t>
            </w:r>
          </w:p>
        </w:tc>
        <w:tc>
          <w:tcPr>
            <w:tcW w:w="968" w:type="dxa"/>
            <w:tcBorders>
              <w:top w:val="nil"/>
              <w:left w:val="nil"/>
              <w:bottom w:val="nil"/>
              <w:right w:val="nil"/>
            </w:tcBorders>
            <w:shd w:val="clear" w:color="auto" w:fill="auto"/>
            <w:noWrap/>
            <w:vAlign w:val="bottom"/>
            <w:hideMark/>
          </w:tcPr>
          <w:p w14:paraId="5DFBFC2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8.7</w:t>
            </w:r>
          </w:p>
        </w:tc>
        <w:tc>
          <w:tcPr>
            <w:tcW w:w="968" w:type="dxa"/>
            <w:tcBorders>
              <w:top w:val="nil"/>
              <w:left w:val="nil"/>
              <w:bottom w:val="nil"/>
              <w:right w:val="nil"/>
            </w:tcBorders>
            <w:shd w:val="clear" w:color="auto" w:fill="auto"/>
            <w:noWrap/>
            <w:vAlign w:val="bottom"/>
            <w:hideMark/>
          </w:tcPr>
          <w:p w14:paraId="2705ED1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2966562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0.04</w:t>
            </w:r>
          </w:p>
        </w:tc>
        <w:tc>
          <w:tcPr>
            <w:tcW w:w="968" w:type="dxa"/>
            <w:tcBorders>
              <w:top w:val="nil"/>
              <w:left w:val="nil"/>
              <w:bottom w:val="nil"/>
              <w:right w:val="nil"/>
            </w:tcBorders>
            <w:shd w:val="clear" w:color="auto" w:fill="auto"/>
            <w:noWrap/>
            <w:vAlign w:val="bottom"/>
            <w:hideMark/>
          </w:tcPr>
          <w:p w14:paraId="560460E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41.7</w:t>
            </w:r>
          </w:p>
        </w:tc>
        <w:tc>
          <w:tcPr>
            <w:tcW w:w="968" w:type="dxa"/>
            <w:tcBorders>
              <w:top w:val="nil"/>
              <w:left w:val="nil"/>
              <w:bottom w:val="nil"/>
              <w:right w:val="nil"/>
            </w:tcBorders>
            <w:shd w:val="clear" w:color="auto" w:fill="auto"/>
            <w:noWrap/>
            <w:vAlign w:val="bottom"/>
            <w:hideMark/>
          </w:tcPr>
          <w:p w14:paraId="01072B8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9.5</w:t>
            </w:r>
          </w:p>
        </w:tc>
        <w:tc>
          <w:tcPr>
            <w:tcW w:w="968" w:type="dxa"/>
            <w:tcBorders>
              <w:top w:val="nil"/>
              <w:left w:val="nil"/>
              <w:bottom w:val="nil"/>
              <w:right w:val="nil"/>
            </w:tcBorders>
            <w:shd w:val="clear" w:color="auto" w:fill="auto"/>
            <w:noWrap/>
            <w:vAlign w:val="bottom"/>
            <w:hideMark/>
          </w:tcPr>
          <w:p w14:paraId="0B1CD1A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6BA49D3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41.8</w:t>
            </w:r>
          </w:p>
        </w:tc>
        <w:tc>
          <w:tcPr>
            <w:tcW w:w="968" w:type="dxa"/>
            <w:tcBorders>
              <w:top w:val="nil"/>
              <w:left w:val="nil"/>
              <w:bottom w:val="nil"/>
              <w:right w:val="nil"/>
            </w:tcBorders>
            <w:shd w:val="clear" w:color="auto" w:fill="auto"/>
            <w:noWrap/>
            <w:vAlign w:val="bottom"/>
            <w:hideMark/>
          </w:tcPr>
          <w:p w14:paraId="252FEAE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9.4</w:t>
            </w:r>
          </w:p>
        </w:tc>
        <w:tc>
          <w:tcPr>
            <w:tcW w:w="968" w:type="dxa"/>
            <w:tcBorders>
              <w:top w:val="nil"/>
              <w:left w:val="nil"/>
              <w:bottom w:val="nil"/>
              <w:right w:val="nil"/>
            </w:tcBorders>
            <w:shd w:val="clear" w:color="auto" w:fill="auto"/>
            <w:noWrap/>
            <w:vAlign w:val="bottom"/>
            <w:hideMark/>
          </w:tcPr>
          <w:p w14:paraId="3A53B70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w:t>
            </w:r>
          </w:p>
        </w:tc>
        <w:tc>
          <w:tcPr>
            <w:tcW w:w="968" w:type="dxa"/>
            <w:tcBorders>
              <w:top w:val="nil"/>
              <w:left w:val="nil"/>
              <w:bottom w:val="nil"/>
              <w:right w:val="nil"/>
            </w:tcBorders>
            <w:shd w:val="clear" w:color="auto" w:fill="auto"/>
            <w:noWrap/>
            <w:vAlign w:val="bottom"/>
            <w:hideMark/>
          </w:tcPr>
          <w:p w14:paraId="38A22F5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0.01</w:t>
            </w:r>
          </w:p>
        </w:tc>
      </w:tr>
      <w:tr w:rsidR="00763761" w:rsidRPr="00763761" w14:paraId="0CA972D8" w14:textId="77777777" w:rsidTr="00A27251">
        <w:trPr>
          <w:trHeight w:val="310"/>
        </w:trPr>
        <w:tc>
          <w:tcPr>
            <w:tcW w:w="1012" w:type="dxa"/>
            <w:tcBorders>
              <w:top w:val="nil"/>
              <w:left w:val="nil"/>
              <w:bottom w:val="nil"/>
              <w:right w:val="nil"/>
            </w:tcBorders>
            <w:shd w:val="clear" w:color="auto" w:fill="auto"/>
            <w:noWrap/>
            <w:vAlign w:val="center"/>
            <w:hideMark/>
          </w:tcPr>
          <w:p w14:paraId="2DAC7241"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H-O</w:t>
            </w:r>
          </w:p>
        </w:tc>
        <w:tc>
          <w:tcPr>
            <w:tcW w:w="968" w:type="dxa"/>
            <w:tcBorders>
              <w:top w:val="nil"/>
              <w:left w:val="nil"/>
              <w:bottom w:val="nil"/>
              <w:right w:val="nil"/>
            </w:tcBorders>
            <w:shd w:val="clear" w:color="auto" w:fill="auto"/>
            <w:noWrap/>
            <w:vAlign w:val="bottom"/>
            <w:hideMark/>
          </w:tcPr>
          <w:p w14:paraId="4BA7EFEB"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04ABEF1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52FF8A8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3072936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368E4E0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0C55554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40B5C86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18D707E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0C5781B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1417031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51DDA3F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3EE890E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7B0AC02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667AB61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559E8A07" w14:textId="77777777" w:rsidTr="00A27251">
        <w:trPr>
          <w:trHeight w:val="310"/>
        </w:trPr>
        <w:tc>
          <w:tcPr>
            <w:tcW w:w="1012" w:type="dxa"/>
            <w:tcBorders>
              <w:top w:val="nil"/>
              <w:left w:val="nil"/>
              <w:bottom w:val="nil"/>
              <w:right w:val="nil"/>
            </w:tcBorders>
            <w:shd w:val="clear" w:color="auto" w:fill="auto"/>
            <w:noWrap/>
            <w:vAlign w:val="center"/>
            <w:hideMark/>
          </w:tcPr>
          <w:p w14:paraId="5BA7890E"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EID</w:t>
            </w:r>
          </w:p>
        </w:tc>
        <w:tc>
          <w:tcPr>
            <w:tcW w:w="968" w:type="dxa"/>
            <w:tcBorders>
              <w:top w:val="nil"/>
              <w:left w:val="nil"/>
              <w:bottom w:val="nil"/>
              <w:right w:val="nil"/>
            </w:tcBorders>
            <w:shd w:val="clear" w:color="auto" w:fill="auto"/>
            <w:noWrap/>
            <w:vAlign w:val="bottom"/>
            <w:hideMark/>
          </w:tcPr>
          <w:p w14:paraId="4541CDF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68.9</w:t>
            </w:r>
          </w:p>
        </w:tc>
        <w:tc>
          <w:tcPr>
            <w:tcW w:w="968" w:type="dxa"/>
            <w:tcBorders>
              <w:top w:val="nil"/>
              <w:left w:val="nil"/>
              <w:bottom w:val="nil"/>
              <w:right w:val="nil"/>
            </w:tcBorders>
            <w:shd w:val="clear" w:color="auto" w:fill="auto"/>
            <w:noWrap/>
            <w:vAlign w:val="bottom"/>
            <w:hideMark/>
          </w:tcPr>
          <w:p w14:paraId="0886EAC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12.3</w:t>
            </w:r>
          </w:p>
        </w:tc>
        <w:tc>
          <w:tcPr>
            <w:tcW w:w="968" w:type="dxa"/>
            <w:tcBorders>
              <w:top w:val="nil"/>
              <w:left w:val="nil"/>
              <w:bottom w:val="nil"/>
              <w:right w:val="nil"/>
            </w:tcBorders>
            <w:shd w:val="clear" w:color="auto" w:fill="auto"/>
            <w:noWrap/>
            <w:vAlign w:val="bottom"/>
            <w:hideMark/>
          </w:tcPr>
          <w:p w14:paraId="3AE88AD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60.6%</w:t>
            </w:r>
          </w:p>
        </w:tc>
        <w:tc>
          <w:tcPr>
            <w:tcW w:w="968" w:type="dxa"/>
            <w:tcBorders>
              <w:top w:val="nil"/>
              <w:left w:val="nil"/>
              <w:bottom w:val="nil"/>
              <w:right w:val="nil"/>
            </w:tcBorders>
            <w:shd w:val="clear" w:color="auto" w:fill="auto"/>
            <w:noWrap/>
            <w:vAlign w:val="bottom"/>
            <w:hideMark/>
          </w:tcPr>
          <w:p w14:paraId="062216D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71.6</w:t>
            </w:r>
          </w:p>
        </w:tc>
        <w:tc>
          <w:tcPr>
            <w:tcW w:w="968" w:type="dxa"/>
            <w:tcBorders>
              <w:top w:val="nil"/>
              <w:left w:val="nil"/>
              <w:bottom w:val="nil"/>
              <w:right w:val="nil"/>
            </w:tcBorders>
            <w:shd w:val="clear" w:color="auto" w:fill="auto"/>
            <w:noWrap/>
            <w:vAlign w:val="bottom"/>
            <w:hideMark/>
          </w:tcPr>
          <w:p w14:paraId="64D328A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11.9</w:t>
            </w:r>
          </w:p>
        </w:tc>
        <w:tc>
          <w:tcPr>
            <w:tcW w:w="968" w:type="dxa"/>
            <w:tcBorders>
              <w:top w:val="nil"/>
              <w:left w:val="nil"/>
              <w:bottom w:val="nil"/>
              <w:right w:val="nil"/>
            </w:tcBorders>
            <w:shd w:val="clear" w:color="auto" w:fill="auto"/>
            <w:noWrap/>
            <w:vAlign w:val="bottom"/>
            <w:hideMark/>
          </w:tcPr>
          <w:p w14:paraId="13CC1DE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75.0%</w:t>
            </w:r>
          </w:p>
        </w:tc>
        <w:tc>
          <w:tcPr>
            <w:tcW w:w="968" w:type="dxa"/>
            <w:tcBorders>
              <w:top w:val="nil"/>
              <w:left w:val="nil"/>
              <w:bottom w:val="nil"/>
              <w:right w:val="nil"/>
            </w:tcBorders>
            <w:shd w:val="clear" w:color="auto" w:fill="auto"/>
            <w:noWrap/>
            <w:vAlign w:val="bottom"/>
            <w:hideMark/>
          </w:tcPr>
          <w:p w14:paraId="18A43BC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0.22</w:t>
            </w:r>
          </w:p>
        </w:tc>
        <w:tc>
          <w:tcPr>
            <w:tcW w:w="968" w:type="dxa"/>
            <w:tcBorders>
              <w:top w:val="nil"/>
              <w:left w:val="nil"/>
              <w:bottom w:val="nil"/>
              <w:right w:val="nil"/>
            </w:tcBorders>
            <w:shd w:val="clear" w:color="auto" w:fill="auto"/>
            <w:noWrap/>
            <w:vAlign w:val="bottom"/>
            <w:hideMark/>
          </w:tcPr>
          <w:p w14:paraId="6F96FE3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65.4</w:t>
            </w:r>
          </w:p>
        </w:tc>
        <w:tc>
          <w:tcPr>
            <w:tcW w:w="968" w:type="dxa"/>
            <w:tcBorders>
              <w:top w:val="nil"/>
              <w:left w:val="nil"/>
              <w:bottom w:val="nil"/>
              <w:right w:val="nil"/>
            </w:tcBorders>
            <w:shd w:val="clear" w:color="auto" w:fill="auto"/>
            <w:noWrap/>
            <w:vAlign w:val="bottom"/>
            <w:hideMark/>
          </w:tcPr>
          <w:p w14:paraId="0EA4510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12.9</w:t>
            </w:r>
          </w:p>
        </w:tc>
        <w:tc>
          <w:tcPr>
            <w:tcW w:w="968" w:type="dxa"/>
            <w:tcBorders>
              <w:top w:val="nil"/>
              <w:left w:val="nil"/>
              <w:bottom w:val="nil"/>
              <w:right w:val="nil"/>
            </w:tcBorders>
            <w:shd w:val="clear" w:color="auto" w:fill="auto"/>
            <w:noWrap/>
            <w:vAlign w:val="bottom"/>
            <w:hideMark/>
          </w:tcPr>
          <w:p w14:paraId="50C5AF3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55.1%</w:t>
            </w:r>
          </w:p>
        </w:tc>
        <w:tc>
          <w:tcPr>
            <w:tcW w:w="968" w:type="dxa"/>
            <w:tcBorders>
              <w:top w:val="nil"/>
              <w:left w:val="nil"/>
              <w:bottom w:val="nil"/>
              <w:right w:val="nil"/>
            </w:tcBorders>
            <w:shd w:val="clear" w:color="auto" w:fill="auto"/>
            <w:noWrap/>
            <w:vAlign w:val="bottom"/>
            <w:hideMark/>
          </w:tcPr>
          <w:p w14:paraId="4AE0C9B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70.4</w:t>
            </w:r>
          </w:p>
        </w:tc>
        <w:tc>
          <w:tcPr>
            <w:tcW w:w="968" w:type="dxa"/>
            <w:tcBorders>
              <w:top w:val="nil"/>
              <w:left w:val="nil"/>
              <w:bottom w:val="nil"/>
              <w:right w:val="nil"/>
            </w:tcBorders>
            <w:shd w:val="clear" w:color="auto" w:fill="auto"/>
            <w:noWrap/>
            <w:vAlign w:val="bottom"/>
            <w:hideMark/>
          </w:tcPr>
          <w:p w14:paraId="2CA77CC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12.8</w:t>
            </w:r>
          </w:p>
        </w:tc>
        <w:tc>
          <w:tcPr>
            <w:tcW w:w="968" w:type="dxa"/>
            <w:tcBorders>
              <w:top w:val="nil"/>
              <w:left w:val="nil"/>
              <w:bottom w:val="nil"/>
              <w:right w:val="nil"/>
            </w:tcBorders>
            <w:shd w:val="clear" w:color="auto" w:fill="auto"/>
            <w:noWrap/>
            <w:vAlign w:val="bottom"/>
            <w:hideMark/>
          </w:tcPr>
          <w:p w14:paraId="306A851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69.8%</w:t>
            </w:r>
          </w:p>
        </w:tc>
        <w:tc>
          <w:tcPr>
            <w:tcW w:w="968" w:type="dxa"/>
            <w:tcBorders>
              <w:top w:val="nil"/>
              <w:left w:val="nil"/>
              <w:bottom w:val="nil"/>
              <w:right w:val="nil"/>
            </w:tcBorders>
            <w:shd w:val="clear" w:color="auto" w:fill="auto"/>
            <w:noWrap/>
            <w:vAlign w:val="bottom"/>
            <w:hideMark/>
          </w:tcPr>
          <w:p w14:paraId="01813A1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0.39</w:t>
            </w:r>
          </w:p>
        </w:tc>
      </w:tr>
      <w:tr w:rsidR="00763761" w:rsidRPr="00763761" w14:paraId="63FABBC4" w14:textId="77777777" w:rsidTr="00A27251">
        <w:trPr>
          <w:trHeight w:val="310"/>
        </w:trPr>
        <w:tc>
          <w:tcPr>
            <w:tcW w:w="1012" w:type="dxa"/>
            <w:tcBorders>
              <w:top w:val="nil"/>
              <w:left w:val="nil"/>
              <w:bottom w:val="nil"/>
              <w:right w:val="nil"/>
            </w:tcBorders>
            <w:shd w:val="clear" w:color="auto" w:fill="auto"/>
            <w:noWrap/>
            <w:vAlign w:val="center"/>
            <w:hideMark/>
          </w:tcPr>
          <w:p w14:paraId="3E220A2F"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THD</w:t>
            </w:r>
          </w:p>
        </w:tc>
        <w:tc>
          <w:tcPr>
            <w:tcW w:w="968" w:type="dxa"/>
            <w:tcBorders>
              <w:top w:val="nil"/>
              <w:left w:val="nil"/>
              <w:bottom w:val="nil"/>
              <w:right w:val="nil"/>
            </w:tcBorders>
            <w:shd w:val="clear" w:color="auto" w:fill="auto"/>
            <w:noWrap/>
            <w:vAlign w:val="bottom"/>
            <w:hideMark/>
          </w:tcPr>
          <w:p w14:paraId="3AED71A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61.8</w:t>
            </w:r>
          </w:p>
        </w:tc>
        <w:tc>
          <w:tcPr>
            <w:tcW w:w="968" w:type="dxa"/>
            <w:tcBorders>
              <w:top w:val="nil"/>
              <w:left w:val="nil"/>
              <w:bottom w:val="nil"/>
              <w:right w:val="nil"/>
            </w:tcBorders>
            <w:shd w:val="clear" w:color="auto" w:fill="auto"/>
            <w:noWrap/>
            <w:vAlign w:val="bottom"/>
            <w:hideMark/>
          </w:tcPr>
          <w:p w14:paraId="422D356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13.5</w:t>
            </w:r>
          </w:p>
        </w:tc>
        <w:tc>
          <w:tcPr>
            <w:tcW w:w="968" w:type="dxa"/>
            <w:tcBorders>
              <w:top w:val="nil"/>
              <w:left w:val="nil"/>
              <w:bottom w:val="nil"/>
              <w:right w:val="nil"/>
            </w:tcBorders>
            <w:shd w:val="clear" w:color="auto" w:fill="auto"/>
            <w:noWrap/>
            <w:vAlign w:val="bottom"/>
            <w:hideMark/>
          </w:tcPr>
          <w:p w14:paraId="5B66C3A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36.8%</w:t>
            </w:r>
          </w:p>
        </w:tc>
        <w:tc>
          <w:tcPr>
            <w:tcW w:w="968" w:type="dxa"/>
            <w:tcBorders>
              <w:top w:val="nil"/>
              <w:left w:val="nil"/>
              <w:bottom w:val="nil"/>
              <w:right w:val="nil"/>
            </w:tcBorders>
            <w:shd w:val="clear" w:color="auto" w:fill="auto"/>
            <w:noWrap/>
            <w:vAlign w:val="bottom"/>
            <w:hideMark/>
          </w:tcPr>
          <w:p w14:paraId="106CB49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61.0</w:t>
            </w:r>
          </w:p>
        </w:tc>
        <w:tc>
          <w:tcPr>
            <w:tcW w:w="968" w:type="dxa"/>
            <w:tcBorders>
              <w:top w:val="nil"/>
              <w:left w:val="nil"/>
              <w:bottom w:val="nil"/>
              <w:right w:val="nil"/>
            </w:tcBorders>
            <w:shd w:val="clear" w:color="auto" w:fill="auto"/>
            <w:noWrap/>
            <w:vAlign w:val="bottom"/>
            <w:hideMark/>
          </w:tcPr>
          <w:p w14:paraId="3558ACF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12.1</w:t>
            </w:r>
          </w:p>
        </w:tc>
        <w:tc>
          <w:tcPr>
            <w:tcW w:w="968" w:type="dxa"/>
            <w:tcBorders>
              <w:top w:val="nil"/>
              <w:left w:val="nil"/>
              <w:bottom w:val="nil"/>
              <w:right w:val="nil"/>
            </w:tcBorders>
            <w:shd w:val="clear" w:color="auto" w:fill="auto"/>
            <w:noWrap/>
            <w:vAlign w:val="bottom"/>
            <w:hideMark/>
          </w:tcPr>
          <w:p w14:paraId="25EF7A3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32.4%</w:t>
            </w:r>
          </w:p>
        </w:tc>
        <w:tc>
          <w:tcPr>
            <w:tcW w:w="968" w:type="dxa"/>
            <w:tcBorders>
              <w:top w:val="nil"/>
              <w:left w:val="nil"/>
              <w:bottom w:val="nil"/>
              <w:right w:val="nil"/>
            </w:tcBorders>
            <w:shd w:val="clear" w:color="auto" w:fill="auto"/>
            <w:noWrap/>
            <w:vAlign w:val="bottom"/>
            <w:hideMark/>
          </w:tcPr>
          <w:p w14:paraId="6F30293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0.06</w:t>
            </w:r>
          </w:p>
        </w:tc>
        <w:tc>
          <w:tcPr>
            <w:tcW w:w="968" w:type="dxa"/>
            <w:tcBorders>
              <w:top w:val="nil"/>
              <w:left w:val="nil"/>
              <w:bottom w:val="nil"/>
              <w:right w:val="nil"/>
            </w:tcBorders>
            <w:shd w:val="clear" w:color="auto" w:fill="auto"/>
            <w:noWrap/>
            <w:vAlign w:val="bottom"/>
            <w:hideMark/>
          </w:tcPr>
          <w:p w14:paraId="25AA9E7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57.8</w:t>
            </w:r>
          </w:p>
        </w:tc>
        <w:tc>
          <w:tcPr>
            <w:tcW w:w="968" w:type="dxa"/>
            <w:tcBorders>
              <w:top w:val="nil"/>
              <w:left w:val="nil"/>
              <w:bottom w:val="nil"/>
              <w:right w:val="nil"/>
            </w:tcBorders>
            <w:shd w:val="clear" w:color="auto" w:fill="auto"/>
            <w:noWrap/>
            <w:vAlign w:val="bottom"/>
            <w:hideMark/>
          </w:tcPr>
          <w:p w14:paraId="1D8D1F0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12.0</w:t>
            </w:r>
          </w:p>
        </w:tc>
        <w:tc>
          <w:tcPr>
            <w:tcW w:w="968" w:type="dxa"/>
            <w:tcBorders>
              <w:top w:val="nil"/>
              <w:left w:val="nil"/>
              <w:bottom w:val="nil"/>
              <w:right w:val="nil"/>
            </w:tcBorders>
            <w:shd w:val="clear" w:color="auto" w:fill="auto"/>
            <w:noWrap/>
            <w:vAlign w:val="bottom"/>
            <w:hideMark/>
          </w:tcPr>
          <w:p w14:paraId="49EB4DE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24.2%</w:t>
            </w:r>
          </w:p>
        </w:tc>
        <w:tc>
          <w:tcPr>
            <w:tcW w:w="968" w:type="dxa"/>
            <w:tcBorders>
              <w:top w:val="nil"/>
              <w:left w:val="nil"/>
              <w:bottom w:val="nil"/>
              <w:right w:val="nil"/>
            </w:tcBorders>
            <w:shd w:val="clear" w:color="auto" w:fill="auto"/>
            <w:noWrap/>
            <w:vAlign w:val="bottom"/>
            <w:hideMark/>
          </w:tcPr>
          <w:p w14:paraId="6319011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57.4</w:t>
            </w:r>
          </w:p>
        </w:tc>
        <w:tc>
          <w:tcPr>
            <w:tcW w:w="968" w:type="dxa"/>
            <w:tcBorders>
              <w:top w:val="nil"/>
              <w:left w:val="nil"/>
              <w:bottom w:val="nil"/>
              <w:right w:val="nil"/>
            </w:tcBorders>
            <w:shd w:val="clear" w:color="auto" w:fill="auto"/>
            <w:noWrap/>
            <w:vAlign w:val="bottom"/>
            <w:hideMark/>
          </w:tcPr>
          <w:p w14:paraId="514ADB1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11.7</w:t>
            </w:r>
          </w:p>
        </w:tc>
        <w:tc>
          <w:tcPr>
            <w:tcW w:w="968" w:type="dxa"/>
            <w:tcBorders>
              <w:top w:val="nil"/>
              <w:left w:val="nil"/>
              <w:bottom w:val="nil"/>
              <w:right w:val="nil"/>
            </w:tcBorders>
            <w:shd w:val="clear" w:color="auto" w:fill="auto"/>
            <w:noWrap/>
            <w:vAlign w:val="bottom"/>
            <w:hideMark/>
          </w:tcPr>
          <w:p w14:paraId="3FC2F89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20.5%</w:t>
            </w:r>
          </w:p>
        </w:tc>
        <w:tc>
          <w:tcPr>
            <w:tcW w:w="968" w:type="dxa"/>
            <w:tcBorders>
              <w:top w:val="nil"/>
              <w:left w:val="nil"/>
              <w:bottom w:val="nil"/>
              <w:right w:val="nil"/>
            </w:tcBorders>
            <w:shd w:val="clear" w:color="auto" w:fill="auto"/>
            <w:noWrap/>
            <w:vAlign w:val="bottom"/>
            <w:hideMark/>
          </w:tcPr>
          <w:p w14:paraId="35C865E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0.03</w:t>
            </w:r>
          </w:p>
        </w:tc>
      </w:tr>
      <w:tr w:rsidR="00763761" w:rsidRPr="00763761" w14:paraId="7DEFC4F4" w14:textId="77777777" w:rsidTr="00A27251">
        <w:trPr>
          <w:trHeight w:val="310"/>
        </w:trPr>
        <w:tc>
          <w:tcPr>
            <w:tcW w:w="1012" w:type="dxa"/>
            <w:tcBorders>
              <w:top w:val="nil"/>
              <w:left w:val="nil"/>
              <w:bottom w:val="nil"/>
              <w:right w:val="nil"/>
            </w:tcBorders>
            <w:shd w:val="clear" w:color="auto" w:fill="auto"/>
            <w:noWrap/>
            <w:vAlign w:val="center"/>
            <w:hideMark/>
          </w:tcPr>
          <w:p w14:paraId="25022E6A"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BXD</w:t>
            </w:r>
          </w:p>
        </w:tc>
        <w:tc>
          <w:tcPr>
            <w:tcW w:w="968" w:type="dxa"/>
            <w:tcBorders>
              <w:top w:val="nil"/>
              <w:left w:val="nil"/>
              <w:bottom w:val="nil"/>
              <w:right w:val="nil"/>
            </w:tcBorders>
            <w:shd w:val="clear" w:color="auto" w:fill="auto"/>
            <w:noWrap/>
            <w:vAlign w:val="bottom"/>
            <w:hideMark/>
          </w:tcPr>
          <w:p w14:paraId="5FBB54A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57.6</w:t>
            </w:r>
          </w:p>
        </w:tc>
        <w:tc>
          <w:tcPr>
            <w:tcW w:w="968" w:type="dxa"/>
            <w:tcBorders>
              <w:top w:val="nil"/>
              <w:left w:val="nil"/>
              <w:bottom w:val="nil"/>
              <w:right w:val="nil"/>
            </w:tcBorders>
            <w:shd w:val="clear" w:color="auto" w:fill="auto"/>
            <w:noWrap/>
            <w:vAlign w:val="bottom"/>
            <w:hideMark/>
          </w:tcPr>
          <w:p w14:paraId="30AC453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11.2</w:t>
            </w:r>
          </w:p>
        </w:tc>
        <w:tc>
          <w:tcPr>
            <w:tcW w:w="968" w:type="dxa"/>
            <w:tcBorders>
              <w:top w:val="nil"/>
              <w:left w:val="nil"/>
              <w:bottom w:val="nil"/>
              <w:right w:val="nil"/>
            </w:tcBorders>
            <w:shd w:val="clear" w:color="auto" w:fill="auto"/>
            <w:noWrap/>
            <w:vAlign w:val="bottom"/>
            <w:hideMark/>
          </w:tcPr>
          <w:p w14:paraId="5BE83D0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29.1%</w:t>
            </w:r>
          </w:p>
        </w:tc>
        <w:tc>
          <w:tcPr>
            <w:tcW w:w="968" w:type="dxa"/>
            <w:tcBorders>
              <w:top w:val="nil"/>
              <w:left w:val="nil"/>
              <w:bottom w:val="nil"/>
              <w:right w:val="nil"/>
            </w:tcBorders>
            <w:shd w:val="clear" w:color="auto" w:fill="auto"/>
            <w:noWrap/>
            <w:vAlign w:val="bottom"/>
            <w:hideMark/>
          </w:tcPr>
          <w:p w14:paraId="777AEF0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51.4</w:t>
            </w:r>
          </w:p>
        </w:tc>
        <w:tc>
          <w:tcPr>
            <w:tcW w:w="968" w:type="dxa"/>
            <w:tcBorders>
              <w:top w:val="nil"/>
              <w:left w:val="nil"/>
              <w:bottom w:val="nil"/>
              <w:right w:val="nil"/>
            </w:tcBorders>
            <w:shd w:val="clear" w:color="auto" w:fill="auto"/>
            <w:noWrap/>
            <w:vAlign w:val="bottom"/>
            <w:hideMark/>
          </w:tcPr>
          <w:p w14:paraId="4231523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9.6</w:t>
            </w:r>
          </w:p>
        </w:tc>
        <w:tc>
          <w:tcPr>
            <w:tcW w:w="968" w:type="dxa"/>
            <w:tcBorders>
              <w:top w:val="nil"/>
              <w:left w:val="nil"/>
              <w:bottom w:val="nil"/>
              <w:right w:val="nil"/>
            </w:tcBorders>
            <w:shd w:val="clear" w:color="auto" w:fill="auto"/>
            <w:noWrap/>
            <w:vAlign w:val="bottom"/>
            <w:hideMark/>
          </w:tcPr>
          <w:p w14:paraId="792CAE8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9.9%</w:t>
            </w:r>
          </w:p>
        </w:tc>
        <w:tc>
          <w:tcPr>
            <w:tcW w:w="968" w:type="dxa"/>
            <w:tcBorders>
              <w:top w:val="nil"/>
              <w:left w:val="nil"/>
              <w:bottom w:val="nil"/>
              <w:right w:val="nil"/>
            </w:tcBorders>
            <w:shd w:val="clear" w:color="auto" w:fill="auto"/>
            <w:noWrap/>
            <w:vAlign w:val="bottom"/>
            <w:hideMark/>
          </w:tcPr>
          <w:p w14:paraId="423025A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0.59</w:t>
            </w:r>
          </w:p>
        </w:tc>
        <w:tc>
          <w:tcPr>
            <w:tcW w:w="968" w:type="dxa"/>
            <w:tcBorders>
              <w:top w:val="nil"/>
              <w:left w:val="nil"/>
              <w:bottom w:val="nil"/>
              <w:right w:val="nil"/>
            </w:tcBorders>
            <w:shd w:val="clear" w:color="auto" w:fill="auto"/>
            <w:noWrap/>
            <w:vAlign w:val="bottom"/>
            <w:hideMark/>
          </w:tcPr>
          <w:p w14:paraId="4C20F23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54.7</w:t>
            </w:r>
          </w:p>
        </w:tc>
        <w:tc>
          <w:tcPr>
            <w:tcW w:w="968" w:type="dxa"/>
            <w:tcBorders>
              <w:top w:val="nil"/>
              <w:left w:val="nil"/>
              <w:bottom w:val="nil"/>
              <w:right w:val="nil"/>
            </w:tcBorders>
            <w:shd w:val="clear" w:color="auto" w:fill="auto"/>
            <w:noWrap/>
            <w:vAlign w:val="bottom"/>
            <w:hideMark/>
          </w:tcPr>
          <w:p w14:paraId="26F85E6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10.5</w:t>
            </w:r>
          </w:p>
        </w:tc>
        <w:tc>
          <w:tcPr>
            <w:tcW w:w="968" w:type="dxa"/>
            <w:tcBorders>
              <w:top w:val="nil"/>
              <w:left w:val="nil"/>
              <w:bottom w:val="nil"/>
              <w:right w:val="nil"/>
            </w:tcBorders>
            <w:shd w:val="clear" w:color="auto" w:fill="auto"/>
            <w:noWrap/>
            <w:vAlign w:val="bottom"/>
            <w:hideMark/>
          </w:tcPr>
          <w:p w14:paraId="214A610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19.0%</w:t>
            </w:r>
          </w:p>
        </w:tc>
        <w:tc>
          <w:tcPr>
            <w:tcW w:w="968" w:type="dxa"/>
            <w:tcBorders>
              <w:top w:val="nil"/>
              <w:left w:val="nil"/>
              <w:bottom w:val="nil"/>
              <w:right w:val="nil"/>
            </w:tcBorders>
            <w:shd w:val="clear" w:color="auto" w:fill="auto"/>
            <w:noWrap/>
            <w:vAlign w:val="bottom"/>
            <w:hideMark/>
          </w:tcPr>
          <w:p w14:paraId="3D78E13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49.3</w:t>
            </w:r>
          </w:p>
        </w:tc>
        <w:tc>
          <w:tcPr>
            <w:tcW w:w="968" w:type="dxa"/>
            <w:tcBorders>
              <w:top w:val="nil"/>
              <w:left w:val="nil"/>
              <w:bottom w:val="nil"/>
              <w:right w:val="nil"/>
            </w:tcBorders>
            <w:shd w:val="clear" w:color="auto" w:fill="auto"/>
            <w:noWrap/>
            <w:vAlign w:val="bottom"/>
            <w:hideMark/>
          </w:tcPr>
          <w:p w14:paraId="61650A7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9.5</w:t>
            </w:r>
          </w:p>
        </w:tc>
        <w:tc>
          <w:tcPr>
            <w:tcW w:w="968" w:type="dxa"/>
            <w:tcBorders>
              <w:top w:val="nil"/>
              <w:left w:val="nil"/>
              <w:bottom w:val="nil"/>
              <w:right w:val="nil"/>
            </w:tcBorders>
            <w:shd w:val="clear" w:color="auto" w:fill="auto"/>
            <w:noWrap/>
            <w:vAlign w:val="bottom"/>
            <w:hideMark/>
          </w:tcPr>
          <w:p w14:paraId="7C4F715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8.3%</w:t>
            </w:r>
          </w:p>
        </w:tc>
        <w:tc>
          <w:tcPr>
            <w:tcW w:w="968" w:type="dxa"/>
            <w:tcBorders>
              <w:top w:val="nil"/>
              <w:left w:val="nil"/>
              <w:bottom w:val="nil"/>
              <w:right w:val="nil"/>
            </w:tcBorders>
            <w:shd w:val="clear" w:color="auto" w:fill="auto"/>
            <w:noWrap/>
            <w:vAlign w:val="bottom"/>
            <w:hideMark/>
          </w:tcPr>
          <w:p w14:paraId="0EBCD97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0.54</w:t>
            </w:r>
          </w:p>
        </w:tc>
      </w:tr>
      <w:tr w:rsidR="00763761" w:rsidRPr="00763761" w14:paraId="6F5FBE3A" w14:textId="77777777" w:rsidTr="00A27251">
        <w:trPr>
          <w:trHeight w:val="310"/>
        </w:trPr>
        <w:tc>
          <w:tcPr>
            <w:tcW w:w="1012" w:type="dxa"/>
            <w:tcBorders>
              <w:top w:val="nil"/>
              <w:left w:val="nil"/>
              <w:bottom w:val="nil"/>
              <w:right w:val="nil"/>
            </w:tcBorders>
            <w:shd w:val="clear" w:color="auto" w:fill="auto"/>
            <w:noWrap/>
            <w:vAlign w:val="center"/>
            <w:hideMark/>
          </w:tcPr>
          <w:p w14:paraId="7263C836"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RC</w:t>
            </w:r>
          </w:p>
        </w:tc>
        <w:tc>
          <w:tcPr>
            <w:tcW w:w="968" w:type="dxa"/>
            <w:tcBorders>
              <w:top w:val="nil"/>
              <w:left w:val="nil"/>
              <w:bottom w:val="nil"/>
              <w:right w:val="nil"/>
            </w:tcBorders>
            <w:shd w:val="clear" w:color="auto" w:fill="auto"/>
            <w:noWrap/>
            <w:vAlign w:val="bottom"/>
            <w:hideMark/>
          </w:tcPr>
          <w:p w14:paraId="7904BE51"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46062F9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765DCCE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078A106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56A44E0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78516F9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67334EB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365FD8B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16099F3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0A2E372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2A05DCA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3DEDFF0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6E5E8B8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8" w:type="dxa"/>
            <w:tcBorders>
              <w:top w:val="nil"/>
              <w:left w:val="nil"/>
              <w:bottom w:val="nil"/>
              <w:right w:val="nil"/>
            </w:tcBorders>
            <w:shd w:val="clear" w:color="auto" w:fill="auto"/>
            <w:noWrap/>
            <w:vAlign w:val="bottom"/>
            <w:hideMark/>
          </w:tcPr>
          <w:p w14:paraId="3C1AE8B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7E3A72BB" w14:textId="77777777" w:rsidTr="00A27251">
        <w:trPr>
          <w:trHeight w:val="310"/>
        </w:trPr>
        <w:tc>
          <w:tcPr>
            <w:tcW w:w="1012" w:type="dxa"/>
            <w:tcBorders>
              <w:top w:val="nil"/>
              <w:left w:val="nil"/>
              <w:bottom w:val="nil"/>
              <w:right w:val="nil"/>
            </w:tcBorders>
            <w:shd w:val="clear" w:color="auto" w:fill="auto"/>
            <w:noWrap/>
            <w:vAlign w:val="center"/>
            <w:hideMark/>
          </w:tcPr>
          <w:p w14:paraId="4711A4EA"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proofErr w:type="spellStart"/>
            <w:r w:rsidRPr="00763761">
              <w:rPr>
                <w:rFonts w:ascii="Times New Roman" w:eastAsia="Times New Roman" w:hAnsi="Times New Roman" w:cs="Times New Roman"/>
                <w:i/>
                <w:iCs/>
                <w:sz w:val="24"/>
                <w:szCs w:val="24"/>
              </w:rPr>
              <w:t>RCd</w:t>
            </w:r>
            <w:proofErr w:type="spellEnd"/>
          </w:p>
        </w:tc>
        <w:tc>
          <w:tcPr>
            <w:tcW w:w="968" w:type="dxa"/>
            <w:tcBorders>
              <w:top w:val="nil"/>
              <w:left w:val="nil"/>
              <w:bottom w:val="nil"/>
              <w:right w:val="nil"/>
            </w:tcBorders>
            <w:shd w:val="clear" w:color="auto" w:fill="auto"/>
            <w:noWrap/>
            <w:vAlign w:val="bottom"/>
            <w:hideMark/>
          </w:tcPr>
          <w:p w14:paraId="0AF089F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68.4</w:t>
            </w:r>
          </w:p>
        </w:tc>
        <w:tc>
          <w:tcPr>
            <w:tcW w:w="968" w:type="dxa"/>
            <w:tcBorders>
              <w:top w:val="nil"/>
              <w:left w:val="nil"/>
              <w:bottom w:val="nil"/>
              <w:right w:val="nil"/>
            </w:tcBorders>
            <w:shd w:val="clear" w:color="auto" w:fill="auto"/>
            <w:noWrap/>
            <w:vAlign w:val="bottom"/>
            <w:hideMark/>
          </w:tcPr>
          <w:p w14:paraId="48E8895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11.7</w:t>
            </w:r>
          </w:p>
        </w:tc>
        <w:tc>
          <w:tcPr>
            <w:tcW w:w="968" w:type="dxa"/>
            <w:tcBorders>
              <w:top w:val="nil"/>
              <w:left w:val="nil"/>
              <w:bottom w:val="nil"/>
              <w:right w:val="nil"/>
            </w:tcBorders>
            <w:shd w:val="clear" w:color="auto" w:fill="auto"/>
            <w:noWrap/>
            <w:vAlign w:val="bottom"/>
            <w:hideMark/>
          </w:tcPr>
          <w:p w14:paraId="1BEA921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65.3%</w:t>
            </w:r>
          </w:p>
        </w:tc>
        <w:tc>
          <w:tcPr>
            <w:tcW w:w="968" w:type="dxa"/>
            <w:tcBorders>
              <w:top w:val="nil"/>
              <w:left w:val="nil"/>
              <w:bottom w:val="nil"/>
              <w:right w:val="nil"/>
            </w:tcBorders>
            <w:shd w:val="clear" w:color="auto" w:fill="auto"/>
            <w:noWrap/>
            <w:vAlign w:val="bottom"/>
            <w:hideMark/>
          </w:tcPr>
          <w:p w14:paraId="10F29BD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70.6</w:t>
            </w:r>
          </w:p>
        </w:tc>
        <w:tc>
          <w:tcPr>
            <w:tcW w:w="968" w:type="dxa"/>
            <w:tcBorders>
              <w:top w:val="nil"/>
              <w:left w:val="nil"/>
              <w:bottom w:val="nil"/>
              <w:right w:val="nil"/>
            </w:tcBorders>
            <w:shd w:val="clear" w:color="auto" w:fill="auto"/>
            <w:noWrap/>
            <w:vAlign w:val="bottom"/>
            <w:hideMark/>
          </w:tcPr>
          <w:p w14:paraId="4651AF7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10.9</w:t>
            </w:r>
          </w:p>
        </w:tc>
        <w:tc>
          <w:tcPr>
            <w:tcW w:w="968" w:type="dxa"/>
            <w:tcBorders>
              <w:top w:val="nil"/>
              <w:left w:val="nil"/>
              <w:bottom w:val="nil"/>
              <w:right w:val="nil"/>
            </w:tcBorders>
            <w:shd w:val="clear" w:color="auto" w:fill="auto"/>
            <w:noWrap/>
            <w:vAlign w:val="bottom"/>
            <w:hideMark/>
          </w:tcPr>
          <w:p w14:paraId="46C56E0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73.1%</w:t>
            </w:r>
          </w:p>
        </w:tc>
        <w:tc>
          <w:tcPr>
            <w:tcW w:w="968" w:type="dxa"/>
            <w:tcBorders>
              <w:top w:val="nil"/>
              <w:left w:val="nil"/>
              <w:bottom w:val="nil"/>
              <w:right w:val="nil"/>
            </w:tcBorders>
            <w:shd w:val="clear" w:color="auto" w:fill="auto"/>
            <w:noWrap/>
            <w:vAlign w:val="bottom"/>
            <w:hideMark/>
          </w:tcPr>
          <w:p w14:paraId="1F1BD24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0.19</w:t>
            </w:r>
          </w:p>
        </w:tc>
        <w:tc>
          <w:tcPr>
            <w:tcW w:w="968" w:type="dxa"/>
            <w:tcBorders>
              <w:top w:val="nil"/>
              <w:left w:val="nil"/>
              <w:bottom w:val="nil"/>
              <w:right w:val="nil"/>
            </w:tcBorders>
            <w:shd w:val="clear" w:color="auto" w:fill="auto"/>
            <w:noWrap/>
            <w:vAlign w:val="bottom"/>
            <w:hideMark/>
          </w:tcPr>
          <w:p w14:paraId="095F84D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64.6</w:t>
            </w:r>
          </w:p>
        </w:tc>
        <w:tc>
          <w:tcPr>
            <w:tcW w:w="968" w:type="dxa"/>
            <w:tcBorders>
              <w:top w:val="nil"/>
              <w:left w:val="nil"/>
              <w:bottom w:val="nil"/>
              <w:right w:val="nil"/>
            </w:tcBorders>
            <w:shd w:val="clear" w:color="auto" w:fill="auto"/>
            <w:noWrap/>
            <w:vAlign w:val="bottom"/>
            <w:hideMark/>
          </w:tcPr>
          <w:p w14:paraId="30777CF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12.1</w:t>
            </w:r>
          </w:p>
        </w:tc>
        <w:tc>
          <w:tcPr>
            <w:tcW w:w="968" w:type="dxa"/>
            <w:tcBorders>
              <w:top w:val="nil"/>
              <w:left w:val="nil"/>
              <w:bottom w:val="nil"/>
              <w:right w:val="nil"/>
            </w:tcBorders>
            <w:shd w:val="clear" w:color="auto" w:fill="auto"/>
            <w:noWrap/>
            <w:vAlign w:val="bottom"/>
            <w:hideMark/>
          </w:tcPr>
          <w:p w14:paraId="730252F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51.3%</w:t>
            </w:r>
          </w:p>
        </w:tc>
        <w:tc>
          <w:tcPr>
            <w:tcW w:w="968" w:type="dxa"/>
            <w:tcBorders>
              <w:top w:val="nil"/>
              <w:left w:val="nil"/>
              <w:bottom w:val="nil"/>
              <w:right w:val="nil"/>
            </w:tcBorders>
            <w:shd w:val="clear" w:color="auto" w:fill="auto"/>
            <w:noWrap/>
            <w:vAlign w:val="bottom"/>
            <w:hideMark/>
          </w:tcPr>
          <w:p w14:paraId="3B36C1C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69.1</w:t>
            </w:r>
          </w:p>
        </w:tc>
        <w:tc>
          <w:tcPr>
            <w:tcW w:w="968" w:type="dxa"/>
            <w:tcBorders>
              <w:top w:val="nil"/>
              <w:left w:val="nil"/>
              <w:bottom w:val="nil"/>
              <w:right w:val="nil"/>
            </w:tcBorders>
            <w:shd w:val="clear" w:color="auto" w:fill="auto"/>
            <w:noWrap/>
            <w:vAlign w:val="bottom"/>
            <w:hideMark/>
          </w:tcPr>
          <w:p w14:paraId="3EB3B6B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11.4</w:t>
            </w:r>
          </w:p>
        </w:tc>
        <w:tc>
          <w:tcPr>
            <w:tcW w:w="968" w:type="dxa"/>
            <w:tcBorders>
              <w:top w:val="nil"/>
              <w:left w:val="nil"/>
              <w:bottom w:val="nil"/>
              <w:right w:val="nil"/>
            </w:tcBorders>
            <w:shd w:val="clear" w:color="auto" w:fill="auto"/>
            <w:noWrap/>
            <w:vAlign w:val="bottom"/>
            <w:hideMark/>
          </w:tcPr>
          <w:p w14:paraId="0F76889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66.9%</w:t>
            </w:r>
          </w:p>
        </w:tc>
        <w:tc>
          <w:tcPr>
            <w:tcW w:w="968" w:type="dxa"/>
            <w:tcBorders>
              <w:top w:val="nil"/>
              <w:left w:val="nil"/>
              <w:bottom w:val="nil"/>
              <w:right w:val="nil"/>
            </w:tcBorders>
            <w:shd w:val="clear" w:color="auto" w:fill="auto"/>
            <w:noWrap/>
            <w:vAlign w:val="bottom"/>
            <w:hideMark/>
          </w:tcPr>
          <w:p w14:paraId="5163D6F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0.38</w:t>
            </w:r>
          </w:p>
        </w:tc>
      </w:tr>
      <w:tr w:rsidR="00763761" w:rsidRPr="00763761" w14:paraId="220A095F" w14:textId="77777777" w:rsidTr="00A27251">
        <w:trPr>
          <w:trHeight w:val="310"/>
        </w:trPr>
        <w:tc>
          <w:tcPr>
            <w:tcW w:w="1012" w:type="dxa"/>
            <w:tcBorders>
              <w:top w:val="nil"/>
              <w:left w:val="nil"/>
              <w:bottom w:val="nil"/>
              <w:right w:val="nil"/>
            </w:tcBorders>
            <w:shd w:val="clear" w:color="auto" w:fill="auto"/>
            <w:noWrap/>
            <w:vAlign w:val="center"/>
            <w:hideMark/>
          </w:tcPr>
          <w:p w14:paraId="23506832"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RC1</w:t>
            </w:r>
          </w:p>
        </w:tc>
        <w:tc>
          <w:tcPr>
            <w:tcW w:w="968" w:type="dxa"/>
            <w:tcBorders>
              <w:top w:val="nil"/>
              <w:left w:val="nil"/>
              <w:bottom w:val="nil"/>
              <w:right w:val="nil"/>
            </w:tcBorders>
            <w:shd w:val="clear" w:color="auto" w:fill="auto"/>
            <w:noWrap/>
            <w:vAlign w:val="bottom"/>
            <w:hideMark/>
          </w:tcPr>
          <w:p w14:paraId="5EBA0E2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71.8</w:t>
            </w:r>
          </w:p>
        </w:tc>
        <w:tc>
          <w:tcPr>
            <w:tcW w:w="968" w:type="dxa"/>
            <w:tcBorders>
              <w:top w:val="nil"/>
              <w:left w:val="nil"/>
              <w:bottom w:val="nil"/>
              <w:right w:val="nil"/>
            </w:tcBorders>
            <w:shd w:val="clear" w:color="auto" w:fill="auto"/>
            <w:noWrap/>
            <w:vAlign w:val="bottom"/>
            <w:hideMark/>
          </w:tcPr>
          <w:p w14:paraId="22BE76D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13.0</w:t>
            </w:r>
          </w:p>
        </w:tc>
        <w:tc>
          <w:tcPr>
            <w:tcW w:w="968" w:type="dxa"/>
            <w:tcBorders>
              <w:top w:val="nil"/>
              <w:left w:val="nil"/>
              <w:bottom w:val="nil"/>
              <w:right w:val="nil"/>
            </w:tcBorders>
            <w:shd w:val="clear" w:color="auto" w:fill="auto"/>
            <w:noWrap/>
            <w:vAlign w:val="bottom"/>
            <w:hideMark/>
          </w:tcPr>
          <w:p w14:paraId="7FE0F8A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71.9%</w:t>
            </w:r>
          </w:p>
        </w:tc>
        <w:tc>
          <w:tcPr>
            <w:tcW w:w="968" w:type="dxa"/>
            <w:tcBorders>
              <w:top w:val="nil"/>
              <w:left w:val="nil"/>
              <w:bottom w:val="nil"/>
              <w:right w:val="nil"/>
            </w:tcBorders>
            <w:shd w:val="clear" w:color="auto" w:fill="auto"/>
            <w:noWrap/>
            <w:vAlign w:val="bottom"/>
            <w:hideMark/>
          </w:tcPr>
          <w:p w14:paraId="74B1135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74.7</w:t>
            </w:r>
          </w:p>
        </w:tc>
        <w:tc>
          <w:tcPr>
            <w:tcW w:w="968" w:type="dxa"/>
            <w:tcBorders>
              <w:top w:val="nil"/>
              <w:left w:val="nil"/>
              <w:bottom w:val="nil"/>
              <w:right w:val="nil"/>
            </w:tcBorders>
            <w:shd w:val="clear" w:color="auto" w:fill="auto"/>
            <w:noWrap/>
            <w:vAlign w:val="bottom"/>
            <w:hideMark/>
          </w:tcPr>
          <w:p w14:paraId="48409CD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14.1</w:t>
            </w:r>
          </w:p>
        </w:tc>
        <w:tc>
          <w:tcPr>
            <w:tcW w:w="968" w:type="dxa"/>
            <w:tcBorders>
              <w:top w:val="nil"/>
              <w:left w:val="nil"/>
              <w:bottom w:val="nil"/>
              <w:right w:val="nil"/>
            </w:tcBorders>
            <w:shd w:val="clear" w:color="auto" w:fill="auto"/>
            <w:noWrap/>
            <w:vAlign w:val="bottom"/>
            <w:hideMark/>
          </w:tcPr>
          <w:p w14:paraId="71CDDE0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73.1%</w:t>
            </w:r>
          </w:p>
        </w:tc>
        <w:tc>
          <w:tcPr>
            <w:tcW w:w="968" w:type="dxa"/>
            <w:tcBorders>
              <w:top w:val="nil"/>
              <w:left w:val="nil"/>
              <w:bottom w:val="nil"/>
              <w:right w:val="nil"/>
            </w:tcBorders>
            <w:shd w:val="clear" w:color="auto" w:fill="auto"/>
            <w:noWrap/>
            <w:vAlign w:val="bottom"/>
            <w:hideMark/>
          </w:tcPr>
          <w:p w14:paraId="01CB073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0.21</w:t>
            </w:r>
          </w:p>
        </w:tc>
        <w:tc>
          <w:tcPr>
            <w:tcW w:w="968" w:type="dxa"/>
            <w:tcBorders>
              <w:top w:val="nil"/>
              <w:left w:val="nil"/>
              <w:bottom w:val="nil"/>
              <w:right w:val="nil"/>
            </w:tcBorders>
            <w:shd w:val="clear" w:color="auto" w:fill="auto"/>
            <w:noWrap/>
            <w:vAlign w:val="bottom"/>
            <w:hideMark/>
          </w:tcPr>
          <w:p w14:paraId="64E1633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71.2</w:t>
            </w:r>
          </w:p>
        </w:tc>
        <w:tc>
          <w:tcPr>
            <w:tcW w:w="968" w:type="dxa"/>
            <w:tcBorders>
              <w:top w:val="nil"/>
              <w:left w:val="nil"/>
              <w:bottom w:val="nil"/>
              <w:right w:val="nil"/>
            </w:tcBorders>
            <w:shd w:val="clear" w:color="auto" w:fill="auto"/>
            <w:noWrap/>
            <w:vAlign w:val="bottom"/>
            <w:hideMark/>
          </w:tcPr>
          <w:p w14:paraId="35A8D7D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12.5</w:t>
            </w:r>
          </w:p>
        </w:tc>
        <w:tc>
          <w:tcPr>
            <w:tcW w:w="968" w:type="dxa"/>
            <w:tcBorders>
              <w:top w:val="nil"/>
              <w:left w:val="nil"/>
              <w:bottom w:val="nil"/>
              <w:right w:val="nil"/>
            </w:tcBorders>
            <w:shd w:val="clear" w:color="auto" w:fill="auto"/>
            <w:noWrap/>
            <w:vAlign w:val="bottom"/>
            <w:hideMark/>
          </w:tcPr>
          <w:p w14:paraId="296DBBF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70.3</w:t>
            </w:r>
          </w:p>
        </w:tc>
        <w:tc>
          <w:tcPr>
            <w:tcW w:w="968" w:type="dxa"/>
            <w:tcBorders>
              <w:top w:val="nil"/>
              <w:left w:val="nil"/>
              <w:bottom w:val="nil"/>
              <w:right w:val="nil"/>
            </w:tcBorders>
            <w:shd w:val="clear" w:color="auto" w:fill="auto"/>
            <w:noWrap/>
            <w:vAlign w:val="bottom"/>
            <w:hideMark/>
          </w:tcPr>
          <w:p w14:paraId="71D17AB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74.9</w:t>
            </w:r>
          </w:p>
        </w:tc>
        <w:tc>
          <w:tcPr>
            <w:tcW w:w="968" w:type="dxa"/>
            <w:tcBorders>
              <w:top w:val="nil"/>
              <w:left w:val="nil"/>
              <w:bottom w:val="nil"/>
              <w:right w:val="nil"/>
            </w:tcBorders>
            <w:shd w:val="clear" w:color="auto" w:fill="auto"/>
            <w:noWrap/>
            <w:vAlign w:val="bottom"/>
            <w:hideMark/>
          </w:tcPr>
          <w:p w14:paraId="0C5D222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13.3</w:t>
            </w:r>
          </w:p>
        </w:tc>
        <w:tc>
          <w:tcPr>
            <w:tcW w:w="968" w:type="dxa"/>
            <w:tcBorders>
              <w:top w:val="nil"/>
              <w:left w:val="nil"/>
              <w:bottom w:val="nil"/>
              <w:right w:val="nil"/>
            </w:tcBorders>
            <w:shd w:val="clear" w:color="auto" w:fill="auto"/>
            <w:noWrap/>
            <w:vAlign w:val="bottom"/>
            <w:hideMark/>
          </w:tcPr>
          <w:p w14:paraId="6BF43F8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75.9%</w:t>
            </w:r>
          </w:p>
        </w:tc>
        <w:tc>
          <w:tcPr>
            <w:tcW w:w="968" w:type="dxa"/>
            <w:tcBorders>
              <w:top w:val="nil"/>
              <w:left w:val="nil"/>
              <w:bottom w:val="nil"/>
              <w:right w:val="nil"/>
            </w:tcBorders>
            <w:shd w:val="clear" w:color="auto" w:fill="auto"/>
            <w:noWrap/>
            <w:vAlign w:val="bottom"/>
            <w:hideMark/>
          </w:tcPr>
          <w:p w14:paraId="1437216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0.30</w:t>
            </w:r>
          </w:p>
        </w:tc>
      </w:tr>
      <w:tr w:rsidR="00763761" w:rsidRPr="00763761" w14:paraId="0EF2B87F" w14:textId="77777777" w:rsidTr="00A27251">
        <w:trPr>
          <w:trHeight w:val="310"/>
        </w:trPr>
        <w:tc>
          <w:tcPr>
            <w:tcW w:w="1012" w:type="dxa"/>
            <w:tcBorders>
              <w:top w:val="nil"/>
              <w:left w:val="nil"/>
              <w:bottom w:val="nil"/>
              <w:right w:val="nil"/>
            </w:tcBorders>
            <w:shd w:val="clear" w:color="auto" w:fill="auto"/>
            <w:noWrap/>
            <w:vAlign w:val="center"/>
            <w:hideMark/>
          </w:tcPr>
          <w:p w14:paraId="761652E2"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RC2</w:t>
            </w:r>
          </w:p>
        </w:tc>
        <w:tc>
          <w:tcPr>
            <w:tcW w:w="968" w:type="dxa"/>
            <w:tcBorders>
              <w:top w:val="nil"/>
              <w:left w:val="nil"/>
              <w:bottom w:val="nil"/>
              <w:right w:val="nil"/>
            </w:tcBorders>
            <w:shd w:val="clear" w:color="auto" w:fill="auto"/>
            <w:noWrap/>
            <w:vAlign w:val="bottom"/>
            <w:hideMark/>
          </w:tcPr>
          <w:p w14:paraId="51768BF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70.0</w:t>
            </w:r>
          </w:p>
        </w:tc>
        <w:tc>
          <w:tcPr>
            <w:tcW w:w="968" w:type="dxa"/>
            <w:tcBorders>
              <w:top w:val="nil"/>
              <w:left w:val="nil"/>
              <w:bottom w:val="nil"/>
              <w:right w:val="nil"/>
            </w:tcBorders>
            <w:shd w:val="clear" w:color="auto" w:fill="auto"/>
            <w:noWrap/>
            <w:vAlign w:val="bottom"/>
            <w:hideMark/>
          </w:tcPr>
          <w:p w14:paraId="4BE4FAF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14.5</w:t>
            </w:r>
          </w:p>
        </w:tc>
        <w:tc>
          <w:tcPr>
            <w:tcW w:w="968" w:type="dxa"/>
            <w:tcBorders>
              <w:top w:val="nil"/>
              <w:left w:val="nil"/>
              <w:bottom w:val="nil"/>
              <w:right w:val="nil"/>
            </w:tcBorders>
            <w:shd w:val="clear" w:color="auto" w:fill="auto"/>
            <w:noWrap/>
            <w:vAlign w:val="bottom"/>
            <w:hideMark/>
          </w:tcPr>
          <w:p w14:paraId="2A7CCD5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67.5%</w:t>
            </w:r>
          </w:p>
        </w:tc>
        <w:tc>
          <w:tcPr>
            <w:tcW w:w="968" w:type="dxa"/>
            <w:tcBorders>
              <w:top w:val="nil"/>
              <w:left w:val="nil"/>
              <w:bottom w:val="nil"/>
              <w:right w:val="nil"/>
            </w:tcBorders>
            <w:shd w:val="clear" w:color="auto" w:fill="auto"/>
            <w:noWrap/>
            <w:vAlign w:val="bottom"/>
            <w:hideMark/>
          </w:tcPr>
          <w:p w14:paraId="10DD725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71.4</w:t>
            </w:r>
          </w:p>
        </w:tc>
        <w:tc>
          <w:tcPr>
            <w:tcW w:w="968" w:type="dxa"/>
            <w:tcBorders>
              <w:top w:val="nil"/>
              <w:left w:val="nil"/>
              <w:bottom w:val="nil"/>
              <w:right w:val="nil"/>
            </w:tcBorders>
            <w:shd w:val="clear" w:color="auto" w:fill="auto"/>
            <w:noWrap/>
            <w:vAlign w:val="bottom"/>
            <w:hideMark/>
          </w:tcPr>
          <w:p w14:paraId="1A79671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14.4</w:t>
            </w:r>
          </w:p>
        </w:tc>
        <w:tc>
          <w:tcPr>
            <w:tcW w:w="968" w:type="dxa"/>
            <w:tcBorders>
              <w:top w:val="nil"/>
              <w:left w:val="nil"/>
              <w:bottom w:val="nil"/>
              <w:right w:val="nil"/>
            </w:tcBorders>
            <w:shd w:val="clear" w:color="auto" w:fill="auto"/>
            <w:noWrap/>
            <w:vAlign w:val="bottom"/>
            <w:hideMark/>
          </w:tcPr>
          <w:p w14:paraId="3E7519F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70.6%</w:t>
            </w:r>
          </w:p>
        </w:tc>
        <w:tc>
          <w:tcPr>
            <w:tcW w:w="968" w:type="dxa"/>
            <w:tcBorders>
              <w:top w:val="nil"/>
              <w:left w:val="nil"/>
              <w:bottom w:val="nil"/>
              <w:right w:val="nil"/>
            </w:tcBorders>
            <w:shd w:val="clear" w:color="auto" w:fill="auto"/>
            <w:noWrap/>
            <w:vAlign w:val="bottom"/>
            <w:hideMark/>
          </w:tcPr>
          <w:p w14:paraId="2D71606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0.10</w:t>
            </w:r>
          </w:p>
        </w:tc>
        <w:tc>
          <w:tcPr>
            <w:tcW w:w="968" w:type="dxa"/>
            <w:tcBorders>
              <w:top w:val="nil"/>
              <w:left w:val="nil"/>
              <w:bottom w:val="nil"/>
              <w:right w:val="nil"/>
            </w:tcBorders>
            <w:shd w:val="clear" w:color="auto" w:fill="auto"/>
            <w:noWrap/>
            <w:vAlign w:val="bottom"/>
            <w:hideMark/>
          </w:tcPr>
          <w:p w14:paraId="718B790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67.7</w:t>
            </w:r>
          </w:p>
        </w:tc>
        <w:tc>
          <w:tcPr>
            <w:tcW w:w="968" w:type="dxa"/>
            <w:tcBorders>
              <w:top w:val="nil"/>
              <w:left w:val="nil"/>
              <w:bottom w:val="nil"/>
              <w:right w:val="nil"/>
            </w:tcBorders>
            <w:shd w:val="clear" w:color="auto" w:fill="auto"/>
            <w:noWrap/>
            <w:vAlign w:val="bottom"/>
            <w:hideMark/>
          </w:tcPr>
          <w:p w14:paraId="0EAECAD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15.5</w:t>
            </w:r>
          </w:p>
        </w:tc>
        <w:tc>
          <w:tcPr>
            <w:tcW w:w="968" w:type="dxa"/>
            <w:tcBorders>
              <w:top w:val="nil"/>
              <w:left w:val="nil"/>
              <w:bottom w:val="nil"/>
              <w:right w:val="nil"/>
            </w:tcBorders>
            <w:shd w:val="clear" w:color="auto" w:fill="auto"/>
            <w:noWrap/>
            <w:vAlign w:val="bottom"/>
            <w:hideMark/>
          </w:tcPr>
          <w:p w14:paraId="62A7CD0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59.5%</w:t>
            </w:r>
          </w:p>
        </w:tc>
        <w:tc>
          <w:tcPr>
            <w:tcW w:w="968" w:type="dxa"/>
            <w:tcBorders>
              <w:top w:val="nil"/>
              <w:left w:val="nil"/>
              <w:bottom w:val="nil"/>
              <w:right w:val="nil"/>
            </w:tcBorders>
            <w:shd w:val="clear" w:color="auto" w:fill="auto"/>
            <w:noWrap/>
            <w:vAlign w:val="bottom"/>
            <w:hideMark/>
          </w:tcPr>
          <w:p w14:paraId="5A707CB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71.0</w:t>
            </w:r>
          </w:p>
        </w:tc>
        <w:tc>
          <w:tcPr>
            <w:tcW w:w="968" w:type="dxa"/>
            <w:tcBorders>
              <w:top w:val="nil"/>
              <w:left w:val="nil"/>
              <w:bottom w:val="nil"/>
              <w:right w:val="nil"/>
            </w:tcBorders>
            <w:shd w:val="clear" w:color="auto" w:fill="auto"/>
            <w:noWrap/>
            <w:vAlign w:val="bottom"/>
            <w:hideMark/>
          </w:tcPr>
          <w:p w14:paraId="286DAB7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15.6</w:t>
            </w:r>
          </w:p>
        </w:tc>
        <w:tc>
          <w:tcPr>
            <w:tcW w:w="968" w:type="dxa"/>
            <w:tcBorders>
              <w:top w:val="nil"/>
              <w:left w:val="nil"/>
              <w:bottom w:val="nil"/>
              <w:right w:val="nil"/>
            </w:tcBorders>
            <w:shd w:val="clear" w:color="auto" w:fill="auto"/>
            <w:noWrap/>
            <w:vAlign w:val="bottom"/>
            <w:hideMark/>
          </w:tcPr>
          <w:p w14:paraId="12588B9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68.3%</w:t>
            </w:r>
          </w:p>
        </w:tc>
        <w:tc>
          <w:tcPr>
            <w:tcW w:w="968" w:type="dxa"/>
            <w:tcBorders>
              <w:top w:val="nil"/>
              <w:left w:val="nil"/>
              <w:bottom w:val="nil"/>
              <w:right w:val="nil"/>
            </w:tcBorders>
            <w:shd w:val="clear" w:color="auto" w:fill="auto"/>
            <w:noWrap/>
            <w:vAlign w:val="bottom"/>
            <w:hideMark/>
          </w:tcPr>
          <w:p w14:paraId="69EEF32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0.21</w:t>
            </w:r>
          </w:p>
        </w:tc>
      </w:tr>
      <w:tr w:rsidR="00763761" w:rsidRPr="00763761" w14:paraId="2BB5FF91" w14:textId="77777777" w:rsidTr="00A27251">
        <w:trPr>
          <w:trHeight w:val="310"/>
        </w:trPr>
        <w:tc>
          <w:tcPr>
            <w:tcW w:w="1012" w:type="dxa"/>
            <w:tcBorders>
              <w:top w:val="nil"/>
              <w:left w:val="nil"/>
              <w:bottom w:val="nil"/>
              <w:right w:val="nil"/>
            </w:tcBorders>
            <w:shd w:val="clear" w:color="auto" w:fill="auto"/>
            <w:noWrap/>
            <w:vAlign w:val="center"/>
            <w:hideMark/>
          </w:tcPr>
          <w:p w14:paraId="109CA2C0"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RC3</w:t>
            </w:r>
          </w:p>
        </w:tc>
        <w:tc>
          <w:tcPr>
            <w:tcW w:w="968" w:type="dxa"/>
            <w:tcBorders>
              <w:top w:val="nil"/>
              <w:left w:val="nil"/>
              <w:bottom w:val="nil"/>
              <w:right w:val="nil"/>
            </w:tcBorders>
            <w:shd w:val="clear" w:color="auto" w:fill="auto"/>
            <w:noWrap/>
            <w:vAlign w:val="bottom"/>
            <w:hideMark/>
          </w:tcPr>
          <w:p w14:paraId="641C659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58.4</w:t>
            </w:r>
          </w:p>
        </w:tc>
        <w:tc>
          <w:tcPr>
            <w:tcW w:w="968" w:type="dxa"/>
            <w:tcBorders>
              <w:top w:val="nil"/>
              <w:left w:val="nil"/>
              <w:bottom w:val="nil"/>
              <w:right w:val="nil"/>
            </w:tcBorders>
            <w:shd w:val="clear" w:color="auto" w:fill="auto"/>
            <w:noWrap/>
            <w:vAlign w:val="bottom"/>
            <w:hideMark/>
          </w:tcPr>
          <w:p w14:paraId="3071EA0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11.6</w:t>
            </w:r>
          </w:p>
        </w:tc>
        <w:tc>
          <w:tcPr>
            <w:tcW w:w="968" w:type="dxa"/>
            <w:tcBorders>
              <w:top w:val="nil"/>
              <w:left w:val="nil"/>
              <w:bottom w:val="nil"/>
              <w:right w:val="nil"/>
            </w:tcBorders>
            <w:shd w:val="clear" w:color="auto" w:fill="auto"/>
            <w:noWrap/>
            <w:vAlign w:val="bottom"/>
            <w:hideMark/>
          </w:tcPr>
          <w:p w14:paraId="1D2D0EA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35.5%</w:t>
            </w:r>
          </w:p>
        </w:tc>
        <w:tc>
          <w:tcPr>
            <w:tcW w:w="968" w:type="dxa"/>
            <w:tcBorders>
              <w:top w:val="nil"/>
              <w:left w:val="nil"/>
              <w:bottom w:val="nil"/>
              <w:right w:val="nil"/>
            </w:tcBorders>
            <w:shd w:val="clear" w:color="auto" w:fill="auto"/>
            <w:noWrap/>
            <w:vAlign w:val="bottom"/>
            <w:hideMark/>
          </w:tcPr>
          <w:p w14:paraId="6496ED6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58.3</w:t>
            </w:r>
          </w:p>
        </w:tc>
        <w:tc>
          <w:tcPr>
            <w:tcW w:w="968" w:type="dxa"/>
            <w:tcBorders>
              <w:top w:val="nil"/>
              <w:left w:val="nil"/>
              <w:bottom w:val="nil"/>
              <w:right w:val="nil"/>
            </w:tcBorders>
            <w:shd w:val="clear" w:color="auto" w:fill="auto"/>
            <w:noWrap/>
            <w:vAlign w:val="bottom"/>
            <w:hideMark/>
          </w:tcPr>
          <w:p w14:paraId="0D1EB47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11.9</w:t>
            </w:r>
          </w:p>
        </w:tc>
        <w:tc>
          <w:tcPr>
            <w:tcW w:w="968" w:type="dxa"/>
            <w:tcBorders>
              <w:top w:val="nil"/>
              <w:left w:val="nil"/>
              <w:bottom w:val="nil"/>
              <w:right w:val="nil"/>
            </w:tcBorders>
            <w:shd w:val="clear" w:color="auto" w:fill="auto"/>
            <w:noWrap/>
            <w:vAlign w:val="bottom"/>
            <w:hideMark/>
          </w:tcPr>
          <w:p w14:paraId="6DFDA1C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34.3%</w:t>
            </w:r>
          </w:p>
        </w:tc>
        <w:tc>
          <w:tcPr>
            <w:tcW w:w="968" w:type="dxa"/>
            <w:tcBorders>
              <w:top w:val="nil"/>
              <w:left w:val="nil"/>
              <w:bottom w:val="nil"/>
              <w:right w:val="nil"/>
            </w:tcBorders>
            <w:shd w:val="clear" w:color="auto" w:fill="auto"/>
            <w:noWrap/>
            <w:vAlign w:val="bottom"/>
            <w:hideMark/>
          </w:tcPr>
          <w:p w14:paraId="36342EC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0.01</w:t>
            </w:r>
          </w:p>
        </w:tc>
        <w:tc>
          <w:tcPr>
            <w:tcW w:w="968" w:type="dxa"/>
            <w:tcBorders>
              <w:top w:val="nil"/>
              <w:left w:val="nil"/>
              <w:bottom w:val="nil"/>
              <w:right w:val="nil"/>
            </w:tcBorders>
            <w:shd w:val="clear" w:color="auto" w:fill="auto"/>
            <w:noWrap/>
            <w:vAlign w:val="bottom"/>
            <w:hideMark/>
          </w:tcPr>
          <w:p w14:paraId="0AF2657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57.4</w:t>
            </w:r>
          </w:p>
        </w:tc>
        <w:tc>
          <w:tcPr>
            <w:tcW w:w="968" w:type="dxa"/>
            <w:tcBorders>
              <w:top w:val="nil"/>
              <w:left w:val="nil"/>
              <w:bottom w:val="nil"/>
              <w:right w:val="nil"/>
            </w:tcBorders>
            <w:shd w:val="clear" w:color="auto" w:fill="auto"/>
            <w:noWrap/>
            <w:vAlign w:val="bottom"/>
            <w:hideMark/>
          </w:tcPr>
          <w:p w14:paraId="102BB81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11.6</w:t>
            </w:r>
          </w:p>
        </w:tc>
        <w:tc>
          <w:tcPr>
            <w:tcW w:w="968" w:type="dxa"/>
            <w:tcBorders>
              <w:top w:val="nil"/>
              <w:left w:val="nil"/>
              <w:bottom w:val="nil"/>
              <w:right w:val="nil"/>
            </w:tcBorders>
            <w:shd w:val="clear" w:color="auto" w:fill="auto"/>
            <w:noWrap/>
            <w:vAlign w:val="bottom"/>
            <w:hideMark/>
          </w:tcPr>
          <w:p w14:paraId="7842EC4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32.0%</w:t>
            </w:r>
          </w:p>
        </w:tc>
        <w:tc>
          <w:tcPr>
            <w:tcW w:w="968" w:type="dxa"/>
            <w:tcBorders>
              <w:top w:val="nil"/>
              <w:left w:val="nil"/>
              <w:bottom w:val="nil"/>
              <w:right w:val="nil"/>
            </w:tcBorders>
            <w:shd w:val="clear" w:color="auto" w:fill="auto"/>
            <w:noWrap/>
            <w:vAlign w:val="bottom"/>
            <w:hideMark/>
          </w:tcPr>
          <w:p w14:paraId="3A6E4A8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55.7</w:t>
            </w:r>
          </w:p>
        </w:tc>
        <w:tc>
          <w:tcPr>
            <w:tcW w:w="968" w:type="dxa"/>
            <w:tcBorders>
              <w:top w:val="nil"/>
              <w:left w:val="nil"/>
              <w:bottom w:val="nil"/>
              <w:right w:val="nil"/>
            </w:tcBorders>
            <w:shd w:val="clear" w:color="auto" w:fill="auto"/>
            <w:noWrap/>
            <w:vAlign w:val="bottom"/>
            <w:hideMark/>
          </w:tcPr>
          <w:p w14:paraId="342E4A3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11.5</w:t>
            </w:r>
          </w:p>
        </w:tc>
        <w:tc>
          <w:tcPr>
            <w:tcW w:w="968" w:type="dxa"/>
            <w:tcBorders>
              <w:top w:val="nil"/>
              <w:left w:val="nil"/>
              <w:bottom w:val="nil"/>
              <w:right w:val="nil"/>
            </w:tcBorders>
            <w:shd w:val="clear" w:color="auto" w:fill="auto"/>
            <w:noWrap/>
            <w:vAlign w:val="bottom"/>
            <w:hideMark/>
          </w:tcPr>
          <w:p w14:paraId="6EE17DF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25.5%</w:t>
            </w:r>
          </w:p>
        </w:tc>
        <w:tc>
          <w:tcPr>
            <w:tcW w:w="968" w:type="dxa"/>
            <w:tcBorders>
              <w:top w:val="nil"/>
              <w:left w:val="nil"/>
              <w:bottom w:val="nil"/>
              <w:right w:val="nil"/>
            </w:tcBorders>
            <w:shd w:val="clear" w:color="auto" w:fill="auto"/>
            <w:noWrap/>
            <w:vAlign w:val="bottom"/>
            <w:hideMark/>
          </w:tcPr>
          <w:p w14:paraId="5BAA34B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0.15</w:t>
            </w:r>
          </w:p>
        </w:tc>
      </w:tr>
      <w:tr w:rsidR="00763761" w:rsidRPr="00763761" w14:paraId="26908949" w14:textId="77777777" w:rsidTr="00A27251">
        <w:trPr>
          <w:trHeight w:val="310"/>
        </w:trPr>
        <w:tc>
          <w:tcPr>
            <w:tcW w:w="1012" w:type="dxa"/>
            <w:tcBorders>
              <w:top w:val="nil"/>
              <w:left w:val="nil"/>
              <w:bottom w:val="nil"/>
              <w:right w:val="nil"/>
            </w:tcBorders>
            <w:shd w:val="clear" w:color="auto" w:fill="auto"/>
            <w:noWrap/>
            <w:vAlign w:val="center"/>
            <w:hideMark/>
          </w:tcPr>
          <w:p w14:paraId="001A2D67"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RC4</w:t>
            </w:r>
          </w:p>
        </w:tc>
        <w:tc>
          <w:tcPr>
            <w:tcW w:w="968" w:type="dxa"/>
            <w:tcBorders>
              <w:top w:val="nil"/>
              <w:left w:val="nil"/>
              <w:bottom w:val="nil"/>
              <w:right w:val="nil"/>
            </w:tcBorders>
            <w:shd w:val="clear" w:color="auto" w:fill="auto"/>
            <w:noWrap/>
            <w:vAlign w:val="bottom"/>
            <w:hideMark/>
          </w:tcPr>
          <w:p w14:paraId="074C861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59.4</w:t>
            </w:r>
          </w:p>
        </w:tc>
        <w:tc>
          <w:tcPr>
            <w:tcW w:w="968" w:type="dxa"/>
            <w:tcBorders>
              <w:top w:val="nil"/>
              <w:left w:val="nil"/>
              <w:bottom w:val="nil"/>
              <w:right w:val="nil"/>
            </w:tcBorders>
            <w:shd w:val="clear" w:color="auto" w:fill="auto"/>
            <w:noWrap/>
            <w:vAlign w:val="bottom"/>
            <w:hideMark/>
          </w:tcPr>
          <w:p w14:paraId="1DC0C04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11.6</w:t>
            </w:r>
          </w:p>
        </w:tc>
        <w:tc>
          <w:tcPr>
            <w:tcW w:w="968" w:type="dxa"/>
            <w:tcBorders>
              <w:top w:val="nil"/>
              <w:left w:val="nil"/>
              <w:bottom w:val="nil"/>
              <w:right w:val="nil"/>
            </w:tcBorders>
            <w:shd w:val="clear" w:color="auto" w:fill="auto"/>
            <w:noWrap/>
            <w:vAlign w:val="bottom"/>
            <w:hideMark/>
          </w:tcPr>
          <w:p w14:paraId="069D342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64.8%</w:t>
            </w:r>
          </w:p>
        </w:tc>
        <w:tc>
          <w:tcPr>
            <w:tcW w:w="968" w:type="dxa"/>
            <w:tcBorders>
              <w:top w:val="nil"/>
              <w:left w:val="nil"/>
              <w:bottom w:val="nil"/>
              <w:right w:val="nil"/>
            </w:tcBorders>
            <w:shd w:val="clear" w:color="auto" w:fill="auto"/>
            <w:noWrap/>
            <w:vAlign w:val="bottom"/>
            <w:hideMark/>
          </w:tcPr>
          <w:p w14:paraId="57E7B5D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56.9</w:t>
            </w:r>
          </w:p>
        </w:tc>
        <w:tc>
          <w:tcPr>
            <w:tcW w:w="968" w:type="dxa"/>
            <w:tcBorders>
              <w:top w:val="nil"/>
              <w:left w:val="nil"/>
              <w:bottom w:val="nil"/>
              <w:right w:val="nil"/>
            </w:tcBorders>
            <w:shd w:val="clear" w:color="auto" w:fill="auto"/>
            <w:noWrap/>
            <w:vAlign w:val="bottom"/>
            <w:hideMark/>
          </w:tcPr>
          <w:p w14:paraId="6F37FB9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10.8</w:t>
            </w:r>
          </w:p>
        </w:tc>
        <w:tc>
          <w:tcPr>
            <w:tcW w:w="968" w:type="dxa"/>
            <w:tcBorders>
              <w:top w:val="nil"/>
              <w:left w:val="nil"/>
              <w:bottom w:val="nil"/>
              <w:right w:val="nil"/>
            </w:tcBorders>
            <w:shd w:val="clear" w:color="auto" w:fill="auto"/>
            <w:noWrap/>
            <w:vAlign w:val="bottom"/>
            <w:hideMark/>
          </w:tcPr>
          <w:p w14:paraId="51BBC96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27.2%</w:t>
            </w:r>
          </w:p>
        </w:tc>
        <w:tc>
          <w:tcPr>
            <w:tcW w:w="968" w:type="dxa"/>
            <w:tcBorders>
              <w:top w:val="nil"/>
              <w:left w:val="nil"/>
              <w:bottom w:val="nil"/>
              <w:right w:val="nil"/>
            </w:tcBorders>
            <w:shd w:val="clear" w:color="auto" w:fill="auto"/>
            <w:noWrap/>
            <w:vAlign w:val="bottom"/>
            <w:hideMark/>
          </w:tcPr>
          <w:p w14:paraId="2C29CCC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0.22</w:t>
            </w:r>
          </w:p>
        </w:tc>
        <w:tc>
          <w:tcPr>
            <w:tcW w:w="968" w:type="dxa"/>
            <w:tcBorders>
              <w:top w:val="nil"/>
              <w:left w:val="nil"/>
              <w:bottom w:val="nil"/>
              <w:right w:val="nil"/>
            </w:tcBorders>
            <w:shd w:val="clear" w:color="auto" w:fill="auto"/>
            <w:noWrap/>
            <w:vAlign w:val="bottom"/>
            <w:hideMark/>
          </w:tcPr>
          <w:p w14:paraId="5AA1EB1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55.7</w:t>
            </w:r>
          </w:p>
        </w:tc>
        <w:tc>
          <w:tcPr>
            <w:tcW w:w="968" w:type="dxa"/>
            <w:tcBorders>
              <w:top w:val="nil"/>
              <w:left w:val="nil"/>
              <w:bottom w:val="nil"/>
              <w:right w:val="nil"/>
            </w:tcBorders>
            <w:shd w:val="clear" w:color="auto" w:fill="auto"/>
            <w:noWrap/>
            <w:vAlign w:val="bottom"/>
            <w:hideMark/>
          </w:tcPr>
          <w:p w14:paraId="10C5F5A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10.7</w:t>
            </w:r>
          </w:p>
        </w:tc>
        <w:tc>
          <w:tcPr>
            <w:tcW w:w="968" w:type="dxa"/>
            <w:tcBorders>
              <w:top w:val="nil"/>
              <w:left w:val="nil"/>
              <w:bottom w:val="nil"/>
              <w:right w:val="nil"/>
            </w:tcBorders>
            <w:shd w:val="clear" w:color="auto" w:fill="auto"/>
            <w:noWrap/>
            <w:vAlign w:val="bottom"/>
            <w:hideMark/>
          </w:tcPr>
          <w:p w14:paraId="156CF48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23.0%</w:t>
            </w:r>
          </w:p>
        </w:tc>
        <w:tc>
          <w:tcPr>
            <w:tcW w:w="968" w:type="dxa"/>
            <w:tcBorders>
              <w:top w:val="nil"/>
              <w:left w:val="nil"/>
              <w:bottom w:val="nil"/>
              <w:right w:val="nil"/>
            </w:tcBorders>
            <w:shd w:val="clear" w:color="auto" w:fill="auto"/>
            <w:noWrap/>
            <w:vAlign w:val="bottom"/>
            <w:hideMark/>
          </w:tcPr>
          <w:p w14:paraId="0FED02F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53.4</w:t>
            </w:r>
          </w:p>
        </w:tc>
        <w:tc>
          <w:tcPr>
            <w:tcW w:w="968" w:type="dxa"/>
            <w:tcBorders>
              <w:top w:val="nil"/>
              <w:left w:val="nil"/>
              <w:bottom w:val="nil"/>
              <w:right w:val="nil"/>
            </w:tcBorders>
            <w:shd w:val="clear" w:color="auto" w:fill="auto"/>
            <w:noWrap/>
            <w:vAlign w:val="bottom"/>
            <w:hideMark/>
          </w:tcPr>
          <w:p w14:paraId="129741C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10.0</w:t>
            </w:r>
          </w:p>
        </w:tc>
        <w:tc>
          <w:tcPr>
            <w:tcW w:w="968" w:type="dxa"/>
            <w:tcBorders>
              <w:top w:val="nil"/>
              <w:left w:val="nil"/>
              <w:bottom w:val="nil"/>
              <w:right w:val="nil"/>
            </w:tcBorders>
            <w:shd w:val="clear" w:color="auto" w:fill="auto"/>
            <w:noWrap/>
            <w:vAlign w:val="bottom"/>
            <w:hideMark/>
          </w:tcPr>
          <w:p w14:paraId="4FC341C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13.3%</w:t>
            </w:r>
          </w:p>
        </w:tc>
        <w:tc>
          <w:tcPr>
            <w:tcW w:w="968" w:type="dxa"/>
            <w:tcBorders>
              <w:top w:val="nil"/>
              <w:left w:val="nil"/>
              <w:bottom w:val="nil"/>
              <w:right w:val="nil"/>
            </w:tcBorders>
            <w:shd w:val="clear" w:color="auto" w:fill="auto"/>
            <w:noWrap/>
            <w:vAlign w:val="bottom"/>
            <w:hideMark/>
          </w:tcPr>
          <w:p w14:paraId="10BFBBB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0.22</w:t>
            </w:r>
          </w:p>
        </w:tc>
      </w:tr>
      <w:tr w:rsidR="00763761" w:rsidRPr="00763761" w14:paraId="4BB25FC2" w14:textId="77777777" w:rsidTr="00A27251">
        <w:trPr>
          <w:trHeight w:val="310"/>
        </w:trPr>
        <w:tc>
          <w:tcPr>
            <w:tcW w:w="1012" w:type="dxa"/>
            <w:tcBorders>
              <w:top w:val="nil"/>
              <w:left w:val="nil"/>
              <w:bottom w:val="nil"/>
              <w:right w:val="nil"/>
            </w:tcBorders>
            <w:shd w:val="clear" w:color="auto" w:fill="auto"/>
            <w:noWrap/>
            <w:vAlign w:val="center"/>
            <w:hideMark/>
          </w:tcPr>
          <w:p w14:paraId="11EF8565"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RC6</w:t>
            </w:r>
          </w:p>
        </w:tc>
        <w:tc>
          <w:tcPr>
            <w:tcW w:w="968" w:type="dxa"/>
            <w:tcBorders>
              <w:top w:val="nil"/>
              <w:left w:val="nil"/>
              <w:bottom w:val="nil"/>
              <w:right w:val="nil"/>
            </w:tcBorders>
            <w:shd w:val="clear" w:color="auto" w:fill="auto"/>
            <w:noWrap/>
            <w:vAlign w:val="bottom"/>
            <w:hideMark/>
          </w:tcPr>
          <w:p w14:paraId="2CDD3F4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62.2</w:t>
            </w:r>
          </w:p>
        </w:tc>
        <w:tc>
          <w:tcPr>
            <w:tcW w:w="968" w:type="dxa"/>
            <w:tcBorders>
              <w:top w:val="nil"/>
              <w:left w:val="nil"/>
              <w:bottom w:val="nil"/>
              <w:right w:val="nil"/>
            </w:tcBorders>
            <w:shd w:val="clear" w:color="auto" w:fill="auto"/>
            <w:noWrap/>
            <w:vAlign w:val="bottom"/>
            <w:hideMark/>
          </w:tcPr>
          <w:p w14:paraId="3ED204A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13.3</w:t>
            </w:r>
          </w:p>
        </w:tc>
        <w:tc>
          <w:tcPr>
            <w:tcW w:w="968" w:type="dxa"/>
            <w:tcBorders>
              <w:top w:val="nil"/>
              <w:left w:val="nil"/>
              <w:bottom w:val="nil"/>
              <w:right w:val="nil"/>
            </w:tcBorders>
            <w:shd w:val="clear" w:color="auto" w:fill="auto"/>
            <w:noWrap/>
            <w:vAlign w:val="bottom"/>
            <w:hideMark/>
          </w:tcPr>
          <w:p w14:paraId="1A093D6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42.5%</w:t>
            </w:r>
          </w:p>
        </w:tc>
        <w:tc>
          <w:tcPr>
            <w:tcW w:w="968" w:type="dxa"/>
            <w:tcBorders>
              <w:top w:val="nil"/>
              <w:left w:val="nil"/>
              <w:bottom w:val="nil"/>
              <w:right w:val="nil"/>
            </w:tcBorders>
            <w:shd w:val="clear" w:color="auto" w:fill="auto"/>
            <w:noWrap/>
            <w:vAlign w:val="bottom"/>
            <w:hideMark/>
          </w:tcPr>
          <w:p w14:paraId="6F8678B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62.6</w:t>
            </w:r>
          </w:p>
        </w:tc>
        <w:tc>
          <w:tcPr>
            <w:tcW w:w="968" w:type="dxa"/>
            <w:tcBorders>
              <w:top w:val="nil"/>
              <w:left w:val="nil"/>
              <w:bottom w:val="nil"/>
              <w:right w:val="nil"/>
            </w:tcBorders>
            <w:shd w:val="clear" w:color="auto" w:fill="auto"/>
            <w:noWrap/>
            <w:vAlign w:val="bottom"/>
            <w:hideMark/>
          </w:tcPr>
          <w:p w14:paraId="14D27A9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13.0</w:t>
            </w:r>
          </w:p>
        </w:tc>
        <w:tc>
          <w:tcPr>
            <w:tcW w:w="968" w:type="dxa"/>
            <w:tcBorders>
              <w:top w:val="nil"/>
              <w:left w:val="nil"/>
              <w:bottom w:val="nil"/>
              <w:right w:val="nil"/>
            </w:tcBorders>
            <w:shd w:val="clear" w:color="auto" w:fill="auto"/>
            <w:noWrap/>
            <w:vAlign w:val="bottom"/>
            <w:hideMark/>
          </w:tcPr>
          <w:p w14:paraId="69B6F3C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45.1%</w:t>
            </w:r>
          </w:p>
        </w:tc>
        <w:tc>
          <w:tcPr>
            <w:tcW w:w="968" w:type="dxa"/>
            <w:tcBorders>
              <w:top w:val="nil"/>
              <w:left w:val="nil"/>
              <w:bottom w:val="nil"/>
              <w:right w:val="nil"/>
            </w:tcBorders>
            <w:shd w:val="clear" w:color="auto" w:fill="auto"/>
            <w:noWrap/>
            <w:vAlign w:val="bottom"/>
            <w:hideMark/>
          </w:tcPr>
          <w:p w14:paraId="2AB25D0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0.03</w:t>
            </w:r>
          </w:p>
        </w:tc>
        <w:tc>
          <w:tcPr>
            <w:tcW w:w="968" w:type="dxa"/>
            <w:tcBorders>
              <w:top w:val="nil"/>
              <w:left w:val="nil"/>
              <w:bottom w:val="nil"/>
              <w:right w:val="nil"/>
            </w:tcBorders>
            <w:shd w:val="clear" w:color="auto" w:fill="auto"/>
            <w:noWrap/>
            <w:vAlign w:val="bottom"/>
            <w:hideMark/>
          </w:tcPr>
          <w:p w14:paraId="17A8941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59.0</w:t>
            </w:r>
          </w:p>
        </w:tc>
        <w:tc>
          <w:tcPr>
            <w:tcW w:w="968" w:type="dxa"/>
            <w:tcBorders>
              <w:top w:val="nil"/>
              <w:left w:val="nil"/>
              <w:bottom w:val="nil"/>
              <w:right w:val="nil"/>
            </w:tcBorders>
            <w:shd w:val="clear" w:color="auto" w:fill="auto"/>
            <w:noWrap/>
            <w:vAlign w:val="bottom"/>
            <w:hideMark/>
          </w:tcPr>
          <w:p w14:paraId="3945099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12.9</w:t>
            </w:r>
          </w:p>
        </w:tc>
        <w:tc>
          <w:tcPr>
            <w:tcW w:w="968" w:type="dxa"/>
            <w:tcBorders>
              <w:top w:val="nil"/>
              <w:left w:val="nil"/>
              <w:bottom w:val="nil"/>
              <w:right w:val="nil"/>
            </w:tcBorders>
            <w:shd w:val="clear" w:color="auto" w:fill="auto"/>
            <w:noWrap/>
            <w:vAlign w:val="bottom"/>
            <w:hideMark/>
          </w:tcPr>
          <w:p w14:paraId="288D052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33.2%</w:t>
            </w:r>
          </w:p>
        </w:tc>
        <w:tc>
          <w:tcPr>
            <w:tcW w:w="968" w:type="dxa"/>
            <w:tcBorders>
              <w:top w:val="nil"/>
              <w:left w:val="nil"/>
              <w:bottom w:val="nil"/>
              <w:right w:val="nil"/>
            </w:tcBorders>
            <w:shd w:val="clear" w:color="auto" w:fill="auto"/>
            <w:noWrap/>
            <w:vAlign w:val="bottom"/>
            <w:hideMark/>
          </w:tcPr>
          <w:p w14:paraId="450A635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60.5</w:t>
            </w:r>
          </w:p>
        </w:tc>
        <w:tc>
          <w:tcPr>
            <w:tcW w:w="968" w:type="dxa"/>
            <w:tcBorders>
              <w:top w:val="nil"/>
              <w:left w:val="nil"/>
              <w:bottom w:val="nil"/>
              <w:right w:val="nil"/>
            </w:tcBorders>
            <w:shd w:val="clear" w:color="auto" w:fill="auto"/>
            <w:noWrap/>
            <w:vAlign w:val="bottom"/>
            <w:hideMark/>
          </w:tcPr>
          <w:p w14:paraId="3A9285E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13.3</w:t>
            </w:r>
          </w:p>
        </w:tc>
        <w:tc>
          <w:tcPr>
            <w:tcW w:w="968" w:type="dxa"/>
            <w:tcBorders>
              <w:top w:val="nil"/>
              <w:left w:val="nil"/>
              <w:bottom w:val="nil"/>
              <w:right w:val="nil"/>
            </w:tcBorders>
            <w:shd w:val="clear" w:color="auto" w:fill="auto"/>
            <w:noWrap/>
            <w:vAlign w:val="bottom"/>
            <w:hideMark/>
          </w:tcPr>
          <w:p w14:paraId="2226F13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40.6%</w:t>
            </w:r>
          </w:p>
        </w:tc>
        <w:tc>
          <w:tcPr>
            <w:tcW w:w="968" w:type="dxa"/>
            <w:tcBorders>
              <w:top w:val="nil"/>
              <w:left w:val="nil"/>
              <w:bottom w:val="nil"/>
              <w:right w:val="nil"/>
            </w:tcBorders>
            <w:shd w:val="clear" w:color="auto" w:fill="auto"/>
            <w:noWrap/>
            <w:vAlign w:val="bottom"/>
            <w:hideMark/>
          </w:tcPr>
          <w:p w14:paraId="4AFFA03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0.11</w:t>
            </w:r>
          </w:p>
        </w:tc>
      </w:tr>
      <w:tr w:rsidR="00763761" w:rsidRPr="00763761" w14:paraId="2725CBB3" w14:textId="77777777" w:rsidTr="00A27251">
        <w:trPr>
          <w:trHeight w:val="310"/>
        </w:trPr>
        <w:tc>
          <w:tcPr>
            <w:tcW w:w="1012" w:type="dxa"/>
            <w:tcBorders>
              <w:top w:val="nil"/>
              <w:left w:val="nil"/>
              <w:bottom w:val="nil"/>
              <w:right w:val="nil"/>
            </w:tcBorders>
            <w:shd w:val="clear" w:color="auto" w:fill="auto"/>
            <w:noWrap/>
            <w:vAlign w:val="center"/>
            <w:hideMark/>
          </w:tcPr>
          <w:p w14:paraId="15106008"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RC7</w:t>
            </w:r>
          </w:p>
        </w:tc>
        <w:tc>
          <w:tcPr>
            <w:tcW w:w="968" w:type="dxa"/>
            <w:tcBorders>
              <w:top w:val="nil"/>
              <w:left w:val="nil"/>
              <w:bottom w:val="nil"/>
              <w:right w:val="nil"/>
            </w:tcBorders>
            <w:shd w:val="clear" w:color="auto" w:fill="auto"/>
            <w:noWrap/>
            <w:vAlign w:val="bottom"/>
            <w:hideMark/>
          </w:tcPr>
          <w:p w14:paraId="3040E27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64.7</w:t>
            </w:r>
          </w:p>
        </w:tc>
        <w:tc>
          <w:tcPr>
            <w:tcW w:w="968" w:type="dxa"/>
            <w:tcBorders>
              <w:top w:val="nil"/>
              <w:left w:val="nil"/>
              <w:bottom w:val="nil"/>
              <w:right w:val="nil"/>
            </w:tcBorders>
            <w:shd w:val="clear" w:color="auto" w:fill="auto"/>
            <w:noWrap/>
            <w:vAlign w:val="bottom"/>
            <w:hideMark/>
          </w:tcPr>
          <w:p w14:paraId="443D5EC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12.6</w:t>
            </w:r>
          </w:p>
        </w:tc>
        <w:tc>
          <w:tcPr>
            <w:tcW w:w="968" w:type="dxa"/>
            <w:tcBorders>
              <w:top w:val="nil"/>
              <w:left w:val="nil"/>
              <w:bottom w:val="nil"/>
              <w:right w:val="nil"/>
            </w:tcBorders>
            <w:shd w:val="clear" w:color="auto" w:fill="auto"/>
            <w:noWrap/>
            <w:vAlign w:val="bottom"/>
            <w:hideMark/>
          </w:tcPr>
          <w:p w14:paraId="0169C6D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54.7%</w:t>
            </w:r>
          </w:p>
        </w:tc>
        <w:tc>
          <w:tcPr>
            <w:tcW w:w="968" w:type="dxa"/>
            <w:tcBorders>
              <w:top w:val="nil"/>
              <w:left w:val="nil"/>
              <w:bottom w:val="nil"/>
              <w:right w:val="nil"/>
            </w:tcBorders>
            <w:shd w:val="clear" w:color="auto" w:fill="auto"/>
            <w:noWrap/>
            <w:vAlign w:val="bottom"/>
            <w:hideMark/>
          </w:tcPr>
          <w:p w14:paraId="51FD278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67.3</w:t>
            </w:r>
          </w:p>
        </w:tc>
        <w:tc>
          <w:tcPr>
            <w:tcW w:w="968" w:type="dxa"/>
            <w:tcBorders>
              <w:top w:val="nil"/>
              <w:left w:val="nil"/>
              <w:bottom w:val="nil"/>
              <w:right w:val="nil"/>
            </w:tcBorders>
            <w:shd w:val="clear" w:color="auto" w:fill="auto"/>
            <w:noWrap/>
            <w:vAlign w:val="bottom"/>
            <w:hideMark/>
          </w:tcPr>
          <w:p w14:paraId="77E32E1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12.8</w:t>
            </w:r>
          </w:p>
        </w:tc>
        <w:tc>
          <w:tcPr>
            <w:tcW w:w="968" w:type="dxa"/>
            <w:tcBorders>
              <w:top w:val="nil"/>
              <w:left w:val="nil"/>
              <w:bottom w:val="nil"/>
              <w:right w:val="nil"/>
            </w:tcBorders>
            <w:shd w:val="clear" w:color="auto" w:fill="auto"/>
            <w:noWrap/>
            <w:vAlign w:val="bottom"/>
            <w:hideMark/>
          </w:tcPr>
          <w:p w14:paraId="616BA31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62.1%</w:t>
            </w:r>
          </w:p>
        </w:tc>
        <w:tc>
          <w:tcPr>
            <w:tcW w:w="968" w:type="dxa"/>
            <w:tcBorders>
              <w:top w:val="nil"/>
              <w:left w:val="nil"/>
              <w:bottom w:val="nil"/>
              <w:right w:val="nil"/>
            </w:tcBorders>
            <w:shd w:val="clear" w:color="auto" w:fill="auto"/>
            <w:noWrap/>
            <w:vAlign w:val="bottom"/>
            <w:hideMark/>
          </w:tcPr>
          <w:p w14:paraId="795D4E1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0.20</w:t>
            </w:r>
          </w:p>
        </w:tc>
        <w:tc>
          <w:tcPr>
            <w:tcW w:w="968" w:type="dxa"/>
            <w:tcBorders>
              <w:top w:val="nil"/>
              <w:left w:val="nil"/>
              <w:bottom w:val="nil"/>
              <w:right w:val="nil"/>
            </w:tcBorders>
            <w:shd w:val="clear" w:color="auto" w:fill="auto"/>
            <w:noWrap/>
            <w:vAlign w:val="bottom"/>
            <w:hideMark/>
          </w:tcPr>
          <w:p w14:paraId="0B8A08A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61.2</w:t>
            </w:r>
          </w:p>
        </w:tc>
        <w:tc>
          <w:tcPr>
            <w:tcW w:w="968" w:type="dxa"/>
            <w:tcBorders>
              <w:top w:val="nil"/>
              <w:left w:val="nil"/>
              <w:bottom w:val="nil"/>
              <w:right w:val="nil"/>
            </w:tcBorders>
            <w:shd w:val="clear" w:color="auto" w:fill="auto"/>
            <w:noWrap/>
            <w:vAlign w:val="bottom"/>
            <w:hideMark/>
          </w:tcPr>
          <w:p w14:paraId="4979993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12.9</w:t>
            </w:r>
          </w:p>
        </w:tc>
        <w:tc>
          <w:tcPr>
            <w:tcW w:w="968" w:type="dxa"/>
            <w:tcBorders>
              <w:top w:val="nil"/>
              <w:left w:val="nil"/>
              <w:bottom w:val="nil"/>
              <w:right w:val="nil"/>
            </w:tcBorders>
            <w:shd w:val="clear" w:color="auto" w:fill="auto"/>
            <w:noWrap/>
            <w:vAlign w:val="bottom"/>
            <w:hideMark/>
          </w:tcPr>
          <w:p w14:paraId="58F7006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44.9%</w:t>
            </w:r>
          </w:p>
        </w:tc>
        <w:tc>
          <w:tcPr>
            <w:tcW w:w="968" w:type="dxa"/>
            <w:tcBorders>
              <w:top w:val="nil"/>
              <w:left w:val="nil"/>
              <w:bottom w:val="nil"/>
              <w:right w:val="nil"/>
            </w:tcBorders>
            <w:shd w:val="clear" w:color="auto" w:fill="auto"/>
            <w:noWrap/>
            <w:vAlign w:val="bottom"/>
            <w:hideMark/>
          </w:tcPr>
          <w:p w14:paraId="16D78F8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64.5</w:t>
            </w:r>
          </w:p>
        </w:tc>
        <w:tc>
          <w:tcPr>
            <w:tcW w:w="968" w:type="dxa"/>
            <w:tcBorders>
              <w:top w:val="nil"/>
              <w:left w:val="nil"/>
              <w:bottom w:val="nil"/>
              <w:right w:val="nil"/>
            </w:tcBorders>
            <w:shd w:val="clear" w:color="auto" w:fill="auto"/>
            <w:noWrap/>
            <w:vAlign w:val="bottom"/>
            <w:hideMark/>
          </w:tcPr>
          <w:p w14:paraId="66AA815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12.8</w:t>
            </w:r>
          </w:p>
        </w:tc>
        <w:tc>
          <w:tcPr>
            <w:tcW w:w="968" w:type="dxa"/>
            <w:tcBorders>
              <w:top w:val="nil"/>
              <w:left w:val="nil"/>
              <w:bottom w:val="nil"/>
              <w:right w:val="nil"/>
            </w:tcBorders>
            <w:shd w:val="clear" w:color="auto" w:fill="auto"/>
            <w:noWrap/>
            <w:vAlign w:val="bottom"/>
            <w:hideMark/>
          </w:tcPr>
          <w:p w14:paraId="3630C92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56.1%</w:t>
            </w:r>
          </w:p>
        </w:tc>
        <w:tc>
          <w:tcPr>
            <w:tcW w:w="968" w:type="dxa"/>
            <w:tcBorders>
              <w:top w:val="nil"/>
              <w:left w:val="nil"/>
              <w:bottom w:val="nil"/>
              <w:right w:val="nil"/>
            </w:tcBorders>
            <w:shd w:val="clear" w:color="auto" w:fill="auto"/>
            <w:noWrap/>
            <w:vAlign w:val="bottom"/>
            <w:hideMark/>
          </w:tcPr>
          <w:p w14:paraId="08A1181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0.05</w:t>
            </w:r>
          </w:p>
        </w:tc>
      </w:tr>
      <w:tr w:rsidR="00763761" w:rsidRPr="00763761" w14:paraId="2A95E4E4" w14:textId="77777777" w:rsidTr="00A27251">
        <w:trPr>
          <w:trHeight w:val="310"/>
        </w:trPr>
        <w:tc>
          <w:tcPr>
            <w:tcW w:w="1012" w:type="dxa"/>
            <w:tcBorders>
              <w:top w:val="nil"/>
              <w:left w:val="nil"/>
              <w:bottom w:val="nil"/>
              <w:right w:val="nil"/>
            </w:tcBorders>
            <w:shd w:val="clear" w:color="auto" w:fill="auto"/>
            <w:noWrap/>
            <w:vAlign w:val="center"/>
            <w:hideMark/>
          </w:tcPr>
          <w:p w14:paraId="70046558"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RC8</w:t>
            </w:r>
          </w:p>
        </w:tc>
        <w:tc>
          <w:tcPr>
            <w:tcW w:w="968" w:type="dxa"/>
            <w:tcBorders>
              <w:top w:val="nil"/>
              <w:left w:val="nil"/>
              <w:bottom w:val="nil"/>
              <w:right w:val="nil"/>
            </w:tcBorders>
            <w:shd w:val="clear" w:color="auto" w:fill="auto"/>
            <w:noWrap/>
            <w:vAlign w:val="bottom"/>
            <w:hideMark/>
          </w:tcPr>
          <w:p w14:paraId="73B0E09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64.4</w:t>
            </w:r>
          </w:p>
        </w:tc>
        <w:tc>
          <w:tcPr>
            <w:tcW w:w="968" w:type="dxa"/>
            <w:tcBorders>
              <w:top w:val="nil"/>
              <w:left w:val="nil"/>
              <w:bottom w:val="nil"/>
              <w:right w:val="nil"/>
            </w:tcBorders>
            <w:shd w:val="clear" w:color="auto" w:fill="auto"/>
            <w:noWrap/>
            <w:vAlign w:val="bottom"/>
            <w:hideMark/>
          </w:tcPr>
          <w:p w14:paraId="63A427C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12.8</w:t>
            </w:r>
          </w:p>
        </w:tc>
        <w:tc>
          <w:tcPr>
            <w:tcW w:w="968" w:type="dxa"/>
            <w:tcBorders>
              <w:top w:val="nil"/>
              <w:left w:val="nil"/>
              <w:bottom w:val="nil"/>
              <w:right w:val="nil"/>
            </w:tcBorders>
            <w:shd w:val="clear" w:color="auto" w:fill="auto"/>
            <w:noWrap/>
            <w:vAlign w:val="bottom"/>
            <w:hideMark/>
          </w:tcPr>
          <w:p w14:paraId="2B96653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47.6%</w:t>
            </w:r>
          </w:p>
        </w:tc>
        <w:tc>
          <w:tcPr>
            <w:tcW w:w="968" w:type="dxa"/>
            <w:tcBorders>
              <w:top w:val="nil"/>
              <w:left w:val="nil"/>
              <w:bottom w:val="nil"/>
              <w:right w:val="nil"/>
            </w:tcBorders>
            <w:shd w:val="clear" w:color="auto" w:fill="auto"/>
            <w:noWrap/>
            <w:vAlign w:val="bottom"/>
            <w:hideMark/>
          </w:tcPr>
          <w:p w14:paraId="43B6C99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62.5</w:t>
            </w:r>
          </w:p>
        </w:tc>
        <w:tc>
          <w:tcPr>
            <w:tcW w:w="968" w:type="dxa"/>
            <w:tcBorders>
              <w:top w:val="nil"/>
              <w:left w:val="nil"/>
              <w:bottom w:val="nil"/>
              <w:right w:val="nil"/>
            </w:tcBorders>
            <w:shd w:val="clear" w:color="auto" w:fill="auto"/>
            <w:noWrap/>
            <w:vAlign w:val="bottom"/>
            <w:hideMark/>
          </w:tcPr>
          <w:p w14:paraId="5660D6C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12.2</w:t>
            </w:r>
          </w:p>
        </w:tc>
        <w:tc>
          <w:tcPr>
            <w:tcW w:w="968" w:type="dxa"/>
            <w:tcBorders>
              <w:top w:val="nil"/>
              <w:left w:val="nil"/>
              <w:bottom w:val="nil"/>
              <w:right w:val="nil"/>
            </w:tcBorders>
            <w:shd w:val="clear" w:color="auto" w:fill="auto"/>
            <w:noWrap/>
            <w:vAlign w:val="bottom"/>
            <w:hideMark/>
          </w:tcPr>
          <w:p w14:paraId="5C1BCB0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41.8%</w:t>
            </w:r>
          </w:p>
        </w:tc>
        <w:tc>
          <w:tcPr>
            <w:tcW w:w="968" w:type="dxa"/>
            <w:tcBorders>
              <w:top w:val="nil"/>
              <w:left w:val="nil"/>
              <w:bottom w:val="nil"/>
              <w:right w:val="nil"/>
            </w:tcBorders>
            <w:shd w:val="clear" w:color="auto" w:fill="auto"/>
            <w:noWrap/>
            <w:vAlign w:val="bottom"/>
            <w:hideMark/>
          </w:tcPr>
          <w:p w14:paraId="3149DE9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0.15</w:t>
            </w:r>
          </w:p>
        </w:tc>
        <w:tc>
          <w:tcPr>
            <w:tcW w:w="968" w:type="dxa"/>
            <w:tcBorders>
              <w:top w:val="nil"/>
              <w:left w:val="nil"/>
              <w:bottom w:val="nil"/>
              <w:right w:val="nil"/>
            </w:tcBorders>
            <w:shd w:val="clear" w:color="auto" w:fill="auto"/>
            <w:noWrap/>
            <w:vAlign w:val="bottom"/>
            <w:hideMark/>
          </w:tcPr>
          <w:p w14:paraId="79ECD5B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60.2</w:t>
            </w:r>
          </w:p>
        </w:tc>
        <w:tc>
          <w:tcPr>
            <w:tcW w:w="968" w:type="dxa"/>
            <w:tcBorders>
              <w:top w:val="nil"/>
              <w:left w:val="nil"/>
              <w:bottom w:val="nil"/>
              <w:right w:val="nil"/>
            </w:tcBorders>
            <w:shd w:val="clear" w:color="auto" w:fill="auto"/>
            <w:noWrap/>
            <w:vAlign w:val="bottom"/>
            <w:hideMark/>
          </w:tcPr>
          <w:p w14:paraId="0DCEBFC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12.1</w:t>
            </w:r>
          </w:p>
        </w:tc>
        <w:tc>
          <w:tcPr>
            <w:tcW w:w="968" w:type="dxa"/>
            <w:tcBorders>
              <w:top w:val="nil"/>
              <w:left w:val="nil"/>
              <w:bottom w:val="nil"/>
              <w:right w:val="nil"/>
            </w:tcBorders>
            <w:shd w:val="clear" w:color="auto" w:fill="auto"/>
            <w:noWrap/>
            <w:vAlign w:val="bottom"/>
            <w:hideMark/>
          </w:tcPr>
          <w:p w14:paraId="4FA0962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33.5%</w:t>
            </w:r>
          </w:p>
        </w:tc>
        <w:tc>
          <w:tcPr>
            <w:tcW w:w="968" w:type="dxa"/>
            <w:tcBorders>
              <w:top w:val="nil"/>
              <w:left w:val="nil"/>
              <w:bottom w:val="nil"/>
              <w:right w:val="nil"/>
            </w:tcBorders>
            <w:shd w:val="clear" w:color="auto" w:fill="auto"/>
            <w:noWrap/>
            <w:vAlign w:val="bottom"/>
            <w:hideMark/>
          </w:tcPr>
          <w:p w14:paraId="5EAD33F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58.7</w:t>
            </w:r>
          </w:p>
        </w:tc>
        <w:tc>
          <w:tcPr>
            <w:tcW w:w="968" w:type="dxa"/>
            <w:tcBorders>
              <w:top w:val="nil"/>
              <w:left w:val="nil"/>
              <w:bottom w:val="nil"/>
              <w:right w:val="nil"/>
            </w:tcBorders>
            <w:shd w:val="clear" w:color="auto" w:fill="auto"/>
            <w:noWrap/>
            <w:vAlign w:val="bottom"/>
            <w:hideMark/>
          </w:tcPr>
          <w:p w14:paraId="35AFE78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11.8</w:t>
            </w:r>
          </w:p>
        </w:tc>
        <w:tc>
          <w:tcPr>
            <w:tcW w:w="968" w:type="dxa"/>
            <w:tcBorders>
              <w:top w:val="nil"/>
              <w:left w:val="nil"/>
              <w:bottom w:val="nil"/>
              <w:right w:val="nil"/>
            </w:tcBorders>
            <w:shd w:val="clear" w:color="auto" w:fill="auto"/>
            <w:noWrap/>
            <w:vAlign w:val="bottom"/>
            <w:hideMark/>
          </w:tcPr>
          <w:p w14:paraId="3852A4A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29.9%</w:t>
            </w:r>
          </w:p>
        </w:tc>
        <w:tc>
          <w:tcPr>
            <w:tcW w:w="968" w:type="dxa"/>
            <w:tcBorders>
              <w:top w:val="nil"/>
              <w:left w:val="nil"/>
              <w:bottom w:val="nil"/>
              <w:right w:val="nil"/>
            </w:tcBorders>
            <w:shd w:val="clear" w:color="auto" w:fill="auto"/>
            <w:noWrap/>
            <w:vAlign w:val="bottom"/>
            <w:hideMark/>
          </w:tcPr>
          <w:p w14:paraId="5583566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0.13</w:t>
            </w:r>
          </w:p>
        </w:tc>
      </w:tr>
      <w:tr w:rsidR="00763761" w:rsidRPr="00763761" w14:paraId="00E68D9F" w14:textId="77777777" w:rsidTr="00A27251">
        <w:trPr>
          <w:trHeight w:val="310"/>
        </w:trPr>
        <w:tc>
          <w:tcPr>
            <w:tcW w:w="1012" w:type="dxa"/>
            <w:tcBorders>
              <w:top w:val="nil"/>
              <w:left w:val="nil"/>
              <w:bottom w:val="single" w:sz="4" w:space="0" w:color="auto"/>
              <w:right w:val="nil"/>
            </w:tcBorders>
            <w:shd w:val="clear" w:color="auto" w:fill="auto"/>
            <w:noWrap/>
            <w:vAlign w:val="center"/>
            <w:hideMark/>
          </w:tcPr>
          <w:p w14:paraId="537AB8E6"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RC9</w:t>
            </w:r>
          </w:p>
        </w:tc>
        <w:tc>
          <w:tcPr>
            <w:tcW w:w="968" w:type="dxa"/>
            <w:tcBorders>
              <w:top w:val="nil"/>
              <w:left w:val="nil"/>
              <w:bottom w:val="single" w:sz="4" w:space="0" w:color="auto"/>
              <w:right w:val="nil"/>
            </w:tcBorders>
            <w:shd w:val="clear" w:color="auto" w:fill="auto"/>
            <w:noWrap/>
            <w:vAlign w:val="bottom"/>
            <w:hideMark/>
          </w:tcPr>
          <w:p w14:paraId="261420A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53.3</w:t>
            </w:r>
          </w:p>
        </w:tc>
        <w:tc>
          <w:tcPr>
            <w:tcW w:w="968" w:type="dxa"/>
            <w:tcBorders>
              <w:top w:val="nil"/>
              <w:left w:val="nil"/>
              <w:bottom w:val="single" w:sz="4" w:space="0" w:color="auto"/>
              <w:right w:val="nil"/>
            </w:tcBorders>
            <w:shd w:val="clear" w:color="auto" w:fill="auto"/>
            <w:noWrap/>
            <w:vAlign w:val="bottom"/>
            <w:hideMark/>
          </w:tcPr>
          <w:p w14:paraId="6D34887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10.3</w:t>
            </w:r>
          </w:p>
        </w:tc>
        <w:tc>
          <w:tcPr>
            <w:tcW w:w="968" w:type="dxa"/>
            <w:tcBorders>
              <w:top w:val="nil"/>
              <w:left w:val="nil"/>
              <w:bottom w:val="single" w:sz="4" w:space="0" w:color="auto"/>
              <w:right w:val="nil"/>
            </w:tcBorders>
            <w:shd w:val="clear" w:color="auto" w:fill="auto"/>
            <w:noWrap/>
            <w:vAlign w:val="bottom"/>
            <w:hideMark/>
          </w:tcPr>
          <w:p w14:paraId="136538F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14.5%</w:t>
            </w:r>
          </w:p>
        </w:tc>
        <w:tc>
          <w:tcPr>
            <w:tcW w:w="968" w:type="dxa"/>
            <w:tcBorders>
              <w:top w:val="nil"/>
              <w:left w:val="nil"/>
              <w:bottom w:val="single" w:sz="4" w:space="0" w:color="auto"/>
              <w:right w:val="nil"/>
            </w:tcBorders>
            <w:shd w:val="clear" w:color="auto" w:fill="auto"/>
            <w:noWrap/>
            <w:vAlign w:val="bottom"/>
            <w:hideMark/>
          </w:tcPr>
          <w:p w14:paraId="2D474AD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48.4</w:t>
            </w:r>
          </w:p>
        </w:tc>
        <w:tc>
          <w:tcPr>
            <w:tcW w:w="968" w:type="dxa"/>
            <w:tcBorders>
              <w:top w:val="nil"/>
              <w:left w:val="nil"/>
              <w:bottom w:val="single" w:sz="4" w:space="0" w:color="auto"/>
              <w:right w:val="nil"/>
            </w:tcBorders>
            <w:shd w:val="clear" w:color="auto" w:fill="auto"/>
            <w:noWrap/>
            <w:vAlign w:val="bottom"/>
            <w:hideMark/>
          </w:tcPr>
          <w:p w14:paraId="230F4EF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8.9</w:t>
            </w:r>
          </w:p>
        </w:tc>
        <w:tc>
          <w:tcPr>
            <w:tcW w:w="968" w:type="dxa"/>
            <w:tcBorders>
              <w:top w:val="nil"/>
              <w:left w:val="nil"/>
              <w:bottom w:val="single" w:sz="4" w:space="0" w:color="auto"/>
              <w:right w:val="nil"/>
            </w:tcBorders>
            <w:shd w:val="clear" w:color="auto" w:fill="auto"/>
            <w:noWrap/>
            <w:vAlign w:val="bottom"/>
            <w:hideMark/>
          </w:tcPr>
          <w:p w14:paraId="1D55DF7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w:t>
            </w:r>
          </w:p>
        </w:tc>
        <w:tc>
          <w:tcPr>
            <w:tcW w:w="968" w:type="dxa"/>
            <w:tcBorders>
              <w:top w:val="nil"/>
              <w:left w:val="nil"/>
              <w:bottom w:val="single" w:sz="4" w:space="0" w:color="auto"/>
              <w:right w:val="nil"/>
            </w:tcBorders>
            <w:shd w:val="clear" w:color="auto" w:fill="auto"/>
            <w:noWrap/>
            <w:vAlign w:val="bottom"/>
            <w:hideMark/>
          </w:tcPr>
          <w:p w14:paraId="026A510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0.51</w:t>
            </w:r>
          </w:p>
        </w:tc>
        <w:tc>
          <w:tcPr>
            <w:tcW w:w="968" w:type="dxa"/>
            <w:tcBorders>
              <w:top w:val="nil"/>
              <w:left w:val="nil"/>
              <w:bottom w:val="single" w:sz="4" w:space="0" w:color="auto"/>
              <w:right w:val="nil"/>
            </w:tcBorders>
            <w:shd w:val="clear" w:color="auto" w:fill="auto"/>
            <w:noWrap/>
            <w:vAlign w:val="bottom"/>
            <w:hideMark/>
          </w:tcPr>
          <w:p w14:paraId="43B3B5B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51.9</w:t>
            </w:r>
          </w:p>
        </w:tc>
        <w:tc>
          <w:tcPr>
            <w:tcW w:w="968" w:type="dxa"/>
            <w:tcBorders>
              <w:top w:val="nil"/>
              <w:left w:val="nil"/>
              <w:bottom w:val="single" w:sz="4" w:space="0" w:color="auto"/>
              <w:right w:val="nil"/>
            </w:tcBorders>
            <w:shd w:val="clear" w:color="auto" w:fill="auto"/>
            <w:noWrap/>
            <w:vAlign w:val="bottom"/>
            <w:hideMark/>
          </w:tcPr>
          <w:p w14:paraId="604DFE9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10.1</w:t>
            </w:r>
          </w:p>
        </w:tc>
        <w:tc>
          <w:tcPr>
            <w:tcW w:w="968" w:type="dxa"/>
            <w:tcBorders>
              <w:top w:val="nil"/>
              <w:left w:val="nil"/>
              <w:bottom w:val="single" w:sz="4" w:space="0" w:color="auto"/>
              <w:right w:val="nil"/>
            </w:tcBorders>
            <w:shd w:val="clear" w:color="auto" w:fill="auto"/>
            <w:noWrap/>
            <w:vAlign w:val="bottom"/>
            <w:hideMark/>
          </w:tcPr>
          <w:p w14:paraId="2B2D266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11.7%</w:t>
            </w:r>
          </w:p>
        </w:tc>
        <w:tc>
          <w:tcPr>
            <w:tcW w:w="968" w:type="dxa"/>
            <w:tcBorders>
              <w:top w:val="nil"/>
              <w:left w:val="nil"/>
              <w:bottom w:val="single" w:sz="4" w:space="0" w:color="auto"/>
              <w:right w:val="nil"/>
            </w:tcBorders>
            <w:shd w:val="clear" w:color="auto" w:fill="auto"/>
            <w:noWrap/>
            <w:vAlign w:val="bottom"/>
            <w:hideMark/>
          </w:tcPr>
          <w:p w14:paraId="7E25EED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48.2</w:t>
            </w:r>
          </w:p>
        </w:tc>
        <w:tc>
          <w:tcPr>
            <w:tcW w:w="968" w:type="dxa"/>
            <w:tcBorders>
              <w:top w:val="nil"/>
              <w:left w:val="nil"/>
              <w:bottom w:val="single" w:sz="4" w:space="0" w:color="auto"/>
              <w:right w:val="nil"/>
            </w:tcBorders>
            <w:shd w:val="clear" w:color="auto" w:fill="auto"/>
            <w:noWrap/>
            <w:vAlign w:val="bottom"/>
            <w:hideMark/>
          </w:tcPr>
          <w:p w14:paraId="1048904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9.7</w:t>
            </w:r>
          </w:p>
        </w:tc>
        <w:tc>
          <w:tcPr>
            <w:tcW w:w="968" w:type="dxa"/>
            <w:tcBorders>
              <w:top w:val="nil"/>
              <w:left w:val="nil"/>
              <w:bottom w:val="single" w:sz="4" w:space="0" w:color="auto"/>
              <w:right w:val="nil"/>
            </w:tcBorders>
            <w:shd w:val="clear" w:color="auto" w:fill="auto"/>
            <w:noWrap/>
            <w:vAlign w:val="bottom"/>
            <w:hideMark/>
          </w:tcPr>
          <w:p w14:paraId="4AD3326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w:t>
            </w:r>
          </w:p>
        </w:tc>
        <w:tc>
          <w:tcPr>
            <w:tcW w:w="968" w:type="dxa"/>
            <w:tcBorders>
              <w:top w:val="nil"/>
              <w:left w:val="nil"/>
              <w:bottom w:val="single" w:sz="4" w:space="0" w:color="auto"/>
              <w:right w:val="nil"/>
            </w:tcBorders>
            <w:shd w:val="clear" w:color="auto" w:fill="auto"/>
            <w:noWrap/>
            <w:vAlign w:val="bottom"/>
            <w:hideMark/>
          </w:tcPr>
          <w:p w14:paraId="23409D7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0.37</w:t>
            </w:r>
          </w:p>
        </w:tc>
      </w:tr>
    </w:tbl>
    <w:p w14:paraId="27D3ABA2" w14:textId="77777777" w:rsidR="00763761" w:rsidRPr="00763761" w:rsidRDefault="00763761" w:rsidP="00763761">
      <w:pPr>
        <w:rPr>
          <w:rFonts w:ascii="Times New Roman" w:hAnsi="Times New Roman" w:cs="Times New Roman"/>
          <w:sz w:val="24"/>
          <w:szCs w:val="24"/>
        </w:rPr>
      </w:pPr>
    </w:p>
    <w:tbl>
      <w:tblPr>
        <w:tblW w:w="15456" w:type="dxa"/>
        <w:tblInd w:w="-1170" w:type="dxa"/>
        <w:tblLook w:val="04A0" w:firstRow="1" w:lastRow="0" w:firstColumn="1" w:lastColumn="0" w:noHBand="0" w:noVBand="1"/>
      </w:tblPr>
      <w:tblGrid>
        <w:gridCol w:w="2016"/>
        <w:gridCol w:w="960"/>
        <w:gridCol w:w="960"/>
        <w:gridCol w:w="960"/>
        <w:gridCol w:w="960"/>
        <w:gridCol w:w="960"/>
        <w:gridCol w:w="960"/>
        <w:gridCol w:w="960"/>
        <w:gridCol w:w="960"/>
        <w:gridCol w:w="960"/>
        <w:gridCol w:w="960"/>
        <w:gridCol w:w="960"/>
        <w:gridCol w:w="960"/>
        <w:gridCol w:w="960"/>
        <w:gridCol w:w="960"/>
      </w:tblGrid>
      <w:tr w:rsidR="00763761" w:rsidRPr="00763761" w14:paraId="1479345B" w14:textId="77777777" w:rsidTr="00763761">
        <w:trPr>
          <w:trHeight w:val="315"/>
        </w:trPr>
        <w:tc>
          <w:tcPr>
            <w:tcW w:w="2016" w:type="dxa"/>
            <w:tcBorders>
              <w:top w:val="nil"/>
              <w:left w:val="nil"/>
              <w:bottom w:val="nil"/>
              <w:right w:val="nil"/>
            </w:tcBorders>
            <w:shd w:val="clear" w:color="auto" w:fill="auto"/>
            <w:noWrap/>
            <w:vAlign w:val="bottom"/>
            <w:hideMark/>
          </w:tcPr>
          <w:p w14:paraId="789DF199"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lastRenderedPageBreak/>
              <w:t xml:space="preserve">Table 7. </w:t>
            </w:r>
          </w:p>
        </w:tc>
        <w:tc>
          <w:tcPr>
            <w:tcW w:w="960" w:type="dxa"/>
            <w:tcBorders>
              <w:top w:val="nil"/>
              <w:left w:val="nil"/>
              <w:bottom w:val="nil"/>
              <w:right w:val="nil"/>
            </w:tcBorders>
            <w:shd w:val="clear" w:color="auto" w:fill="auto"/>
            <w:noWrap/>
            <w:vAlign w:val="bottom"/>
            <w:hideMark/>
          </w:tcPr>
          <w:p w14:paraId="5E4A7F81"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6B0A5AB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0746288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298E3A3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505CCC3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131236B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3CC9C5D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23B7041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3F2501C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09C13EA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558E4C7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4F182DF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6DA9756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19094A6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03F7A517" w14:textId="77777777" w:rsidTr="00763761">
        <w:trPr>
          <w:trHeight w:val="315"/>
        </w:trPr>
        <w:tc>
          <w:tcPr>
            <w:tcW w:w="13536" w:type="dxa"/>
            <w:gridSpan w:val="13"/>
            <w:tcBorders>
              <w:top w:val="nil"/>
              <w:left w:val="nil"/>
              <w:bottom w:val="nil"/>
              <w:right w:val="nil"/>
            </w:tcBorders>
            <w:shd w:val="clear" w:color="auto" w:fill="auto"/>
            <w:noWrap/>
            <w:vAlign w:val="center"/>
            <w:hideMark/>
          </w:tcPr>
          <w:p w14:paraId="08DA4B19" w14:textId="77777777" w:rsidR="00763761" w:rsidRPr="00763761" w:rsidRDefault="00763761" w:rsidP="00A27251">
            <w:pPr>
              <w:spacing w:after="0" w:line="240" w:lineRule="auto"/>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PCT and Medical Comparison Groups for Somatic, Cognitive, Internalizing, Externalizing, Interpersonal, and PSY-5 scales by Gender</w:t>
            </w:r>
          </w:p>
        </w:tc>
        <w:tc>
          <w:tcPr>
            <w:tcW w:w="960" w:type="dxa"/>
            <w:tcBorders>
              <w:top w:val="nil"/>
              <w:left w:val="nil"/>
              <w:bottom w:val="nil"/>
              <w:right w:val="nil"/>
            </w:tcBorders>
            <w:shd w:val="clear" w:color="auto" w:fill="auto"/>
            <w:noWrap/>
            <w:vAlign w:val="bottom"/>
            <w:hideMark/>
          </w:tcPr>
          <w:p w14:paraId="397FAEDC" w14:textId="77777777" w:rsidR="00763761" w:rsidRPr="00763761" w:rsidRDefault="00763761" w:rsidP="00A27251">
            <w:pPr>
              <w:spacing w:after="0" w:line="240" w:lineRule="auto"/>
              <w:rPr>
                <w:rFonts w:ascii="Times New Roman" w:eastAsia="Times New Roman" w:hAnsi="Times New Roman" w:cs="Times New Roman"/>
                <w:i/>
                <w:iCs/>
                <w:sz w:val="24"/>
                <w:szCs w:val="24"/>
              </w:rPr>
            </w:pPr>
          </w:p>
        </w:tc>
        <w:tc>
          <w:tcPr>
            <w:tcW w:w="960" w:type="dxa"/>
            <w:tcBorders>
              <w:top w:val="nil"/>
              <w:left w:val="nil"/>
              <w:bottom w:val="nil"/>
              <w:right w:val="nil"/>
            </w:tcBorders>
            <w:shd w:val="clear" w:color="auto" w:fill="auto"/>
            <w:noWrap/>
            <w:vAlign w:val="bottom"/>
            <w:hideMark/>
          </w:tcPr>
          <w:p w14:paraId="7264114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713BD9DA" w14:textId="77777777" w:rsidTr="00763761">
        <w:trPr>
          <w:trHeight w:val="315"/>
        </w:trPr>
        <w:tc>
          <w:tcPr>
            <w:tcW w:w="2016" w:type="dxa"/>
            <w:tcBorders>
              <w:top w:val="single" w:sz="4" w:space="0" w:color="auto"/>
              <w:left w:val="nil"/>
              <w:bottom w:val="nil"/>
              <w:right w:val="nil"/>
            </w:tcBorders>
            <w:shd w:val="clear" w:color="auto" w:fill="auto"/>
            <w:noWrap/>
            <w:vAlign w:val="center"/>
            <w:hideMark/>
          </w:tcPr>
          <w:p w14:paraId="4E85242B"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 </w:t>
            </w:r>
          </w:p>
        </w:tc>
        <w:tc>
          <w:tcPr>
            <w:tcW w:w="6720" w:type="dxa"/>
            <w:gridSpan w:val="7"/>
            <w:tcBorders>
              <w:top w:val="single" w:sz="4" w:space="0" w:color="auto"/>
              <w:left w:val="nil"/>
              <w:bottom w:val="nil"/>
              <w:right w:val="nil"/>
            </w:tcBorders>
            <w:shd w:val="clear" w:color="auto" w:fill="auto"/>
            <w:noWrap/>
            <w:vAlign w:val="center"/>
            <w:hideMark/>
          </w:tcPr>
          <w:p w14:paraId="64C9640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PCT</w:t>
            </w:r>
          </w:p>
        </w:tc>
        <w:tc>
          <w:tcPr>
            <w:tcW w:w="6720" w:type="dxa"/>
            <w:gridSpan w:val="7"/>
            <w:tcBorders>
              <w:top w:val="single" w:sz="4" w:space="0" w:color="auto"/>
              <w:left w:val="nil"/>
              <w:bottom w:val="nil"/>
              <w:right w:val="nil"/>
            </w:tcBorders>
            <w:shd w:val="clear" w:color="auto" w:fill="auto"/>
            <w:noWrap/>
            <w:vAlign w:val="bottom"/>
            <w:hideMark/>
          </w:tcPr>
          <w:p w14:paraId="1D0F5BA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Medical</w:t>
            </w:r>
          </w:p>
        </w:tc>
      </w:tr>
      <w:tr w:rsidR="00763761" w:rsidRPr="00763761" w14:paraId="333969C4" w14:textId="77777777" w:rsidTr="00763761">
        <w:trPr>
          <w:trHeight w:val="315"/>
        </w:trPr>
        <w:tc>
          <w:tcPr>
            <w:tcW w:w="2016" w:type="dxa"/>
            <w:tcBorders>
              <w:top w:val="nil"/>
              <w:left w:val="nil"/>
              <w:bottom w:val="nil"/>
              <w:right w:val="nil"/>
            </w:tcBorders>
            <w:shd w:val="clear" w:color="auto" w:fill="auto"/>
            <w:noWrap/>
            <w:vAlign w:val="center"/>
            <w:hideMark/>
          </w:tcPr>
          <w:p w14:paraId="2021654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2880" w:type="dxa"/>
            <w:gridSpan w:val="3"/>
            <w:tcBorders>
              <w:top w:val="nil"/>
              <w:left w:val="nil"/>
              <w:bottom w:val="nil"/>
              <w:right w:val="nil"/>
            </w:tcBorders>
            <w:shd w:val="clear" w:color="auto" w:fill="auto"/>
            <w:noWrap/>
            <w:vAlign w:val="bottom"/>
            <w:hideMark/>
          </w:tcPr>
          <w:p w14:paraId="3C37099E" w14:textId="77777777" w:rsidR="00763761" w:rsidRPr="00763761" w:rsidRDefault="00763761" w:rsidP="00A27251">
            <w:pPr>
              <w:spacing w:after="0" w:line="240" w:lineRule="auto"/>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Males (</w:t>
            </w:r>
            <w:r w:rsidRPr="00763761">
              <w:rPr>
                <w:rFonts w:ascii="Times New Roman" w:eastAsia="Times New Roman" w:hAnsi="Times New Roman" w:cs="Times New Roman"/>
                <w:i/>
                <w:iCs/>
                <w:sz w:val="24"/>
                <w:szCs w:val="24"/>
                <w:u w:val="single"/>
              </w:rPr>
              <w:t>n</w:t>
            </w:r>
            <w:r w:rsidRPr="00763761">
              <w:rPr>
                <w:rFonts w:ascii="Times New Roman" w:eastAsia="Times New Roman" w:hAnsi="Times New Roman" w:cs="Times New Roman"/>
                <w:sz w:val="24"/>
                <w:szCs w:val="24"/>
                <w:u w:val="single"/>
              </w:rPr>
              <w:t xml:space="preserve"> = 1,923)</w:t>
            </w:r>
          </w:p>
        </w:tc>
        <w:tc>
          <w:tcPr>
            <w:tcW w:w="2880" w:type="dxa"/>
            <w:gridSpan w:val="3"/>
            <w:tcBorders>
              <w:top w:val="nil"/>
              <w:left w:val="nil"/>
              <w:bottom w:val="nil"/>
              <w:right w:val="nil"/>
            </w:tcBorders>
            <w:shd w:val="clear" w:color="auto" w:fill="auto"/>
            <w:noWrap/>
            <w:vAlign w:val="center"/>
            <w:hideMark/>
          </w:tcPr>
          <w:p w14:paraId="2678CE6A" w14:textId="77777777" w:rsidR="00763761" w:rsidRPr="00763761" w:rsidRDefault="00763761" w:rsidP="00A27251">
            <w:pPr>
              <w:spacing w:after="0" w:line="240" w:lineRule="auto"/>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Females (</w:t>
            </w:r>
            <w:r w:rsidRPr="00763761">
              <w:rPr>
                <w:rFonts w:ascii="Times New Roman" w:eastAsia="Times New Roman" w:hAnsi="Times New Roman" w:cs="Times New Roman"/>
                <w:i/>
                <w:iCs/>
                <w:sz w:val="24"/>
                <w:szCs w:val="24"/>
                <w:u w:val="single"/>
              </w:rPr>
              <w:t xml:space="preserve">n = </w:t>
            </w:r>
            <w:r w:rsidRPr="00763761">
              <w:rPr>
                <w:rFonts w:ascii="Times New Roman" w:eastAsia="Times New Roman" w:hAnsi="Times New Roman" w:cs="Times New Roman"/>
                <w:sz w:val="24"/>
                <w:szCs w:val="24"/>
                <w:u w:val="single"/>
              </w:rPr>
              <w:t>364)</w:t>
            </w:r>
          </w:p>
        </w:tc>
        <w:tc>
          <w:tcPr>
            <w:tcW w:w="960" w:type="dxa"/>
            <w:tcBorders>
              <w:top w:val="nil"/>
              <w:left w:val="nil"/>
              <w:bottom w:val="nil"/>
              <w:right w:val="nil"/>
            </w:tcBorders>
            <w:shd w:val="clear" w:color="auto" w:fill="auto"/>
            <w:noWrap/>
            <w:vAlign w:val="center"/>
            <w:hideMark/>
          </w:tcPr>
          <w:p w14:paraId="03936E16" w14:textId="77777777" w:rsidR="00763761" w:rsidRPr="00763761" w:rsidRDefault="00763761" w:rsidP="00A27251">
            <w:pPr>
              <w:spacing w:after="0" w:line="240" w:lineRule="auto"/>
              <w:jc w:val="center"/>
              <w:rPr>
                <w:rFonts w:ascii="Times New Roman" w:eastAsia="Times New Roman" w:hAnsi="Times New Roman" w:cs="Times New Roman"/>
                <w:sz w:val="24"/>
                <w:szCs w:val="24"/>
                <w:u w:val="single"/>
              </w:rPr>
            </w:pPr>
          </w:p>
        </w:tc>
        <w:tc>
          <w:tcPr>
            <w:tcW w:w="2880" w:type="dxa"/>
            <w:gridSpan w:val="3"/>
            <w:tcBorders>
              <w:top w:val="nil"/>
              <w:left w:val="nil"/>
              <w:bottom w:val="nil"/>
              <w:right w:val="nil"/>
            </w:tcBorders>
            <w:shd w:val="clear" w:color="auto" w:fill="auto"/>
            <w:noWrap/>
            <w:vAlign w:val="bottom"/>
            <w:hideMark/>
          </w:tcPr>
          <w:p w14:paraId="49F2F099" w14:textId="77777777" w:rsidR="00763761" w:rsidRPr="00763761" w:rsidRDefault="00763761" w:rsidP="00A27251">
            <w:pPr>
              <w:spacing w:after="0" w:line="240" w:lineRule="auto"/>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Males (</w:t>
            </w:r>
            <w:r w:rsidRPr="00763761">
              <w:rPr>
                <w:rFonts w:ascii="Times New Roman" w:eastAsia="Times New Roman" w:hAnsi="Times New Roman" w:cs="Times New Roman"/>
                <w:i/>
                <w:iCs/>
                <w:sz w:val="24"/>
                <w:szCs w:val="24"/>
                <w:u w:val="single"/>
              </w:rPr>
              <w:t xml:space="preserve">n </w:t>
            </w:r>
            <w:r w:rsidRPr="00763761">
              <w:rPr>
                <w:rFonts w:ascii="Times New Roman" w:eastAsia="Times New Roman" w:hAnsi="Times New Roman" w:cs="Times New Roman"/>
                <w:sz w:val="24"/>
                <w:szCs w:val="24"/>
                <w:u w:val="single"/>
              </w:rPr>
              <w:t>= 1,968)</w:t>
            </w:r>
          </w:p>
        </w:tc>
        <w:tc>
          <w:tcPr>
            <w:tcW w:w="2880" w:type="dxa"/>
            <w:gridSpan w:val="3"/>
            <w:tcBorders>
              <w:top w:val="nil"/>
              <w:left w:val="nil"/>
              <w:bottom w:val="nil"/>
              <w:right w:val="nil"/>
            </w:tcBorders>
            <w:shd w:val="clear" w:color="auto" w:fill="auto"/>
            <w:noWrap/>
            <w:vAlign w:val="center"/>
            <w:hideMark/>
          </w:tcPr>
          <w:p w14:paraId="0804F6AD" w14:textId="77777777" w:rsidR="00763761" w:rsidRPr="00763761" w:rsidRDefault="00763761" w:rsidP="00A27251">
            <w:pPr>
              <w:spacing w:after="0" w:line="240" w:lineRule="auto"/>
              <w:jc w:val="center"/>
              <w:rPr>
                <w:rFonts w:ascii="Times New Roman" w:eastAsia="Times New Roman" w:hAnsi="Times New Roman" w:cs="Times New Roman"/>
                <w:sz w:val="24"/>
                <w:szCs w:val="24"/>
                <w:u w:val="single"/>
              </w:rPr>
            </w:pPr>
            <w:r w:rsidRPr="00763761">
              <w:rPr>
                <w:rFonts w:ascii="Times New Roman" w:eastAsia="Times New Roman" w:hAnsi="Times New Roman" w:cs="Times New Roman"/>
                <w:sz w:val="24"/>
                <w:szCs w:val="24"/>
                <w:u w:val="single"/>
              </w:rPr>
              <w:t>Females (</w:t>
            </w:r>
            <w:r w:rsidRPr="00763761">
              <w:rPr>
                <w:rFonts w:ascii="Times New Roman" w:eastAsia="Times New Roman" w:hAnsi="Times New Roman" w:cs="Times New Roman"/>
                <w:i/>
                <w:iCs/>
                <w:sz w:val="24"/>
                <w:szCs w:val="24"/>
                <w:u w:val="single"/>
              </w:rPr>
              <w:t xml:space="preserve">n </w:t>
            </w:r>
            <w:r w:rsidRPr="00763761">
              <w:rPr>
                <w:rFonts w:ascii="Times New Roman" w:eastAsia="Times New Roman" w:hAnsi="Times New Roman" w:cs="Times New Roman"/>
                <w:sz w:val="24"/>
                <w:szCs w:val="24"/>
                <w:u w:val="single"/>
              </w:rPr>
              <w:t>= 279)</w:t>
            </w:r>
          </w:p>
        </w:tc>
        <w:tc>
          <w:tcPr>
            <w:tcW w:w="960" w:type="dxa"/>
            <w:tcBorders>
              <w:top w:val="nil"/>
              <w:left w:val="nil"/>
              <w:bottom w:val="nil"/>
              <w:right w:val="nil"/>
            </w:tcBorders>
            <w:shd w:val="clear" w:color="auto" w:fill="auto"/>
            <w:noWrap/>
            <w:vAlign w:val="center"/>
            <w:hideMark/>
          </w:tcPr>
          <w:p w14:paraId="4177FD33" w14:textId="77777777" w:rsidR="00763761" w:rsidRPr="00763761" w:rsidRDefault="00763761" w:rsidP="00A27251">
            <w:pPr>
              <w:spacing w:after="0" w:line="240" w:lineRule="auto"/>
              <w:jc w:val="center"/>
              <w:rPr>
                <w:rFonts w:ascii="Times New Roman" w:eastAsia="Times New Roman" w:hAnsi="Times New Roman" w:cs="Times New Roman"/>
                <w:sz w:val="24"/>
                <w:szCs w:val="24"/>
                <w:u w:val="single"/>
              </w:rPr>
            </w:pPr>
          </w:p>
        </w:tc>
      </w:tr>
      <w:tr w:rsidR="00763761" w:rsidRPr="00763761" w14:paraId="0C74DB45" w14:textId="77777777" w:rsidTr="00763761">
        <w:trPr>
          <w:trHeight w:val="315"/>
        </w:trPr>
        <w:tc>
          <w:tcPr>
            <w:tcW w:w="2016" w:type="dxa"/>
            <w:tcBorders>
              <w:top w:val="nil"/>
              <w:left w:val="nil"/>
              <w:bottom w:val="single" w:sz="4" w:space="0" w:color="auto"/>
              <w:right w:val="nil"/>
            </w:tcBorders>
            <w:shd w:val="clear" w:color="auto" w:fill="auto"/>
            <w:noWrap/>
            <w:vAlign w:val="center"/>
            <w:hideMark/>
          </w:tcPr>
          <w:p w14:paraId="3C9B4EAF"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Scale</w:t>
            </w:r>
          </w:p>
        </w:tc>
        <w:tc>
          <w:tcPr>
            <w:tcW w:w="960" w:type="dxa"/>
            <w:tcBorders>
              <w:top w:val="nil"/>
              <w:left w:val="nil"/>
              <w:bottom w:val="single" w:sz="4" w:space="0" w:color="auto"/>
              <w:right w:val="nil"/>
            </w:tcBorders>
            <w:shd w:val="clear" w:color="auto" w:fill="auto"/>
            <w:noWrap/>
            <w:vAlign w:val="center"/>
            <w:hideMark/>
          </w:tcPr>
          <w:p w14:paraId="2D26582E"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960" w:type="dxa"/>
            <w:tcBorders>
              <w:top w:val="nil"/>
              <w:left w:val="nil"/>
              <w:bottom w:val="single" w:sz="4" w:space="0" w:color="auto"/>
              <w:right w:val="nil"/>
            </w:tcBorders>
            <w:shd w:val="clear" w:color="auto" w:fill="auto"/>
            <w:noWrap/>
            <w:vAlign w:val="center"/>
            <w:hideMark/>
          </w:tcPr>
          <w:p w14:paraId="3311B6ED"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960" w:type="dxa"/>
            <w:tcBorders>
              <w:top w:val="nil"/>
              <w:left w:val="nil"/>
              <w:bottom w:val="single" w:sz="4" w:space="0" w:color="auto"/>
              <w:right w:val="nil"/>
            </w:tcBorders>
            <w:shd w:val="clear" w:color="auto" w:fill="auto"/>
            <w:noWrap/>
            <w:vAlign w:val="center"/>
            <w:hideMark/>
          </w:tcPr>
          <w:p w14:paraId="49A3703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960" w:type="dxa"/>
            <w:tcBorders>
              <w:top w:val="nil"/>
              <w:left w:val="nil"/>
              <w:bottom w:val="single" w:sz="4" w:space="0" w:color="auto"/>
              <w:right w:val="nil"/>
            </w:tcBorders>
            <w:shd w:val="clear" w:color="auto" w:fill="auto"/>
            <w:noWrap/>
            <w:vAlign w:val="center"/>
            <w:hideMark/>
          </w:tcPr>
          <w:p w14:paraId="1E160C09"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960" w:type="dxa"/>
            <w:tcBorders>
              <w:top w:val="nil"/>
              <w:left w:val="nil"/>
              <w:bottom w:val="single" w:sz="4" w:space="0" w:color="auto"/>
              <w:right w:val="nil"/>
            </w:tcBorders>
            <w:shd w:val="clear" w:color="auto" w:fill="auto"/>
            <w:noWrap/>
            <w:vAlign w:val="center"/>
            <w:hideMark/>
          </w:tcPr>
          <w:p w14:paraId="4ED8855E"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960" w:type="dxa"/>
            <w:tcBorders>
              <w:top w:val="nil"/>
              <w:left w:val="nil"/>
              <w:bottom w:val="single" w:sz="4" w:space="0" w:color="auto"/>
              <w:right w:val="nil"/>
            </w:tcBorders>
            <w:shd w:val="clear" w:color="auto" w:fill="auto"/>
            <w:noWrap/>
            <w:vAlign w:val="center"/>
            <w:hideMark/>
          </w:tcPr>
          <w:p w14:paraId="638147A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960" w:type="dxa"/>
            <w:tcBorders>
              <w:top w:val="nil"/>
              <w:left w:val="nil"/>
              <w:bottom w:val="single" w:sz="4" w:space="0" w:color="auto"/>
              <w:right w:val="nil"/>
            </w:tcBorders>
            <w:shd w:val="clear" w:color="auto" w:fill="auto"/>
            <w:noWrap/>
            <w:vAlign w:val="center"/>
            <w:hideMark/>
          </w:tcPr>
          <w:p w14:paraId="71A6D012"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d</w:t>
            </w:r>
          </w:p>
        </w:tc>
        <w:tc>
          <w:tcPr>
            <w:tcW w:w="960" w:type="dxa"/>
            <w:tcBorders>
              <w:top w:val="nil"/>
              <w:left w:val="nil"/>
              <w:bottom w:val="single" w:sz="4" w:space="0" w:color="auto"/>
              <w:right w:val="nil"/>
            </w:tcBorders>
            <w:shd w:val="clear" w:color="auto" w:fill="auto"/>
            <w:noWrap/>
            <w:vAlign w:val="center"/>
            <w:hideMark/>
          </w:tcPr>
          <w:p w14:paraId="27892CCA"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960" w:type="dxa"/>
            <w:tcBorders>
              <w:top w:val="nil"/>
              <w:left w:val="nil"/>
              <w:bottom w:val="single" w:sz="4" w:space="0" w:color="auto"/>
              <w:right w:val="nil"/>
            </w:tcBorders>
            <w:shd w:val="clear" w:color="auto" w:fill="auto"/>
            <w:noWrap/>
            <w:vAlign w:val="center"/>
            <w:hideMark/>
          </w:tcPr>
          <w:p w14:paraId="54880ABD"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960" w:type="dxa"/>
            <w:tcBorders>
              <w:top w:val="nil"/>
              <w:left w:val="nil"/>
              <w:bottom w:val="single" w:sz="4" w:space="0" w:color="auto"/>
              <w:right w:val="nil"/>
            </w:tcBorders>
            <w:shd w:val="clear" w:color="auto" w:fill="auto"/>
            <w:noWrap/>
            <w:vAlign w:val="center"/>
            <w:hideMark/>
          </w:tcPr>
          <w:p w14:paraId="0210C7D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960" w:type="dxa"/>
            <w:tcBorders>
              <w:top w:val="nil"/>
              <w:left w:val="nil"/>
              <w:bottom w:val="single" w:sz="4" w:space="0" w:color="auto"/>
              <w:right w:val="nil"/>
            </w:tcBorders>
            <w:shd w:val="clear" w:color="auto" w:fill="auto"/>
            <w:noWrap/>
            <w:vAlign w:val="center"/>
            <w:hideMark/>
          </w:tcPr>
          <w:p w14:paraId="58CF01AE"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w:t>
            </w:r>
          </w:p>
        </w:tc>
        <w:tc>
          <w:tcPr>
            <w:tcW w:w="960" w:type="dxa"/>
            <w:tcBorders>
              <w:top w:val="nil"/>
              <w:left w:val="nil"/>
              <w:bottom w:val="single" w:sz="4" w:space="0" w:color="auto"/>
              <w:right w:val="nil"/>
            </w:tcBorders>
            <w:shd w:val="clear" w:color="auto" w:fill="auto"/>
            <w:noWrap/>
            <w:vAlign w:val="center"/>
            <w:hideMark/>
          </w:tcPr>
          <w:p w14:paraId="18805F1C"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SD</w:t>
            </w:r>
          </w:p>
        </w:tc>
        <w:tc>
          <w:tcPr>
            <w:tcW w:w="960" w:type="dxa"/>
            <w:tcBorders>
              <w:top w:val="nil"/>
              <w:left w:val="nil"/>
              <w:bottom w:val="single" w:sz="4" w:space="0" w:color="auto"/>
              <w:right w:val="nil"/>
            </w:tcBorders>
            <w:shd w:val="clear" w:color="auto" w:fill="auto"/>
            <w:noWrap/>
            <w:vAlign w:val="center"/>
            <w:hideMark/>
          </w:tcPr>
          <w:p w14:paraId="0FCD790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i/>
                <w:iCs/>
                <w:sz w:val="24"/>
                <w:szCs w:val="24"/>
              </w:rPr>
              <w:t>%</w:t>
            </w:r>
            <w:r w:rsidRPr="00763761">
              <w:rPr>
                <w:rFonts w:ascii="Times New Roman" w:eastAsia="Times New Roman" w:hAnsi="Times New Roman" w:cs="Times New Roman"/>
                <w:sz w:val="24"/>
                <w:szCs w:val="24"/>
              </w:rPr>
              <w:t>≥65</w:t>
            </w:r>
          </w:p>
        </w:tc>
        <w:tc>
          <w:tcPr>
            <w:tcW w:w="960" w:type="dxa"/>
            <w:tcBorders>
              <w:top w:val="nil"/>
              <w:left w:val="nil"/>
              <w:bottom w:val="single" w:sz="4" w:space="0" w:color="auto"/>
              <w:right w:val="nil"/>
            </w:tcBorders>
            <w:shd w:val="clear" w:color="auto" w:fill="auto"/>
            <w:noWrap/>
            <w:vAlign w:val="center"/>
            <w:hideMark/>
          </w:tcPr>
          <w:p w14:paraId="58A9FDA7" w14:textId="77777777" w:rsidR="00763761" w:rsidRPr="00763761" w:rsidRDefault="00763761" w:rsidP="00A27251">
            <w:pPr>
              <w:spacing w:after="0" w:line="240" w:lineRule="auto"/>
              <w:jc w:val="center"/>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d</w:t>
            </w:r>
          </w:p>
        </w:tc>
      </w:tr>
      <w:tr w:rsidR="00763761" w:rsidRPr="00763761" w14:paraId="20CF3C04" w14:textId="77777777" w:rsidTr="00763761">
        <w:trPr>
          <w:trHeight w:val="315"/>
        </w:trPr>
        <w:tc>
          <w:tcPr>
            <w:tcW w:w="2016" w:type="dxa"/>
            <w:tcBorders>
              <w:top w:val="nil"/>
              <w:left w:val="nil"/>
              <w:bottom w:val="nil"/>
              <w:right w:val="nil"/>
            </w:tcBorders>
            <w:shd w:val="clear" w:color="auto" w:fill="auto"/>
            <w:noWrap/>
            <w:vAlign w:val="center"/>
            <w:hideMark/>
          </w:tcPr>
          <w:p w14:paraId="7A0C933F"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Somatic/Cognitive</w:t>
            </w:r>
          </w:p>
        </w:tc>
        <w:tc>
          <w:tcPr>
            <w:tcW w:w="960" w:type="dxa"/>
            <w:tcBorders>
              <w:top w:val="nil"/>
              <w:left w:val="nil"/>
              <w:bottom w:val="nil"/>
              <w:right w:val="nil"/>
            </w:tcBorders>
            <w:shd w:val="clear" w:color="auto" w:fill="auto"/>
            <w:noWrap/>
            <w:vAlign w:val="bottom"/>
            <w:hideMark/>
          </w:tcPr>
          <w:p w14:paraId="4F79C608"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0DAEFB5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0CED420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050ABEF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084CDAF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0778989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3882731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7F85B62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47A9177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3CF5CCE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3CC38FB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356E383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606FD87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3DD1484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080E2F26" w14:textId="77777777" w:rsidTr="00763761">
        <w:trPr>
          <w:trHeight w:val="315"/>
        </w:trPr>
        <w:tc>
          <w:tcPr>
            <w:tcW w:w="2016" w:type="dxa"/>
            <w:tcBorders>
              <w:top w:val="nil"/>
              <w:left w:val="nil"/>
              <w:bottom w:val="nil"/>
              <w:right w:val="nil"/>
            </w:tcBorders>
            <w:shd w:val="clear" w:color="auto" w:fill="auto"/>
            <w:noWrap/>
            <w:vAlign w:val="center"/>
            <w:hideMark/>
          </w:tcPr>
          <w:p w14:paraId="493E25F7"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MLS</w:t>
            </w:r>
          </w:p>
        </w:tc>
        <w:tc>
          <w:tcPr>
            <w:tcW w:w="960" w:type="dxa"/>
            <w:tcBorders>
              <w:top w:val="nil"/>
              <w:left w:val="nil"/>
              <w:bottom w:val="nil"/>
              <w:right w:val="nil"/>
            </w:tcBorders>
            <w:shd w:val="clear" w:color="auto" w:fill="auto"/>
            <w:noWrap/>
            <w:vAlign w:val="bottom"/>
            <w:hideMark/>
          </w:tcPr>
          <w:p w14:paraId="70435DA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73.5</w:t>
            </w:r>
          </w:p>
        </w:tc>
        <w:tc>
          <w:tcPr>
            <w:tcW w:w="960" w:type="dxa"/>
            <w:tcBorders>
              <w:top w:val="nil"/>
              <w:left w:val="nil"/>
              <w:bottom w:val="nil"/>
              <w:right w:val="nil"/>
            </w:tcBorders>
            <w:shd w:val="clear" w:color="auto" w:fill="auto"/>
            <w:noWrap/>
            <w:vAlign w:val="bottom"/>
            <w:hideMark/>
          </w:tcPr>
          <w:p w14:paraId="636BCEB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11.4</w:t>
            </w:r>
          </w:p>
        </w:tc>
        <w:tc>
          <w:tcPr>
            <w:tcW w:w="960" w:type="dxa"/>
            <w:tcBorders>
              <w:top w:val="nil"/>
              <w:left w:val="nil"/>
              <w:bottom w:val="nil"/>
              <w:right w:val="nil"/>
            </w:tcBorders>
            <w:shd w:val="clear" w:color="auto" w:fill="auto"/>
            <w:noWrap/>
            <w:vAlign w:val="bottom"/>
            <w:hideMark/>
          </w:tcPr>
          <w:p w14:paraId="39E62B9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76.6%</w:t>
            </w:r>
          </w:p>
        </w:tc>
        <w:tc>
          <w:tcPr>
            <w:tcW w:w="960" w:type="dxa"/>
            <w:tcBorders>
              <w:top w:val="nil"/>
              <w:left w:val="nil"/>
              <w:bottom w:val="nil"/>
              <w:right w:val="nil"/>
            </w:tcBorders>
            <w:shd w:val="clear" w:color="auto" w:fill="auto"/>
            <w:noWrap/>
            <w:vAlign w:val="bottom"/>
            <w:hideMark/>
          </w:tcPr>
          <w:p w14:paraId="4E23AD1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74.5</w:t>
            </w:r>
          </w:p>
        </w:tc>
        <w:tc>
          <w:tcPr>
            <w:tcW w:w="960" w:type="dxa"/>
            <w:tcBorders>
              <w:top w:val="nil"/>
              <w:left w:val="nil"/>
              <w:bottom w:val="nil"/>
              <w:right w:val="nil"/>
            </w:tcBorders>
            <w:shd w:val="clear" w:color="auto" w:fill="auto"/>
            <w:noWrap/>
            <w:vAlign w:val="bottom"/>
            <w:hideMark/>
          </w:tcPr>
          <w:p w14:paraId="49B3B4F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10.8</w:t>
            </w:r>
          </w:p>
        </w:tc>
        <w:tc>
          <w:tcPr>
            <w:tcW w:w="960" w:type="dxa"/>
            <w:tcBorders>
              <w:top w:val="nil"/>
              <w:left w:val="nil"/>
              <w:bottom w:val="nil"/>
              <w:right w:val="nil"/>
            </w:tcBorders>
            <w:shd w:val="clear" w:color="auto" w:fill="auto"/>
            <w:noWrap/>
            <w:vAlign w:val="bottom"/>
            <w:hideMark/>
          </w:tcPr>
          <w:p w14:paraId="0E31C29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79.7%</w:t>
            </w:r>
          </w:p>
        </w:tc>
        <w:tc>
          <w:tcPr>
            <w:tcW w:w="960" w:type="dxa"/>
            <w:tcBorders>
              <w:top w:val="nil"/>
              <w:left w:val="nil"/>
              <w:bottom w:val="nil"/>
              <w:right w:val="nil"/>
            </w:tcBorders>
            <w:shd w:val="clear" w:color="auto" w:fill="auto"/>
            <w:noWrap/>
            <w:vAlign w:val="bottom"/>
            <w:hideMark/>
          </w:tcPr>
          <w:p w14:paraId="26020AE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0.09</w:t>
            </w:r>
          </w:p>
        </w:tc>
        <w:tc>
          <w:tcPr>
            <w:tcW w:w="960" w:type="dxa"/>
            <w:tcBorders>
              <w:top w:val="nil"/>
              <w:left w:val="nil"/>
              <w:bottom w:val="nil"/>
              <w:right w:val="nil"/>
            </w:tcBorders>
            <w:shd w:val="clear" w:color="auto" w:fill="auto"/>
            <w:noWrap/>
            <w:vAlign w:val="bottom"/>
            <w:hideMark/>
          </w:tcPr>
          <w:p w14:paraId="3769B5D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71.9</w:t>
            </w:r>
          </w:p>
        </w:tc>
        <w:tc>
          <w:tcPr>
            <w:tcW w:w="960" w:type="dxa"/>
            <w:tcBorders>
              <w:top w:val="nil"/>
              <w:left w:val="nil"/>
              <w:bottom w:val="nil"/>
              <w:right w:val="nil"/>
            </w:tcBorders>
            <w:shd w:val="clear" w:color="auto" w:fill="auto"/>
            <w:noWrap/>
            <w:vAlign w:val="bottom"/>
            <w:hideMark/>
          </w:tcPr>
          <w:p w14:paraId="6D718BC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12.1</w:t>
            </w:r>
          </w:p>
        </w:tc>
        <w:tc>
          <w:tcPr>
            <w:tcW w:w="960" w:type="dxa"/>
            <w:tcBorders>
              <w:top w:val="nil"/>
              <w:left w:val="nil"/>
              <w:bottom w:val="nil"/>
              <w:right w:val="nil"/>
            </w:tcBorders>
            <w:shd w:val="clear" w:color="auto" w:fill="auto"/>
            <w:noWrap/>
            <w:vAlign w:val="bottom"/>
            <w:hideMark/>
          </w:tcPr>
          <w:p w14:paraId="380B9A7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70.5%</w:t>
            </w:r>
          </w:p>
        </w:tc>
        <w:tc>
          <w:tcPr>
            <w:tcW w:w="960" w:type="dxa"/>
            <w:tcBorders>
              <w:top w:val="nil"/>
              <w:left w:val="nil"/>
              <w:bottom w:val="nil"/>
              <w:right w:val="nil"/>
            </w:tcBorders>
            <w:shd w:val="clear" w:color="auto" w:fill="auto"/>
            <w:noWrap/>
            <w:vAlign w:val="bottom"/>
            <w:hideMark/>
          </w:tcPr>
          <w:p w14:paraId="3030E2C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74.3</w:t>
            </w:r>
          </w:p>
        </w:tc>
        <w:tc>
          <w:tcPr>
            <w:tcW w:w="960" w:type="dxa"/>
            <w:tcBorders>
              <w:top w:val="nil"/>
              <w:left w:val="nil"/>
              <w:bottom w:val="nil"/>
              <w:right w:val="nil"/>
            </w:tcBorders>
            <w:shd w:val="clear" w:color="auto" w:fill="auto"/>
            <w:noWrap/>
            <w:vAlign w:val="bottom"/>
            <w:hideMark/>
          </w:tcPr>
          <w:p w14:paraId="5E77C9B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12.3</w:t>
            </w:r>
          </w:p>
        </w:tc>
        <w:tc>
          <w:tcPr>
            <w:tcW w:w="960" w:type="dxa"/>
            <w:tcBorders>
              <w:top w:val="nil"/>
              <w:left w:val="nil"/>
              <w:bottom w:val="nil"/>
              <w:right w:val="nil"/>
            </w:tcBorders>
            <w:shd w:val="clear" w:color="auto" w:fill="auto"/>
            <w:noWrap/>
            <w:vAlign w:val="bottom"/>
            <w:hideMark/>
          </w:tcPr>
          <w:p w14:paraId="3481ABB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75.2%</w:t>
            </w:r>
          </w:p>
        </w:tc>
        <w:tc>
          <w:tcPr>
            <w:tcW w:w="960" w:type="dxa"/>
            <w:tcBorders>
              <w:top w:val="nil"/>
              <w:left w:val="nil"/>
              <w:bottom w:val="nil"/>
              <w:right w:val="nil"/>
            </w:tcBorders>
            <w:shd w:val="clear" w:color="auto" w:fill="auto"/>
            <w:noWrap/>
            <w:vAlign w:val="bottom"/>
            <w:hideMark/>
          </w:tcPr>
          <w:p w14:paraId="6DA5ADE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0.20</w:t>
            </w:r>
          </w:p>
        </w:tc>
      </w:tr>
      <w:tr w:rsidR="00763761" w:rsidRPr="00763761" w14:paraId="210DB081" w14:textId="77777777" w:rsidTr="00763761">
        <w:trPr>
          <w:trHeight w:val="315"/>
        </w:trPr>
        <w:tc>
          <w:tcPr>
            <w:tcW w:w="2016" w:type="dxa"/>
            <w:tcBorders>
              <w:top w:val="nil"/>
              <w:left w:val="nil"/>
              <w:bottom w:val="nil"/>
              <w:right w:val="nil"/>
            </w:tcBorders>
            <w:shd w:val="clear" w:color="auto" w:fill="auto"/>
            <w:noWrap/>
            <w:vAlign w:val="center"/>
            <w:hideMark/>
          </w:tcPr>
          <w:p w14:paraId="23337463"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GIC</w:t>
            </w:r>
          </w:p>
        </w:tc>
        <w:tc>
          <w:tcPr>
            <w:tcW w:w="960" w:type="dxa"/>
            <w:tcBorders>
              <w:top w:val="nil"/>
              <w:left w:val="nil"/>
              <w:bottom w:val="nil"/>
              <w:right w:val="nil"/>
            </w:tcBorders>
            <w:shd w:val="clear" w:color="auto" w:fill="auto"/>
            <w:noWrap/>
            <w:vAlign w:val="bottom"/>
            <w:hideMark/>
          </w:tcPr>
          <w:p w14:paraId="0804BA8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66.0</w:t>
            </w:r>
          </w:p>
        </w:tc>
        <w:tc>
          <w:tcPr>
            <w:tcW w:w="960" w:type="dxa"/>
            <w:tcBorders>
              <w:top w:val="nil"/>
              <w:left w:val="nil"/>
              <w:bottom w:val="nil"/>
              <w:right w:val="nil"/>
            </w:tcBorders>
            <w:shd w:val="clear" w:color="auto" w:fill="auto"/>
            <w:noWrap/>
            <w:vAlign w:val="bottom"/>
            <w:hideMark/>
          </w:tcPr>
          <w:p w14:paraId="3875A31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16.3</w:t>
            </w:r>
          </w:p>
        </w:tc>
        <w:tc>
          <w:tcPr>
            <w:tcW w:w="960" w:type="dxa"/>
            <w:tcBorders>
              <w:top w:val="nil"/>
              <w:left w:val="nil"/>
              <w:bottom w:val="nil"/>
              <w:right w:val="nil"/>
            </w:tcBorders>
            <w:shd w:val="clear" w:color="auto" w:fill="auto"/>
            <w:noWrap/>
            <w:vAlign w:val="bottom"/>
            <w:hideMark/>
          </w:tcPr>
          <w:p w14:paraId="13FE8A7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46.7%</w:t>
            </w:r>
          </w:p>
        </w:tc>
        <w:tc>
          <w:tcPr>
            <w:tcW w:w="960" w:type="dxa"/>
            <w:tcBorders>
              <w:top w:val="nil"/>
              <w:left w:val="nil"/>
              <w:bottom w:val="nil"/>
              <w:right w:val="nil"/>
            </w:tcBorders>
            <w:shd w:val="clear" w:color="auto" w:fill="auto"/>
            <w:noWrap/>
            <w:vAlign w:val="bottom"/>
            <w:hideMark/>
          </w:tcPr>
          <w:p w14:paraId="2712BA4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71.7</w:t>
            </w:r>
          </w:p>
        </w:tc>
        <w:tc>
          <w:tcPr>
            <w:tcW w:w="960" w:type="dxa"/>
            <w:tcBorders>
              <w:top w:val="nil"/>
              <w:left w:val="nil"/>
              <w:bottom w:val="nil"/>
              <w:right w:val="nil"/>
            </w:tcBorders>
            <w:shd w:val="clear" w:color="auto" w:fill="auto"/>
            <w:noWrap/>
            <w:vAlign w:val="bottom"/>
            <w:hideMark/>
          </w:tcPr>
          <w:p w14:paraId="1481988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16.0</w:t>
            </w:r>
          </w:p>
        </w:tc>
        <w:tc>
          <w:tcPr>
            <w:tcW w:w="960" w:type="dxa"/>
            <w:tcBorders>
              <w:top w:val="nil"/>
              <w:left w:val="nil"/>
              <w:bottom w:val="nil"/>
              <w:right w:val="nil"/>
            </w:tcBorders>
            <w:shd w:val="clear" w:color="auto" w:fill="auto"/>
            <w:noWrap/>
            <w:vAlign w:val="bottom"/>
            <w:hideMark/>
          </w:tcPr>
          <w:p w14:paraId="4AC53F3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58.0%</w:t>
            </w:r>
          </w:p>
        </w:tc>
        <w:tc>
          <w:tcPr>
            <w:tcW w:w="960" w:type="dxa"/>
            <w:tcBorders>
              <w:top w:val="nil"/>
              <w:left w:val="nil"/>
              <w:bottom w:val="nil"/>
              <w:right w:val="nil"/>
            </w:tcBorders>
            <w:shd w:val="clear" w:color="auto" w:fill="auto"/>
            <w:noWrap/>
            <w:vAlign w:val="bottom"/>
            <w:hideMark/>
          </w:tcPr>
          <w:p w14:paraId="0C18235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0.35</w:t>
            </w:r>
          </w:p>
        </w:tc>
        <w:tc>
          <w:tcPr>
            <w:tcW w:w="960" w:type="dxa"/>
            <w:tcBorders>
              <w:top w:val="nil"/>
              <w:left w:val="nil"/>
              <w:bottom w:val="nil"/>
              <w:right w:val="nil"/>
            </w:tcBorders>
            <w:shd w:val="clear" w:color="auto" w:fill="auto"/>
            <w:noWrap/>
            <w:vAlign w:val="bottom"/>
            <w:hideMark/>
          </w:tcPr>
          <w:p w14:paraId="150F7C3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64.8</w:t>
            </w:r>
          </w:p>
        </w:tc>
        <w:tc>
          <w:tcPr>
            <w:tcW w:w="960" w:type="dxa"/>
            <w:tcBorders>
              <w:top w:val="nil"/>
              <w:left w:val="nil"/>
              <w:bottom w:val="nil"/>
              <w:right w:val="nil"/>
            </w:tcBorders>
            <w:shd w:val="clear" w:color="auto" w:fill="auto"/>
            <w:noWrap/>
            <w:vAlign w:val="bottom"/>
            <w:hideMark/>
          </w:tcPr>
          <w:p w14:paraId="0E1D471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16.6</w:t>
            </w:r>
          </w:p>
        </w:tc>
        <w:tc>
          <w:tcPr>
            <w:tcW w:w="960" w:type="dxa"/>
            <w:tcBorders>
              <w:top w:val="nil"/>
              <w:left w:val="nil"/>
              <w:bottom w:val="nil"/>
              <w:right w:val="nil"/>
            </w:tcBorders>
            <w:shd w:val="clear" w:color="auto" w:fill="auto"/>
            <w:noWrap/>
            <w:vAlign w:val="bottom"/>
            <w:hideMark/>
          </w:tcPr>
          <w:p w14:paraId="143DE40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42.5%</w:t>
            </w:r>
          </w:p>
        </w:tc>
        <w:tc>
          <w:tcPr>
            <w:tcW w:w="960" w:type="dxa"/>
            <w:tcBorders>
              <w:top w:val="nil"/>
              <w:left w:val="nil"/>
              <w:bottom w:val="nil"/>
              <w:right w:val="nil"/>
            </w:tcBorders>
            <w:shd w:val="clear" w:color="auto" w:fill="auto"/>
            <w:noWrap/>
            <w:vAlign w:val="bottom"/>
            <w:hideMark/>
          </w:tcPr>
          <w:p w14:paraId="2562894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69.6</w:t>
            </w:r>
          </w:p>
        </w:tc>
        <w:tc>
          <w:tcPr>
            <w:tcW w:w="960" w:type="dxa"/>
            <w:tcBorders>
              <w:top w:val="nil"/>
              <w:left w:val="nil"/>
              <w:bottom w:val="nil"/>
              <w:right w:val="nil"/>
            </w:tcBorders>
            <w:shd w:val="clear" w:color="auto" w:fill="auto"/>
            <w:noWrap/>
            <w:vAlign w:val="bottom"/>
            <w:hideMark/>
          </w:tcPr>
          <w:p w14:paraId="50388E3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17.4</w:t>
            </w:r>
          </w:p>
        </w:tc>
        <w:tc>
          <w:tcPr>
            <w:tcW w:w="960" w:type="dxa"/>
            <w:tcBorders>
              <w:top w:val="nil"/>
              <w:left w:val="nil"/>
              <w:bottom w:val="nil"/>
              <w:right w:val="nil"/>
            </w:tcBorders>
            <w:shd w:val="clear" w:color="auto" w:fill="auto"/>
            <w:noWrap/>
            <w:vAlign w:val="bottom"/>
            <w:hideMark/>
          </w:tcPr>
          <w:p w14:paraId="24B449F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52.5%</w:t>
            </w:r>
          </w:p>
        </w:tc>
        <w:tc>
          <w:tcPr>
            <w:tcW w:w="960" w:type="dxa"/>
            <w:tcBorders>
              <w:top w:val="nil"/>
              <w:left w:val="nil"/>
              <w:bottom w:val="nil"/>
              <w:right w:val="nil"/>
            </w:tcBorders>
            <w:shd w:val="clear" w:color="auto" w:fill="auto"/>
            <w:noWrap/>
            <w:vAlign w:val="bottom"/>
            <w:hideMark/>
          </w:tcPr>
          <w:p w14:paraId="33856F5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0.28</w:t>
            </w:r>
          </w:p>
        </w:tc>
      </w:tr>
      <w:tr w:rsidR="00763761" w:rsidRPr="00763761" w14:paraId="607BAD4D" w14:textId="77777777" w:rsidTr="00763761">
        <w:trPr>
          <w:trHeight w:val="315"/>
        </w:trPr>
        <w:tc>
          <w:tcPr>
            <w:tcW w:w="2016" w:type="dxa"/>
            <w:tcBorders>
              <w:top w:val="nil"/>
              <w:left w:val="nil"/>
              <w:bottom w:val="nil"/>
              <w:right w:val="nil"/>
            </w:tcBorders>
            <w:shd w:val="clear" w:color="auto" w:fill="auto"/>
            <w:noWrap/>
            <w:vAlign w:val="center"/>
            <w:hideMark/>
          </w:tcPr>
          <w:p w14:paraId="2539126B"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HPC</w:t>
            </w:r>
          </w:p>
        </w:tc>
        <w:tc>
          <w:tcPr>
            <w:tcW w:w="960" w:type="dxa"/>
            <w:tcBorders>
              <w:top w:val="nil"/>
              <w:left w:val="nil"/>
              <w:bottom w:val="nil"/>
              <w:right w:val="nil"/>
            </w:tcBorders>
            <w:shd w:val="clear" w:color="auto" w:fill="auto"/>
            <w:noWrap/>
            <w:vAlign w:val="bottom"/>
            <w:hideMark/>
          </w:tcPr>
          <w:p w14:paraId="1984464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64.8</w:t>
            </w:r>
          </w:p>
        </w:tc>
        <w:tc>
          <w:tcPr>
            <w:tcW w:w="960" w:type="dxa"/>
            <w:tcBorders>
              <w:top w:val="nil"/>
              <w:left w:val="nil"/>
              <w:bottom w:val="nil"/>
              <w:right w:val="nil"/>
            </w:tcBorders>
            <w:shd w:val="clear" w:color="auto" w:fill="auto"/>
            <w:noWrap/>
            <w:vAlign w:val="bottom"/>
            <w:hideMark/>
          </w:tcPr>
          <w:p w14:paraId="0288B62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12.1</w:t>
            </w:r>
          </w:p>
        </w:tc>
        <w:tc>
          <w:tcPr>
            <w:tcW w:w="960" w:type="dxa"/>
            <w:tcBorders>
              <w:top w:val="nil"/>
              <w:left w:val="nil"/>
              <w:bottom w:val="nil"/>
              <w:right w:val="nil"/>
            </w:tcBorders>
            <w:shd w:val="clear" w:color="auto" w:fill="auto"/>
            <w:noWrap/>
            <w:vAlign w:val="bottom"/>
            <w:hideMark/>
          </w:tcPr>
          <w:p w14:paraId="51C013D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54.8%</w:t>
            </w:r>
          </w:p>
        </w:tc>
        <w:tc>
          <w:tcPr>
            <w:tcW w:w="960" w:type="dxa"/>
            <w:tcBorders>
              <w:top w:val="nil"/>
              <w:left w:val="nil"/>
              <w:bottom w:val="nil"/>
              <w:right w:val="nil"/>
            </w:tcBorders>
            <w:shd w:val="clear" w:color="auto" w:fill="auto"/>
            <w:noWrap/>
            <w:vAlign w:val="bottom"/>
            <w:hideMark/>
          </w:tcPr>
          <w:p w14:paraId="50C6D32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68.2</w:t>
            </w:r>
          </w:p>
        </w:tc>
        <w:tc>
          <w:tcPr>
            <w:tcW w:w="960" w:type="dxa"/>
            <w:tcBorders>
              <w:top w:val="nil"/>
              <w:left w:val="nil"/>
              <w:bottom w:val="nil"/>
              <w:right w:val="nil"/>
            </w:tcBorders>
            <w:shd w:val="clear" w:color="auto" w:fill="auto"/>
            <w:noWrap/>
            <w:vAlign w:val="bottom"/>
            <w:hideMark/>
          </w:tcPr>
          <w:p w14:paraId="769ECBF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12.5</w:t>
            </w:r>
          </w:p>
        </w:tc>
        <w:tc>
          <w:tcPr>
            <w:tcW w:w="960" w:type="dxa"/>
            <w:tcBorders>
              <w:top w:val="nil"/>
              <w:left w:val="nil"/>
              <w:bottom w:val="nil"/>
              <w:right w:val="nil"/>
            </w:tcBorders>
            <w:shd w:val="clear" w:color="auto" w:fill="auto"/>
            <w:noWrap/>
            <w:vAlign w:val="bottom"/>
            <w:hideMark/>
          </w:tcPr>
          <w:p w14:paraId="4504A6C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64.6%</w:t>
            </w:r>
          </w:p>
        </w:tc>
        <w:tc>
          <w:tcPr>
            <w:tcW w:w="960" w:type="dxa"/>
            <w:tcBorders>
              <w:top w:val="nil"/>
              <w:left w:val="nil"/>
              <w:bottom w:val="nil"/>
              <w:right w:val="nil"/>
            </w:tcBorders>
            <w:shd w:val="clear" w:color="auto" w:fill="auto"/>
            <w:noWrap/>
            <w:vAlign w:val="bottom"/>
            <w:hideMark/>
          </w:tcPr>
          <w:p w14:paraId="5E7F733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0.28</w:t>
            </w:r>
          </w:p>
        </w:tc>
        <w:tc>
          <w:tcPr>
            <w:tcW w:w="960" w:type="dxa"/>
            <w:tcBorders>
              <w:top w:val="nil"/>
              <w:left w:val="nil"/>
              <w:bottom w:val="nil"/>
              <w:right w:val="nil"/>
            </w:tcBorders>
            <w:shd w:val="clear" w:color="auto" w:fill="auto"/>
            <w:noWrap/>
            <w:vAlign w:val="bottom"/>
            <w:hideMark/>
          </w:tcPr>
          <w:p w14:paraId="5A73EB0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63.8</w:t>
            </w:r>
          </w:p>
        </w:tc>
        <w:tc>
          <w:tcPr>
            <w:tcW w:w="960" w:type="dxa"/>
            <w:tcBorders>
              <w:top w:val="nil"/>
              <w:left w:val="nil"/>
              <w:bottom w:val="nil"/>
              <w:right w:val="nil"/>
            </w:tcBorders>
            <w:shd w:val="clear" w:color="auto" w:fill="auto"/>
            <w:noWrap/>
            <w:vAlign w:val="bottom"/>
            <w:hideMark/>
          </w:tcPr>
          <w:p w14:paraId="2C0C7AE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11.4</w:t>
            </w:r>
          </w:p>
        </w:tc>
        <w:tc>
          <w:tcPr>
            <w:tcW w:w="960" w:type="dxa"/>
            <w:tcBorders>
              <w:top w:val="nil"/>
              <w:left w:val="nil"/>
              <w:bottom w:val="nil"/>
              <w:right w:val="nil"/>
            </w:tcBorders>
            <w:shd w:val="clear" w:color="auto" w:fill="auto"/>
            <w:noWrap/>
            <w:vAlign w:val="bottom"/>
            <w:hideMark/>
          </w:tcPr>
          <w:p w14:paraId="75D2F5E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50.4%</w:t>
            </w:r>
          </w:p>
        </w:tc>
        <w:tc>
          <w:tcPr>
            <w:tcW w:w="960" w:type="dxa"/>
            <w:tcBorders>
              <w:top w:val="nil"/>
              <w:left w:val="nil"/>
              <w:bottom w:val="nil"/>
              <w:right w:val="nil"/>
            </w:tcBorders>
            <w:shd w:val="clear" w:color="auto" w:fill="auto"/>
            <w:noWrap/>
            <w:vAlign w:val="bottom"/>
            <w:hideMark/>
          </w:tcPr>
          <w:p w14:paraId="3931B6C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69.5</w:t>
            </w:r>
          </w:p>
        </w:tc>
        <w:tc>
          <w:tcPr>
            <w:tcW w:w="960" w:type="dxa"/>
            <w:tcBorders>
              <w:top w:val="nil"/>
              <w:left w:val="nil"/>
              <w:bottom w:val="nil"/>
              <w:right w:val="nil"/>
            </w:tcBorders>
            <w:shd w:val="clear" w:color="auto" w:fill="auto"/>
            <w:noWrap/>
            <w:vAlign w:val="bottom"/>
            <w:hideMark/>
          </w:tcPr>
          <w:p w14:paraId="433CD75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12.3</w:t>
            </w:r>
          </w:p>
        </w:tc>
        <w:tc>
          <w:tcPr>
            <w:tcW w:w="960" w:type="dxa"/>
            <w:tcBorders>
              <w:top w:val="nil"/>
              <w:left w:val="nil"/>
              <w:bottom w:val="nil"/>
              <w:right w:val="nil"/>
            </w:tcBorders>
            <w:shd w:val="clear" w:color="auto" w:fill="auto"/>
            <w:noWrap/>
            <w:vAlign w:val="bottom"/>
            <w:hideMark/>
          </w:tcPr>
          <w:p w14:paraId="101EEF0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70.5%</w:t>
            </w:r>
          </w:p>
        </w:tc>
        <w:tc>
          <w:tcPr>
            <w:tcW w:w="960" w:type="dxa"/>
            <w:tcBorders>
              <w:top w:val="nil"/>
              <w:left w:val="nil"/>
              <w:bottom w:val="nil"/>
              <w:right w:val="nil"/>
            </w:tcBorders>
            <w:shd w:val="clear" w:color="auto" w:fill="auto"/>
            <w:noWrap/>
            <w:vAlign w:val="bottom"/>
            <w:hideMark/>
          </w:tcPr>
          <w:p w14:paraId="0DC52DD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0.48</w:t>
            </w:r>
          </w:p>
        </w:tc>
      </w:tr>
      <w:tr w:rsidR="00763761" w:rsidRPr="00763761" w14:paraId="34D82FA8" w14:textId="77777777" w:rsidTr="00763761">
        <w:trPr>
          <w:trHeight w:val="315"/>
        </w:trPr>
        <w:tc>
          <w:tcPr>
            <w:tcW w:w="2016" w:type="dxa"/>
            <w:tcBorders>
              <w:top w:val="nil"/>
              <w:left w:val="nil"/>
              <w:bottom w:val="nil"/>
              <w:right w:val="nil"/>
            </w:tcBorders>
            <w:shd w:val="clear" w:color="auto" w:fill="auto"/>
            <w:noWrap/>
            <w:vAlign w:val="center"/>
            <w:hideMark/>
          </w:tcPr>
          <w:p w14:paraId="03B43EEA"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NUC</w:t>
            </w:r>
          </w:p>
        </w:tc>
        <w:tc>
          <w:tcPr>
            <w:tcW w:w="960" w:type="dxa"/>
            <w:tcBorders>
              <w:top w:val="nil"/>
              <w:left w:val="nil"/>
              <w:bottom w:val="nil"/>
              <w:right w:val="nil"/>
            </w:tcBorders>
            <w:shd w:val="clear" w:color="auto" w:fill="auto"/>
            <w:noWrap/>
            <w:vAlign w:val="bottom"/>
            <w:hideMark/>
          </w:tcPr>
          <w:p w14:paraId="34DE459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70.6</w:t>
            </w:r>
          </w:p>
        </w:tc>
        <w:tc>
          <w:tcPr>
            <w:tcW w:w="960" w:type="dxa"/>
            <w:tcBorders>
              <w:top w:val="nil"/>
              <w:left w:val="nil"/>
              <w:bottom w:val="nil"/>
              <w:right w:val="nil"/>
            </w:tcBorders>
            <w:shd w:val="clear" w:color="auto" w:fill="auto"/>
            <w:noWrap/>
            <w:vAlign w:val="bottom"/>
            <w:hideMark/>
          </w:tcPr>
          <w:p w14:paraId="4E21712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14.3</w:t>
            </w:r>
          </w:p>
        </w:tc>
        <w:tc>
          <w:tcPr>
            <w:tcW w:w="960" w:type="dxa"/>
            <w:tcBorders>
              <w:top w:val="nil"/>
              <w:left w:val="nil"/>
              <w:bottom w:val="nil"/>
              <w:right w:val="nil"/>
            </w:tcBorders>
            <w:shd w:val="clear" w:color="auto" w:fill="auto"/>
            <w:noWrap/>
            <w:vAlign w:val="bottom"/>
            <w:hideMark/>
          </w:tcPr>
          <w:p w14:paraId="73FDB15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71.3%</w:t>
            </w:r>
          </w:p>
        </w:tc>
        <w:tc>
          <w:tcPr>
            <w:tcW w:w="960" w:type="dxa"/>
            <w:tcBorders>
              <w:top w:val="nil"/>
              <w:left w:val="nil"/>
              <w:bottom w:val="nil"/>
              <w:right w:val="nil"/>
            </w:tcBorders>
            <w:shd w:val="clear" w:color="auto" w:fill="auto"/>
            <w:noWrap/>
            <w:vAlign w:val="bottom"/>
            <w:hideMark/>
          </w:tcPr>
          <w:p w14:paraId="668932D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69.7</w:t>
            </w:r>
          </w:p>
        </w:tc>
        <w:tc>
          <w:tcPr>
            <w:tcW w:w="960" w:type="dxa"/>
            <w:tcBorders>
              <w:top w:val="nil"/>
              <w:left w:val="nil"/>
              <w:bottom w:val="nil"/>
              <w:right w:val="nil"/>
            </w:tcBorders>
            <w:shd w:val="clear" w:color="auto" w:fill="auto"/>
            <w:noWrap/>
            <w:vAlign w:val="bottom"/>
            <w:hideMark/>
          </w:tcPr>
          <w:p w14:paraId="3870530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14.7</w:t>
            </w:r>
          </w:p>
        </w:tc>
        <w:tc>
          <w:tcPr>
            <w:tcW w:w="960" w:type="dxa"/>
            <w:tcBorders>
              <w:top w:val="nil"/>
              <w:left w:val="nil"/>
              <w:bottom w:val="nil"/>
              <w:right w:val="nil"/>
            </w:tcBorders>
            <w:shd w:val="clear" w:color="auto" w:fill="auto"/>
            <w:noWrap/>
            <w:vAlign w:val="bottom"/>
            <w:hideMark/>
          </w:tcPr>
          <w:p w14:paraId="482DDCC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67.6%</w:t>
            </w:r>
          </w:p>
        </w:tc>
        <w:tc>
          <w:tcPr>
            <w:tcW w:w="960" w:type="dxa"/>
            <w:tcBorders>
              <w:top w:val="nil"/>
              <w:left w:val="nil"/>
              <w:bottom w:val="nil"/>
              <w:right w:val="nil"/>
            </w:tcBorders>
            <w:shd w:val="clear" w:color="auto" w:fill="auto"/>
            <w:noWrap/>
            <w:vAlign w:val="bottom"/>
            <w:hideMark/>
          </w:tcPr>
          <w:p w14:paraId="227AAE3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0.17</w:t>
            </w:r>
          </w:p>
        </w:tc>
        <w:tc>
          <w:tcPr>
            <w:tcW w:w="960" w:type="dxa"/>
            <w:tcBorders>
              <w:top w:val="nil"/>
              <w:left w:val="nil"/>
              <w:bottom w:val="nil"/>
              <w:right w:val="nil"/>
            </w:tcBorders>
            <w:shd w:val="clear" w:color="auto" w:fill="auto"/>
            <w:noWrap/>
            <w:vAlign w:val="bottom"/>
            <w:hideMark/>
          </w:tcPr>
          <w:p w14:paraId="5779F5C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70.2</w:t>
            </w:r>
          </w:p>
        </w:tc>
        <w:tc>
          <w:tcPr>
            <w:tcW w:w="960" w:type="dxa"/>
            <w:tcBorders>
              <w:top w:val="nil"/>
              <w:left w:val="nil"/>
              <w:bottom w:val="nil"/>
              <w:right w:val="nil"/>
            </w:tcBorders>
            <w:shd w:val="clear" w:color="auto" w:fill="auto"/>
            <w:noWrap/>
            <w:vAlign w:val="bottom"/>
            <w:hideMark/>
          </w:tcPr>
          <w:p w14:paraId="7CD6BAE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13.6</w:t>
            </w:r>
          </w:p>
        </w:tc>
        <w:tc>
          <w:tcPr>
            <w:tcW w:w="960" w:type="dxa"/>
            <w:tcBorders>
              <w:top w:val="nil"/>
              <w:left w:val="nil"/>
              <w:bottom w:val="nil"/>
              <w:right w:val="nil"/>
            </w:tcBorders>
            <w:shd w:val="clear" w:color="auto" w:fill="auto"/>
            <w:noWrap/>
            <w:vAlign w:val="bottom"/>
            <w:hideMark/>
          </w:tcPr>
          <w:p w14:paraId="54CDAB3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72.7%</w:t>
            </w:r>
          </w:p>
        </w:tc>
        <w:tc>
          <w:tcPr>
            <w:tcW w:w="960" w:type="dxa"/>
            <w:tcBorders>
              <w:top w:val="nil"/>
              <w:left w:val="nil"/>
              <w:bottom w:val="nil"/>
              <w:right w:val="nil"/>
            </w:tcBorders>
            <w:shd w:val="clear" w:color="auto" w:fill="auto"/>
            <w:noWrap/>
            <w:vAlign w:val="bottom"/>
            <w:hideMark/>
          </w:tcPr>
          <w:p w14:paraId="712EB29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69.5</w:t>
            </w:r>
          </w:p>
        </w:tc>
        <w:tc>
          <w:tcPr>
            <w:tcW w:w="960" w:type="dxa"/>
            <w:tcBorders>
              <w:top w:val="nil"/>
              <w:left w:val="nil"/>
              <w:bottom w:val="nil"/>
              <w:right w:val="nil"/>
            </w:tcBorders>
            <w:shd w:val="clear" w:color="auto" w:fill="auto"/>
            <w:noWrap/>
            <w:vAlign w:val="bottom"/>
            <w:hideMark/>
          </w:tcPr>
          <w:p w14:paraId="2786925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13.9</w:t>
            </w:r>
          </w:p>
        </w:tc>
        <w:tc>
          <w:tcPr>
            <w:tcW w:w="960" w:type="dxa"/>
            <w:tcBorders>
              <w:top w:val="nil"/>
              <w:left w:val="nil"/>
              <w:bottom w:val="nil"/>
              <w:right w:val="nil"/>
            </w:tcBorders>
            <w:shd w:val="clear" w:color="auto" w:fill="auto"/>
            <w:noWrap/>
            <w:vAlign w:val="bottom"/>
            <w:hideMark/>
          </w:tcPr>
          <w:p w14:paraId="70A7F54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68.3%</w:t>
            </w:r>
          </w:p>
        </w:tc>
        <w:tc>
          <w:tcPr>
            <w:tcW w:w="960" w:type="dxa"/>
            <w:tcBorders>
              <w:top w:val="nil"/>
              <w:left w:val="nil"/>
              <w:bottom w:val="nil"/>
              <w:right w:val="nil"/>
            </w:tcBorders>
            <w:shd w:val="clear" w:color="auto" w:fill="auto"/>
            <w:noWrap/>
            <w:vAlign w:val="bottom"/>
            <w:hideMark/>
          </w:tcPr>
          <w:p w14:paraId="7679AC6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0.05</w:t>
            </w:r>
          </w:p>
        </w:tc>
      </w:tr>
      <w:tr w:rsidR="00763761" w:rsidRPr="00763761" w14:paraId="69D6B0F1" w14:textId="77777777" w:rsidTr="00763761">
        <w:trPr>
          <w:trHeight w:val="315"/>
        </w:trPr>
        <w:tc>
          <w:tcPr>
            <w:tcW w:w="2016" w:type="dxa"/>
            <w:tcBorders>
              <w:top w:val="nil"/>
              <w:left w:val="nil"/>
              <w:bottom w:val="nil"/>
              <w:right w:val="nil"/>
            </w:tcBorders>
            <w:shd w:val="clear" w:color="auto" w:fill="auto"/>
            <w:noWrap/>
            <w:vAlign w:val="center"/>
            <w:hideMark/>
          </w:tcPr>
          <w:p w14:paraId="64A90F14"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COG</w:t>
            </w:r>
          </w:p>
        </w:tc>
        <w:tc>
          <w:tcPr>
            <w:tcW w:w="960" w:type="dxa"/>
            <w:tcBorders>
              <w:top w:val="nil"/>
              <w:left w:val="nil"/>
              <w:bottom w:val="nil"/>
              <w:right w:val="nil"/>
            </w:tcBorders>
            <w:shd w:val="clear" w:color="auto" w:fill="auto"/>
            <w:noWrap/>
            <w:vAlign w:val="bottom"/>
            <w:hideMark/>
          </w:tcPr>
          <w:p w14:paraId="44B4644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72.3</w:t>
            </w:r>
          </w:p>
        </w:tc>
        <w:tc>
          <w:tcPr>
            <w:tcW w:w="960" w:type="dxa"/>
            <w:tcBorders>
              <w:top w:val="nil"/>
              <w:left w:val="nil"/>
              <w:bottom w:val="nil"/>
              <w:right w:val="nil"/>
            </w:tcBorders>
            <w:shd w:val="clear" w:color="auto" w:fill="auto"/>
            <w:noWrap/>
            <w:vAlign w:val="bottom"/>
            <w:hideMark/>
          </w:tcPr>
          <w:p w14:paraId="5778EFB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14.0</w:t>
            </w:r>
          </w:p>
        </w:tc>
        <w:tc>
          <w:tcPr>
            <w:tcW w:w="960" w:type="dxa"/>
            <w:tcBorders>
              <w:top w:val="nil"/>
              <w:left w:val="nil"/>
              <w:bottom w:val="nil"/>
              <w:right w:val="nil"/>
            </w:tcBorders>
            <w:shd w:val="clear" w:color="auto" w:fill="auto"/>
            <w:noWrap/>
            <w:vAlign w:val="bottom"/>
            <w:hideMark/>
          </w:tcPr>
          <w:p w14:paraId="5590D7C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68.1%</w:t>
            </w:r>
          </w:p>
        </w:tc>
        <w:tc>
          <w:tcPr>
            <w:tcW w:w="960" w:type="dxa"/>
            <w:tcBorders>
              <w:top w:val="nil"/>
              <w:left w:val="nil"/>
              <w:bottom w:val="nil"/>
              <w:right w:val="nil"/>
            </w:tcBorders>
            <w:shd w:val="clear" w:color="auto" w:fill="auto"/>
            <w:noWrap/>
            <w:vAlign w:val="bottom"/>
            <w:hideMark/>
          </w:tcPr>
          <w:p w14:paraId="30B2019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72.9</w:t>
            </w:r>
          </w:p>
        </w:tc>
        <w:tc>
          <w:tcPr>
            <w:tcW w:w="960" w:type="dxa"/>
            <w:tcBorders>
              <w:top w:val="nil"/>
              <w:left w:val="nil"/>
              <w:bottom w:val="nil"/>
              <w:right w:val="nil"/>
            </w:tcBorders>
            <w:shd w:val="clear" w:color="auto" w:fill="auto"/>
            <w:noWrap/>
            <w:vAlign w:val="bottom"/>
            <w:hideMark/>
          </w:tcPr>
          <w:p w14:paraId="37F509E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13.4</w:t>
            </w:r>
          </w:p>
        </w:tc>
        <w:tc>
          <w:tcPr>
            <w:tcW w:w="960" w:type="dxa"/>
            <w:tcBorders>
              <w:top w:val="nil"/>
              <w:left w:val="nil"/>
              <w:bottom w:val="nil"/>
              <w:right w:val="nil"/>
            </w:tcBorders>
            <w:shd w:val="clear" w:color="auto" w:fill="auto"/>
            <w:noWrap/>
            <w:vAlign w:val="bottom"/>
            <w:hideMark/>
          </w:tcPr>
          <w:p w14:paraId="4E8AA8C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69.0%</w:t>
            </w:r>
          </w:p>
        </w:tc>
        <w:tc>
          <w:tcPr>
            <w:tcW w:w="960" w:type="dxa"/>
            <w:tcBorders>
              <w:top w:val="nil"/>
              <w:left w:val="nil"/>
              <w:bottom w:val="nil"/>
              <w:right w:val="nil"/>
            </w:tcBorders>
            <w:shd w:val="clear" w:color="auto" w:fill="auto"/>
            <w:noWrap/>
            <w:vAlign w:val="bottom"/>
            <w:hideMark/>
          </w:tcPr>
          <w:p w14:paraId="3879D8C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0.04</w:t>
            </w:r>
          </w:p>
        </w:tc>
        <w:tc>
          <w:tcPr>
            <w:tcW w:w="960" w:type="dxa"/>
            <w:tcBorders>
              <w:top w:val="nil"/>
              <w:left w:val="nil"/>
              <w:bottom w:val="nil"/>
              <w:right w:val="nil"/>
            </w:tcBorders>
            <w:shd w:val="clear" w:color="auto" w:fill="auto"/>
            <w:noWrap/>
            <w:vAlign w:val="bottom"/>
            <w:hideMark/>
          </w:tcPr>
          <w:p w14:paraId="357DEEC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69.2</w:t>
            </w:r>
          </w:p>
        </w:tc>
        <w:tc>
          <w:tcPr>
            <w:tcW w:w="960" w:type="dxa"/>
            <w:tcBorders>
              <w:top w:val="nil"/>
              <w:left w:val="nil"/>
              <w:bottom w:val="nil"/>
              <w:right w:val="nil"/>
            </w:tcBorders>
            <w:shd w:val="clear" w:color="auto" w:fill="auto"/>
            <w:noWrap/>
            <w:vAlign w:val="bottom"/>
            <w:hideMark/>
          </w:tcPr>
          <w:p w14:paraId="3B3E5A1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14.5</w:t>
            </w:r>
          </w:p>
        </w:tc>
        <w:tc>
          <w:tcPr>
            <w:tcW w:w="960" w:type="dxa"/>
            <w:tcBorders>
              <w:top w:val="nil"/>
              <w:left w:val="nil"/>
              <w:bottom w:val="nil"/>
              <w:right w:val="nil"/>
            </w:tcBorders>
            <w:shd w:val="clear" w:color="auto" w:fill="auto"/>
            <w:noWrap/>
            <w:vAlign w:val="bottom"/>
            <w:hideMark/>
          </w:tcPr>
          <w:p w14:paraId="6213836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58.2%</w:t>
            </w:r>
          </w:p>
        </w:tc>
        <w:tc>
          <w:tcPr>
            <w:tcW w:w="960" w:type="dxa"/>
            <w:tcBorders>
              <w:top w:val="nil"/>
              <w:left w:val="nil"/>
              <w:bottom w:val="nil"/>
              <w:right w:val="nil"/>
            </w:tcBorders>
            <w:shd w:val="clear" w:color="auto" w:fill="auto"/>
            <w:noWrap/>
            <w:vAlign w:val="bottom"/>
            <w:hideMark/>
          </w:tcPr>
          <w:p w14:paraId="21A56FE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71.0</w:t>
            </w:r>
          </w:p>
        </w:tc>
        <w:tc>
          <w:tcPr>
            <w:tcW w:w="960" w:type="dxa"/>
            <w:tcBorders>
              <w:top w:val="nil"/>
              <w:left w:val="nil"/>
              <w:bottom w:val="nil"/>
              <w:right w:val="nil"/>
            </w:tcBorders>
            <w:shd w:val="clear" w:color="auto" w:fill="auto"/>
            <w:noWrap/>
            <w:vAlign w:val="bottom"/>
            <w:hideMark/>
          </w:tcPr>
          <w:p w14:paraId="62C27DB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13.7</w:t>
            </w:r>
          </w:p>
        </w:tc>
        <w:tc>
          <w:tcPr>
            <w:tcW w:w="960" w:type="dxa"/>
            <w:tcBorders>
              <w:top w:val="nil"/>
              <w:left w:val="nil"/>
              <w:bottom w:val="nil"/>
              <w:right w:val="nil"/>
            </w:tcBorders>
            <w:shd w:val="clear" w:color="auto" w:fill="auto"/>
            <w:noWrap/>
            <w:vAlign w:val="bottom"/>
            <w:hideMark/>
          </w:tcPr>
          <w:p w14:paraId="5A5E4B1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60.8%</w:t>
            </w:r>
          </w:p>
        </w:tc>
        <w:tc>
          <w:tcPr>
            <w:tcW w:w="960" w:type="dxa"/>
            <w:tcBorders>
              <w:top w:val="nil"/>
              <w:left w:val="nil"/>
              <w:bottom w:val="nil"/>
              <w:right w:val="nil"/>
            </w:tcBorders>
            <w:shd w:val="clear" w:color="auto" w:fill="auto"/>
            <w:noWrap/>
            <w:vAlign w:val="bottom"/>
            <w:hideMark/>
          </w:tcPr>
          <w:p w14:paraId="6E73C19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0.13</w:t>
            </w:r>
          </w:p>
        </w:tc>
      </w:tr>
      <w:tr w:rsidR="00763761" w:rsidRPr="00763761" w14:paraId="32ED5FDA" w14:textId="77777777" w:rsidTr="00763761">
        <w:trPr>
          <w:trHeight w:val="315"/>
        </w:trPr>
        <w:tc>
          <w:tcPr>
            <w:tcW w:w="2016" w:type="dxa"/>
            <w:tcBorders>
              <w:top w:val="nil"/>
              <w:left w:val="nil"/>
              <w:bottom w:val="nil"/>
              <w:right w:val="nil"/>
            </w:tcBorders>
            <w:shd w:val="clear" w:color="auto" w:fill="auto"/>
            <w:noWrap/>
            <w:vAlign w:val="center"/>
            <w:hideMark/>
          </w:tcPr>
          <w:p w14:paraId="6C4F0DC0"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Internalizing</w:t>
            </w:r>
          </w:p>
        </w:tc>
        <w:tc>
          <w:tcPr>
            <w:tcW w:w="960" w:type="dxa"/>
            <w:tcBorders>
              <w:top w:val="nil"/>
              <w:left w:val="nil"/>
              <w:bottom w:val="nil"/>
              <w:right w:val="nil"/>
            </w:tcBorders>
            <w:shd w:val="clear" w:color="auto" w:fill="auto"/>
            <w:noWrap/>
            <w:vAlign w:val="bottom"/>
            <w:hideMark/>
          </w:tcPr>
          <w:p w14:paraId="2FCF76C9"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450CD68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1890081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6894040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116C0D1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793EDED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7BF7630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5C9FC34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7812BD9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01FFA14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46D9B6A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294099B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2E5677D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46407C4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013D6001" w14:textId="77777777" w:rsidTr="00763761">
        <w:trPr>
          <w:trHeight w:val="315"/>
        </w:trPr>
        <w:tc>
          <w:tcPr>
            <w:tcW w:w="2016" w:type="dxa"/>
            <w:tcBorders>
              <w:top w:val="nil"/>
              <w:left w:val="nil"/>
              <w:bottom w:val="nil"/>
              <w:right w:val="nil"/>
            </w:tcBorders>
            <w:shd w:val="clear" w:color="auto" w:fill="auto"/>
            <w:noWrap/>
            <w:vAlign w:val="center"/>
            <w:hideMark/>
          </w:tcPr>
          <w:p w14:paraId="57830BC8"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SUI</w:t>
            </w:r>
          </w:p>
        </w:tc>
        <w:tc>
          <w:tcPr>
            <w:tcW w:w="960" w:type="dxa"/>
            <w:tcBorders>
              <w:top w:val="nil"/>
              <w:left w:val="nil"/>
              <w:bottom w:val="nil"/>
              <w:right w:val="nil"/>
            </w:tcBorders>
            <w:shd w:val="clear" w:color="auto" w:fill="auto"/>
            <w:noWrap/>
            <w:vAlign w:val="bottom"/>
            <w:hideMark/>
          </w:tcPr>
          <w:p w14:paraId="5967CC7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59.1</w:t>
            </w:r>
          </w:p>
        </w:tc>
        <w:tc>
          <w:tcPr>
            <w:tcW w:w="960" w:type="dxa"/>
            <w:tcBorders>
              <w:top w:val="nil"/>
              <w:left w:val="nil"/>
              <w:bottom w:val="nil"/>
              <w:right w:val="nil"/>
            </w:tcBorders>
            <w:shd w:val="clear" w:color="auto" w:fill="auto"/>
            <w:noWrap/>
            <w:vAlign w:val="bottom"/>
            <w:hideMark/>
          </w:tcPr>
          <w:p w14:paraId="7E1C2F7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17.4</w:t>
            </w:r>
          </w:p>
        </w:tc>
        <w:tc>
          <w:tcPr>
            <w:tcW w:w="960" w:type="dxa"/>
            <w:tcBorders>
              <w:top w:val="nil"/>
              <w:left w:val="nil"/>
              <w:bottom w:val="nil"/>
              <w:right w:val="nil"/>
            </w:tcBorders>
            <w:shd w:val="clear" w:color="auto" w:fill="auto"/>
            <w:noWrap/>
            <w:vAlign w:val="bottom"/>
            <w:hideMark/>
          </w:tcPr>
          <w:p w14:paraId="1A5615E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45.8%</w:t>
            </w:r>
          </w:p>
        </w:tc>
        <w:tc>
          <w:tcPr>
            <w:tcW w:w="960" w:type="dxa"/>
            <w:tcBorders>
              <w:top w:val="nil"/>
              <w:left w:val="nil"/>
              <w:bottom w:val="nil"/>
              <w:right w:val="nil"/>
            </w:tcBorders>
            <w:shd w:val="clear" w:color="auto" w:fill="auto"/>
            <w:noWrap/>
            <w:vAlign w:val="bottom"/>
            <w:hideMark/>
          </w:tcPr>
          <w:p w14:paraId="73938DA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58.6</w:t>
            </w:r>
          </w:p>
        </w:tc>
        <w:tc>
          <w:tcPr>
            <w:tcW w:w="960" w:type="dxa"/>
            <w:tcBorders>
              <w:top w:val="nil"/>
              <w:left w:val="nil"/>
              <w:bottom w:val="nil"/>
              <w:right w:val="nil"/>
            </w:tcBorders>
            <w:shd w:val="clear" w:color="auto" w:fill="auto"/>
            <w:noWrap/>
            <w:vAlign w:val="bottom"/>
            <w:hideMark/>
          </w:tcPr>
          <w:p w14:paraId="7EADD26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17.6</w:t>
            </w:r>
          </w:p>
        </w:tc>
        <w:tc>
          <w:tcPr>
            <w:tcW w:w="960" w:type="dxa"/>
            <w:tcBorders>
              <w:top w:val="nil"/>
              <w:left w:val="nil"/>
              <w:bottom w:val="nil"/>
              <w:right w:val="nil"/>
            </w:tcBorders>
            <w:shd w:val="clear" w:color="auto" w:fill="auto"/>
            <w:noWrap/>
            <w:vAlign w:val="bottom"/>
            <w:hideMark/>
          </w:tcPr>
          <w:p w14:paraId="6D6D7CC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43.7%</w:t>
            </w:r>
          </w:p>
        </w:tc>
        <w:tc>
          <w:tcPr>
            <w:tcW w:w="960" w:type="dxa"/>
            <w:tcBorders>
              <w:top w:val="nil"/>
              <w:left w:val="nil"/>
              <w:bottom w:val="nil"/>
              <w:right w:val="nil"/>
            </w:tcBorders>
            <w:shd w:val="clear" w:color="auto" w:fill="auto"/>
            <w:noWrap/>
            <w:vAlign w:val="bottom"/>
            <w:hideMark/>
          </w:tcPr>
          <w:p w14:paraId="1C58C38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0.03</w:t>
            </w:r>
          </w:p>
        </w:tc>
        <w:tc>
          <w:tcPr>
            <w:tcW w:w="960" w:type="dxa"/>
            <w:tcBorders>
              <w:top w:val="nil"/>
              <w:left w:val="nil"/>
              <w:bottom w:val="nil"/>
              <w:right w:val="nil"/>
            </w:tcBorders>
            <w:shd w:val="clear" w:color="auto" w:fill="auto"/>
            <w:noWrap/>
            <w:vAlign w:val="bottom"/>
            <w:hideMark/>
          </w:tcPr>
          <w:p w14:paraId="1451AE7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56.5</w:t>
            </w:r>
          </w:p>
        </w:tc>
        <w:tc>
          <w:tcPr>
            <w:tcW w:w="960" w:type="dxa"/>
            <w:tcBorders>
              <w:top w:val="nil"/>
              <w:left w:val="nil"/>
              <w:bottom w:val="nil"/>
              <w:right w:val="nil"/>
            </w:tcBorders>
            <w:shd w:val="clear" w:color="auto" w:fill="auto"/>
            <w:noWrap/>
            <w:vAlign w:val="bottom"/>
            <w:hideMark/>
          </w:tcPr>
          <w:p w14:paraId="1C9DF8D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16.3</w:t>
            </w:r>
          </w:p>
        </w:tc>
        <w:tc>
          <w:tcPr>
            <w:tcW w:w="960" w:type="dxa"/>
            <w:tcBorders>
              <w:top w:val="nil"/>
              <w:left w:val="nil"/>
              <w:bottom w:val="nil"/>
              <w:right w:val="nil"/>
            </w:tcBorders>
            <w:shd w:val="clear" w:color="auto" w:fill="auto"/>
            <w:noWrap/>
            <w:vAlign w:val="bottom"/>
            <w:hideMark/>
          </w:tcPr>
          <w:p w14:paraId="735F6CF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38.7%</w:t>
            </w:r>
          </w:p>
        </w:tc>
        <w:tc>
          <w:tcPr>
            <w:tcW w:w="960" w:type="dxa"/>
            <w:tcBorders>
              <w:top w:val="nil"/>
              <w:left w:val="nil"/>
              <w:bottom w:val="nil"/>
              <w:right w:val="nil"/>
            </w:tcBorders>
            <w:shd w:val="clear" w:color="auto" w:fill="auto"/>
            <w:noWrap/>
            <w:vAlign w:val="bottom"/>
            <w:hideMark/>
          </w:tcPr>
          <w:p w14:paraId="2EE480B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58.9</w:t>
            </w:r>
          </w:p>
        </w:tc>
        <w:tc>
          <w:tcPr>
            <w:tcW w:w="960" w:type="dxa"/>
            <w:tcBorders>
              <w:top w:val="nil"/>
              <w:left w:val="nil"/>
              <w:bottom w:val="nil"/>
              <w:right w:val="nil"/>
            </w:tcBorders>
            <w:shd w:val="clear" w:color="auto" w:fill="auto"/>
            <w:noWrap/>
            <w:vAlign w:val="bottom"/>
            <w:hideMark/>
          </w:tcPr>
          <w:p w14:paraId="0F2BF5A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17.2</w:t>
            </w:r>
          </w:p>
        </w:tc>
        <w:tc>
          <w:tcPr>
            <w:tcW w:w="960" w:type="dxa"/>
            <w:tcBorders>
              <w:top w:val="nil"/>
              <w:left w:val="nil"/>
              <w:bottom w:val="nil"/>
              <w:right w:val="nil"/>
            </w:tcBorders>
            <w:shd w:val="clear" w:color="auto" w:fill="auto"/>
            <w:noWrap/>
            <w:vAlign w:val="bottom"/>
            <w:hideMark/>
          </w:tcPr>
          <w:p w14:paraId="247AFDF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45.7%</w:t>
            </w:r>
          </w:p>
        </w:tc>
        <w:tc>
          <w:tcPr>
            <w:tcW w:w="960" w:type="dxa"/>
            <w:tcBorders>
              <w:top w:val="nil"/>
              <w:left w:val="nil"/>
              <w:bottom w:val="nil"/>
              <w:right w:val="nil"/>
            </w:tcBorders>
            <w:shd w:val="clear" w:color="auto" w:fill="auto"/>
            <w:noWrap/>
            <w:vAlign w:val="bottom"/>
            <w:hideMark/>
          </w:tcPr>
          <w:p w14:paraId="1D6D32A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0.14</w:t>
            </w:r>
          </w:p>
        </w:tc>
      </w:tr>
      <w:tr w:rsidR="00763761" w:rsidRPr="00763761" w14:paraId="5A6A675B" w14:textId="77777777" w:rsidTr="00763761">
        <w:trPr>
          <w:trHeight w:val="315"/>
        </w:trPr>
        <w:tc>
          <w:tcPr>
            <w:tcW w:w="2016" w:type="dxa"/>
            <w:tcBorders>
              <w:top w:val="nil"/>
              <w:left w:val="nil"/>
              <w:bottom w:val="nil"/>
              <w:right w:val="nil"/>
            </w:tcBorders>
            <w:shd w:val="clear" w:color="auto" w:fill="auto"/>
            <w:noWrap/>
            <w:vAlign w:val="center"/>
            <w:hideMark/>
          </w:tcPr>
          <w:p w14:paraId="2A98BB57"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HLP</w:t>
            </w:r>
          </w:p>
        </w:tc>
        <w:tc>
          <w:tcPr>
            <w:tcW w:w="960" w:type="dxa"/>
            <w:tcBorders>
              <w:top w:val="nil"/>
              <w:left w:val="nil"/>
              <w:bottom w:val="nil"/>
              <w:right w:val="nil"/>
            </w:tcBorders>
            <w:shd w:val="clear" w:color="auto" w:fill="auto"/>
            <w:noWrap/>
            <w:vAlign w:val="bottom"/>
            <w:hideMark/>
          </w:tcPr>
          <w:p w14:paraId="4057BC3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61.1</w:t>
            </w:r>
          </w:p>
        </w:tc>
        <w:tc>
          <w:tcPr>
            <w:tcW w:w="960" w:type="dxa"/>
            <w:tcBorders>
              <w:top w:val="nil"/>
              <w:left w:val="nil"/>
              <w:bottom w:val="nil"/>
              <w:right w:val="nil"/>
            </w:tcBorders>
            <w:shd w:val="clear" w:color="auto" w:fill="auto"/>
            <w:noWrap/>
            <w:vAlign w:val="bottom"/>
            <w:hideMark/>
          </w:tcPr>
          <w:p w14:paraId="00DB830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14.3</w:t>
            </w:r>
          </w:p>
        </w:tc>
        <w:tc>
          <w:tcPr>
            <w:tcW w:w="960" w:type="dxa"/>
            <w:tcBorders>
              <w:top w:val="nil"/>
              <w:left w:val="nil"/>
              <w:bottom w:val="nil"/>
              <w:right w:val="nil"/>
            </w:tcBorders>
            <w:shd w:val="clear" w:color="auto" w:fill="auto"/>
            <w:noWrap/>
            <w:vAlign w:val="bottom"/>
            <w:hideMark/>
          </w:tcPr>
          <w:p w14:paraId="003D550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38.6%</w:t>
            </w:r>
          </w:p>
        </w:tc>
        <w:tc>
          <w:tcPr>
            <w:tcW w:w="960" w:type="dxa"/>
            <w:tcBorders>
              <w:top w:val="nil"/>
              <w:left w:val="nil"/>
              <w:bottom w:val="nil"/>
              <w:right w:val="nil"/>
            </w:tcBorders>
            <w:shd w:val="clear" w:color="auto" w:fill="auto"/>
            <w:noWrap/>
            <w:vAlign w:val="bottom"/>
            <w:hideMark/>
          </w:tcPr>
          <w:p w14:paraId="4BF449C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60.6</w:t>
            </w:r>
          </w:p>
        </w:tc>
        <w:tc>
          <w:tcPr>
            <w:tcW w:w="960" w:type="dxa"/>
            <w:tcBorders>
              <w:top w:val="nil"/>
              <w:left w:val="nil"/>
              <w:bottom w:val="nil"/>
              <w:right w:val="nil"/>
            </w:tcBorders>
            <w:shd w:val="clear" w:color="auto" w:fill="auto"/>
            <w:noWrap/>
            <w:vAlign w:val="bottom"/>
            <w:hideMark/>
          </w:tcPr>
          <w:p w14:paraId="75BE76B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14.9</w:t>
            </w:r>
          </w:p>
        </w:tc>
        <w:tc>
          <w:tcPr>
            <w:tcW w:w="960" w:type="dxa"/>
            <w:tcBorders>
              <w:top w:val="nil"/>
              <w:left w:val="nil"/>
              <w:bottom w:val="nil"/>
              <w:right w:val="nil"/>
            </w:tcBorders>
            <w:shd w:val="clear" w:color="auto" w:fill="auto"/>
            <w:noWrap/>
            <w:vAlign w:val="bottom"/>
            <w:hideMark/>
          </w:tcPr>
          <w:p w14:paraId="26DE549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37.4%</w:t>
            </w:r>
          </w:p>
        </w:tc>
        <w:tc>
          <w:tcPr>
            <w:tcW w:w="960" w:type="dxa"/>
            <w:tcBorders>
              <w:top w:val="nil"/>
              <w:left w:val="nil"/>
              <w:bottom w:val="nil"/>
              <w:right w:val="nil"/>
            </w:tcBorders>
            <w:shd w:val="clear" w:color="auto" w:fill="auto"/>
            <w:noWrap/>
            <w:vAlign w:val="bottom"/>
            <w:hideMark/>
          </w:tcPr>
          <w:p w14:paraId="3A60824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0.03</w:t>
            </w:r>
          </w:p>
        </w:tc>
        <w:tc>
          <w:tcPr>
            <w:tcW w:w="960" w:type="dxa"/>
            <w:tcBorders>
              <w:top w:val="nil"/>
              <w:left w:val="nil"/>
              <w:bottom w:val="nil"/>
              <w:right w:val="nil"/>
            </w:tcBorders>
            <w:shd w:val="clear" w:color="auto" w:fill="auto"/>
            <w:noWrap/>
            <w:vAlign w:val="bottom"/>
            <w:hideMark/>
          </w:tcPr>
          <w:p w14:paraId="2372613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60.7</w:t>
            </w:r>
          </w:p>
        </w:tc>
        <w:tc>
          <w:tcPr>
            <w:tcW w:w="960" w:type="dxa"/>
            <w:tcBorders>
              <w:top w:val="nil"/>
              <w:left w:val="nil"/>
              <w:bottom w:val="nil"/>
              <w:right w:val="nil"/>
            </w:tcBorders>
            <w:shd w:val="clear" w:color="auto" w:fill="auto"/>
            <w:noWrap/>
            <w:vAlign w:val="bottom"/>
            <w:hideMark/>
          </w:tcPr>
          <w:p w14:paraId="760948A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14.8</w:t>
            </w:r>
          </w:p>
        </w:tc>
        <w:tc>
          <w:tcPr>
            <w:tcW w:w="960" w:type="dxa"/>
            <w:tcBorders>
              <w:top w:val="nil"/>
              <w:left w:val="nil"/>
              <w:bottom w:val="nil"/>
              <w:right w:val="nil"/>
            </w:tcBorders>
            <w:shd w:val="clear" w:color="auto" w:fill="auto"/>
            <w:noWrap/>
            <w:vAlign w:val="bottom"/>
            <w:hideMark/>
          </w:tcPr>
          <w:p w14:paraId="5D34692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38.1%</w:t>
            </w:r>
          </w:p>
        </w:tc>
        <w:tc>
          <w:tcPr>
            <w:tcW w:w="960" w:type="dxa"/>
            <w:tcBorders>
              <w:top w:val="nil"/>
              <w:left w:val="nil"/>
              <w:bottom w:val="nil"/>
              <w:right w:val="nil"/>
            </w:tcBorders>
            <w:shd w:val="clear" w:color="auto" w:fill="auto"/>
            <w:noWrap/>
            <w:vAlign w:val="bottom"/>
            <w:hideMark/>
          </w:tcPr>
          <w:p w14:paraId="3EB227F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62.5</w:t>
            </w:r>
          </w:p>
        </w:tc>
        <w:tc>
          <w:tcPr>
            <w:tcW w:w="960" w:type="dxa"/>
            <w:tcBorders>
              <w:top w:val="nil"/>
              <w:left w:val="nil"/>
              <w:bottom w:val="nil"/>
              <w:right w:val="nil"/>
            </w:tcBorders>
            <w:shd w:val="clear" w:color="auto" w:fill="auto"/>
            <w:noWrap/>
            <w:vAlign w:val="bottom"/>
            <w:hideMark/>
          </w:tcPr>
          <w:p w14:paraId="53B4678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15.1</w:t>
            </w:r>
          </w:p>
        </w:tc>
        <w:tc>
          <w:tcPr>
            <w:tcW w:w="960" w:type="dxa"/>
            <w:tcBorders>
              <w:top w:val="nil"/>
              <w:left w:val="nil"/>
              <w:bottom w:val="nil"/>
              <w:right w:val="nil"/>
            </w:tcBorders>
            <w:shd w:val="clear" w:color="auto" w:fill="auto"/>
            <w:noWrap/>
            <w:vAlign w:val="bottom"/>
            <w:hideMark/>
          </w:tcPr>
          <w:p w14:paraId="4AF396D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42.8%</w:t>
            </w:r>
          </w:p>
        </w:tc>
        <w:tc>
          <w:tcPr>
            <w:tcW w:w="960" w:type="dxa"/>
            <w:tcBorders>
              <w:top w:val="nil"/>
              <w:left w:val="nil"/>
              <w:bottom w:val="nil"/>
              <w:right w:val="nil"/>
            </w:tcBorders>
            <w:shd w:val="clear" w:color="auto" w:fill="auto"/>
            <w:noWrap/>
            <w:vAlign w:val="bottom"/>
            <w:hideMark/>
          </w:tcPr>
          <w:p w14:paraId="7DEF24F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0.12</w:t>
            </w:r>
          </w:p>
        </w:tc>
      </w:tr>
      <w:tr w:rsidR="00763761" w:rsidRPr="00763761" w14:paraId="349BF12C" w14:textId="77777777" w:rsidTr="00763761">
        <w:trPr>
          <w:trHeight w:val="315"/>
        </w:trPr>
        <w:tc>
          <w:tcPr>
            <w:tcW w:w="2016" w:type="dxa"/>
            <w:tcBorders>
              <w:top w:val="nil"/>
              <w:left w:val="nil"/>
              <w:bottom w:val="nil"/>
              <w:right w:val="nil"/>
            </w:tcBorders>
            <w:shd w:val="clear" w:color="auto" w:fill="auto"/>
            <w:noWrap/>
            <w:vAlign w:val="center"/>
            <w:hideMark/>
          </w:tcPr>
          <w:p w14:paraId="3F0BF47C"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SFD</w:t>
            </w:r>
          </w:p>
        </w:tc>
        <w:tc>
          <w:tcPr>
            <w:tcW w:w="960" w:type="dxa"/>
            <w:tcBorders>
              <w:top w:val="nil"/>
              <w:left w:val="nil"/>
              <w:bottom w:val="nil"/>
              <w:right w:val="nil"/>
            </w:tcBorders>
            <w:shd w:val="clear" w:color="auto" w:fill="auto"/>
            <w:noWrap/>
            <w:vAlign w:val="bottom"/>
            <w:hideMark/>
          </w:tcPr>
          <w:p w14:paraId="48AF1E8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60.9</w:t>
            </w:r>
          </w:p>
        </w:tc>
        <w:tc>
          <w:tcPr>
            <w:tcW w:w="960" w:type="dxa"/>
            <w:tcBorders>
              <w:top w:val="nil"/>
              <w:left w:val="nil"/>
              <w:bottom w:val="nil"/>
              <w:right w:val="nil"/>
            </w:tcBorders>
            <w:shd w:val="clear" w:color="auto" w:fill="auto"/>
            <w:noWrap/>
            <w:vAlign w:val="bottom"/>
            <w:hideMark/>
          </w:tcPr>
          <w:p w14:paraId="0131EC1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12.2</w:t>
            </w:r>
          </w:p>
        </w:tc>
        <w:tc>
          <w:tcPr>
            <w:tcW w:w="960" w:type="dxa"/>
            <w:tcBorders>
              <w:top w:val="nil"/>
              <w:left w:val="nil"/>
              <w:bottom w:val="nil"/>
              <w:right w:val="nil"/>
            </w:tcBorders>
            <w:shd w:val="clear" w:color="auto" w:fill="auto"/>
            <w:noWrap/>
            <w:vAlign w:val="bottom"/>
            <w:hideMark/>
          </w:tcPr>
          <w:p w14:paraId="733B152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50.9%</w:t>
            </w:r>
          </w:p>
        </w:tc>
        <w:tc>
          <w:tcPr>
            <w:tcW w:w="960" w:type="dxa"/>
            <w:tcBorders>
              <w:top w:val="nil"/>
              <w:left w:val="nil"/>
              <w:bottom w:val="nil"/>
              <w:right w:val="nil"/>
            </w:tcBorders>
            <w:shd w:val="clear" w:color="auto" w:fill="auto"/>
            <w:noWrap/>
            <w:vAlign w:val="bottom"/>
            <w:hideMark/>
          </w:tcPr>
          <w:p w14:paraId="3CA7817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64.6</w:t>
            </w:r>
          </w:p>
        </w:tc>
        <w:tc>
          <w:tcPr>
            <w:tcW w:w="960" w:type="dxa"/>
            <w:tcBorders>
              <w:top w:val="nil"/>
              <w:left w:val="nil"/>
              <w:bottom w:val="nil"/>
              <w:right w:val="nil"/>
            </w:tcBorders>
            <w:shd w:val="clear" w:color="auto" w:fill="auto"/>
            <w:noWrap/>
            <w:vAlign w:val="bottom"/>
            <w:hideMark/>
          </w:tcPr>
          <w:p w14:paraId="011E80D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12.0</w:t>
            </w:r>
          </w:p>
        </w:tc>
        <w:tc>
          <w:tcPr>
            <w:tcW w:w="960" w:type="dxa"/>
            <w:tcBorders>
              <w:top w:val="nil"/>
              <w:left w:val="nil"/>
              <w:bottom w:val="nil"/>
              <w:right w:val="nil"/>
            </w:tcBorders>
            <w:shd w:val="clear" w:color="auto" w:fill="auto"/>
            <w:noWrap/>
            <w:vAlign w:val="bottom"/>
            <w:hideMark/>
          </w:tcPr>
          <w:p w14:paraId="0A41339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63.2%</w:t>
            </w:r>
          </w:p>
        </w:tc>
        <w:tc>
          <w:tcPr>
            <w:tcW w:w="960" w:type="dxa"/>
            <w:tcBorders>
              <w:top w:val="nil"/>
              <w:left w:val="nil"/>
              <w:bottom w:val="nil"/>
              <w:right w:val="nil"/>
            </w:tcBorders>
            <w:shd w:val="clear" w:color="auto" w:fill="auto"/>
            <w:noWrap/>
            <w:vAlign w:val="bottom"/>
            <w:hideMark/>
          </w:tcPr>
          <w:p w14:paraId="0265C56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0.31</w:t>
            </w:r>
          </w:p>
        </w:tc>
        <w:tc>
          <w:tcPr>
            <w:tcW w:w="960" w:type="dxa"/>
            <w:tcBorders>
              <w:top w:val="nil"/>
              <w:left w:val="nil"/>
              <w:bottom w:val="nil"/>
              <w:right w:val="nil"/>
            </w:tcBorders>
            <w:shd w:val="clear" w:color="auto" w:fill="auto"/>
            <w:noWrap/>
            <w:vAlign w:val="bottom"/>
            <w:hideMark/>
          </w:tcPr>
          <w:p w14:paraId="1553150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58.6</w:t>
            </w:r>
          </w:p>
        </w:tc>
        <w:tc>
          <w:tcPr>
            <w:tcW w:w="960" w:type="dxa"/>
            <w:tcBorders>
              <w:top w:val="nil"/>
              <w:left w:val="nil"/>
              <w:bottom w:val="nil"/>
              <w:right w:val="nil"/>
            </w:tcBorders>
            <w:shd w:val="clear" w:color="auto" w:fill="auto"/>
            <w:noWrap/>
            <w:vAlign w:val="bottom"/>
            <w:hideMark/>
          </w:tcPr>
          <w:p w14:paraId="2F5AF23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12.2</w:t>
            </w:r>
          </w:p>
        </w:tc>
        <w:tc>
          <w:tcPr>
            <w:tcW w:w="960" w:type="dxa"/>
            <w:tcBorders>
              <w:top w:val="nil"/>
              <w:left w:val="nil"/>
              <w:bottom w:val="nil"/>
              <w:right w:val="nil"/>
            </w:tcBorders>
            <w:shd w:val="clear" w:color="auto" w:fill="auto"/>
            <w:noWrap/>
            <w:vAlign w:val="bottom"/>
            <w:hideMark/>
          </w:tcPr>
          <w:p w14:paraId="4F0A3AE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41.6%</w:t>
            </w:r>
          </w:p>
        </w:tc>
        <w:tc>
          <w:tcPr>
            <w:tcW w:w="960" w:type="dxa"/>
            <w:tcBorders>
              <w:top w:val="nil"/>
              <w:left w:val="nil"/>
              <w:bottom w:val="nil"/>
              <w:right w:val="nil"/>
            </w:tcBorders>
            <w:shd w:val="clear" w:color="auto" w:fill="auto"/>
            <w:noWrap/>
            <w:vAlign w:val="bottom"/>
            <w:hideMark/>
          </w:tcPr>
          <w:p w14:paraId="56834E4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63.1</w:t>
            </w:r>
          </w:p>
        </w:tc>
        <w:tc>
          <w:tcPr>
            <w:tcW w:w="960" w:type="dxa"/>
            <w:tcBorders>
              <w:top w:val="nil"/>
              <w:left w:val="nil"/>
              <w:bottom w:val="nil"/>
              <w:right w:val="nil"/>
            </w:tcBorders>
            <w:shd w:val="clear" w:color="auto" w:fill="auto"/>
            <w:noWrap/>
            <w:vAlign w:val="bottom"/>
            <w:hideMark/>
          </w:tcPr>
          <w:p w14:paraId="065E05F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11.9</w:t>
            </w:r>
          </w:p>
        </w:tc>
        <w:tc>
          <w:tcPr>
            <w:tcW w:w="960" w:type="dxa"/>
            <w:tcBorders>
              <w:top w:val="nil"/>
              <w:left w:val="nil"/>
              <w:bottom w:val="nil"/>
              <w:right w:val="nil"/>
            </w:tcBorders>
            <w:shd w:val="clear" w:color="auto" w:fill="auto"/>
            <w:noWrap/>
            <w:vAlign w:val="bottom"/>
            <w:hideMark/>
          </w:tcPr>
          <w:p w14:paraId="6017428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57.9%</w:t>
            </w:r>
          </w:p>
        </w:tc>
        <w:tc>
          <w:tcPr>
            <w:tcW w:w="960" w:type="dxa"/>
            <w:tcBorders>
              <w:top w:val="nil"/>
              <w:left w:val="nil"/>
              <w:bottom w:val="nil"/>
              <w:right w:val="nil"/>
            </w:tcBorders>
            <w:shd w:val="clear" w:color="auto" w:fill="auto"/>
            <w:noWrap/>
            <w:vAlign w:val="bottom"/>
            <w:hideMark/>
          </w:tcPr>
          <w:p w14:paraId="775FE33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0.37</w:t>
            </w:r>
          </w:p>
        </w:tc>
      </w:tr>
      <w:tr w:rsidR="00763761" w:rsidRPr="00763761" w14:paraId="092261A0" w14:textId="77777777" w:rsidTr="00763761">
        <w:trPr>
          <w:trHeight w:val="315"/>
        </w:trPr>
        <w:tc>
          <w:tcPr>
            <w:tcW w:w="2016" w:type="dxa"/>
            <w:tcBorders>
              <w:top w:val="nil"/>
              <w:left w:val="nil"/>
              <w:bottom w:val="nil"/>
              <w:right w:val="nil"/>
            </w:tcBorders>
            <w:shd w:val="clear" w:color="auto" w:fill="auto"/>
            <w:noWrap/>
            <w:vAlign w:val="center"/>
            <w:hideMark/>
          </w:tcPr>
          <w:p w14:paraId="5D7FF023"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NFC</w:t>
            </w:r>
          </w:p>
        </w:tc>
        <w:tc>
          <w:tcPr>
            <w:tcW w:w="960" w:type="dxa"/>
            <w:tcBorders>
              <w:top w:val="nil"/>
              <w:left w:val="nil"/>
              <w:bottom w:val="nil"/>
              <w:right w:val="nil"/>
            </w:tcBorders>
            <w:shd w:val="clear" w:color="auto" w:fill="auto"/>
            <w:noWrap/>
            <w:vAlign w:val="bottom"/>
            <w:hideMark/>
          </w:tcPr>
          <w:p w14:paraId="102C4FA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58.6</w:t>
            </w:r>
          </w:p>
        </w:tc>
        <w:tc>
          <w:tcPr>
            <w:tcW w:w="960" w:type="dxa"/>
            <w:tcBorders>
              <w:top w:val="nil"/>
              <w:left w:val="nil"/>
              <w:bottom w:val="nil"/>
              <w:right w:val="nil"/>
            </w:tcBorders>
            <w:shd w:val="clear" w:color="auto" w:fill="auto"/>
            <w:noWrap/>
            <w:vAlign w:val="bottom"/>
            <w:hideMark/>
          </w:tcPr>
          <w:p w14:paraId="0EF954F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11.8</w:t>
            </w:r>
          </w:p>
        </w:tc>
        <w:tc>
          <w:tcPr>
            <w:tcW w:w="960" w:type="dxa"/>
            <w:tcBorders>
              <w:top w:val="nil"/>
              <w:left w:val="nil"/>
              <w:bottom w:val="nil"/>
              <w:right w:val="nil"/>
            </w:tcBorders>
            <w:shd w:val="clear" w:color="auto" w:fill="auto"/>
            <w:noWrap/>
            <w:vAlign w:val="bottom"/>
            <w:hideMark/>
          </w:tcPr>
          <w:p w14:paraId="0E3DA5F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28.4%</w:t>
            </w:r>
          </w:p>
        </w:tc>
        <w:tc>
          <w:tcPr>
            <w:tcW w:w="960" w:type="dxa"/>
            <w:tcBorders>
              <w:top w:val="nil"/>
              <w:left w:val="nil"/>
              <w:bottom w:val="nil"/>
              <w:right w:val="nil"/>
            </w:tcBorders>
            <w:shd w:val="clear" w:color="auto" w:fill="auto"/>
            <w:noWrap/>
            <w:vAlign w:val="bottom"/>
            <w:hideMark/>
          </w:tcPr>
          <w:p w14:paraId="6E1559A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63.0</w:t>
            </w:r>
          </w:p>
        </w:tc>
        <w:tc>
          <w:tcPr>
            <w:tcW w:w="960" w:type="dxa"/>
            <w:tcBorders>
              <w:top w:val="nil"/>
              <w:left w:val="nil"/>
              <w:bottom w:val="nil"/>
              <w:right w:val="nil"/>
            </w:tcBorders>
            <w:shd w:val="clear" w:color="auto" w:fill="auto"/>
            <w:noWrap/>
            <w:vAlign w:val="bottom"/>
            <w:hideMark/>
          </w:tcPr>
          <w:p w14:paraId="441C98A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12.3</w:t>
            </w:r>
          </w:p>
        </w:tc>
        <w:tc>
          <w:tcPr>
            <w:tcW w:w="960" w:type="dxa"/>
            <w:tcBorders>
              <w:top w:val="nil"/>
              <w:left w:val="nil"/>
              <w:bottom w:val="nil"/>
              <w:right w:val="nil"/>
            </w:tcBorders>
            <w:shd w:val="clear" w:color="auto" w:fill="auto"/>
            <w:noWrap/>
            <w:vAlign w:val="bottom"/>
            <w:hideMark/>
          </w:tcPr>
          <w:p w14:paraId="181A3CB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42.9%</w:t>
            </w:r>
          </w:p>
        </w:tc>
        <w:tc>
          <w:tcPr>
            <w:tcW w:w="960" w:type="dxa"/>
            <w:tcBorders>
              <w:top w:val="nil"/>
              <w:left w:val="nil"/>
              <w:bottom w:val="nil"/>
              <w:right w:val="nil"/>
            </w:tcBorders>
            <w:shd w:val="clear" w:color="auto" w:fill="auto"/>
            <w:noWrap/>
            <w:vAlign w:val="bottom"/>
            <w:hideMark/>
          </w:tcPr>
          <w:p w14:paraId="41988C8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0.37</w:t>
            </w:r>
          </w:p>
        </w:tc>
        <w:tc>
          <w:tcPr>
            <w:tcW w:w="960" w:type="dxa"/>
            <w:tcBorders>
              <w:top w:val="nil"/>
              <w:left w:val="nil"/>
              <w:bottom w:val="nil"/>
              <w:right w:val="nil"/>
            </w:tcBorders>
            <w:shd w:val="clear" w:color="auto" w:fill="auto"/>
            <w:noWrap/>
            <w:vAlign w:val="bottom"/>
            <w:hideMark/>
          </w:tcPr>
          <w:p w14:paraId="1453F28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57.0</w:t>
            </w:r>
          </w:p>
        </w:tc>
        <w:tc>
          <w:tcPr>
            <w:tcW w:w="960" w:type="dxa"/>
            <w:tcBorders>
              <w:top w:val="nil"/>
              <w:left w:val="nil"/>
              <w:bottom w:val="nil"/>
              <w:right w:val="nil"/>
            </w:tcBorders>
            <w:shd w:val="clear" w:color="auto" w:fill="auto"/>
            <w:noWrap/>
            <w:vAlign w:val="bottom"/>
            <w:hideMark/>
          </w:tcPr>
          <w:p w14:paraId="738C1CE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11.5</w:t>
            </w:r>
          </w:p>
        </w:tc>
        <w:tc>
          <w:tcPr>
            <w:tcW w:w="960" w:type="dxa"/>
            <w:tcBorders>
              <w:top w:val="nil"/>
              <w:left w:val="nil"/>
              <w:bottom w:val="nil"/>
              <w:right w:val="nil"/>
            </w:tcBorders>
            <w:shd w:val="clear" w:color="auto" w:fill="auto"/>
            <w:noWrap/>
            <w:vAlign w:val="bottom"/>
            <w:hideMark/>
          </w:tcPr>
          <w:p w14:paraId="613EA1E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22.9%</w:t>
            </w:r>
          </w:p>
        </w:tc>
        <w:tc>
          <w:tcPr>
            <w:tcW w:w="960" w:type="dxa"/>
            <w:tcBorders>
              <w:top w:val="nil"/>
              <w:left w:val="nil"/>
              <w:bottom w:val="nil"/>
              <w:right w:val="nil"/>
            </w:tcBorders>
            <w:shd w:val="clear" w:color="auto" w:fill="auto"/>
            <w:noWrap/>
            <w:vAlign w:val="bottom"/>
            <w:hideMark/>
          </w:tcPr>
          <w:p w14:paraId="3AD6648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61.0</w:t>
            </w:r>
          </w:p>
        </w:tc>
        <w:tc>
          <w:tcPr>
            <w:tcW w:w="960" w:type="dxa"/>
            <w:tcBorders>
              <w:top w:val="nil"/>
              <w:left w:val="nil"/>
              <w:bottom w:val="nil"/>
              <w:right w:val="nil"/>
            </w:tcBorders>
            <w:shd w:val="clear" w:color="auto" w:fill="auto"/>
            <w:noWrap/>
            <w:vAlign w:val="bottom"/>
            <w:hideMark/>
          </w:tcPr>
          <w:p w14:paraId="4DDC473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12.0</w:t>
            </w:r>
          </w:p>
        </w:tc>
        <w:tc>
          <w:tcPr>
            <w:tcW w:w="960" w:type="dxa"/>
            <w:tcBorders>
              <w:top w:val="nil"/>
              <w:left w:val="nil"/>
              <w:bottom w:val="nil"/>
              <w:right w:val="nil"/>
            </w:tcBorders>
            <w:shd w:val="clear" w:color="auto" w:fill="auto"/>
            <w:noWrap/>
            <w:vAlign w:val="bottom"/>
            <w:hideMark/>
          </w:tcPr>
          <w:p w14:paraId="16A4181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38.1%</w:t>
            </w:r>
          </w:p>
        </w:tc>
        <w:tc>
          <w:tcPr>
            <w:tcW w:w="960" w:type="dxa"/>
            <w:tcBorders>
              <w:top w:val="nil"/>
              <w:left w:val="nil"/>
              <w:bottom w:val="nil"/>
              <w:right w:val="nil"/>
            </w:tcBorders>
            <w:shd w:val="clear" w:color="auto" w:fill="auto"/>
            <w:noWrap/>
            <w:vAlign w:val="bottom"/>
            <w:hideMark/>
          </w:tcPr>
          <w:p w14:paraId="303C01E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0.34</w:t>
            </w:r>
          </w:p>
        </w:tc>
      </w:tr>
      <w:tr w:rsidR="00763761" w:rsidRPr="00763761" w14:paraId="4AED659C" w14:textId="77777777" w:rsidTr="00763761">
        <w:trPr>
          <w:trHeight w:val="315"/>
        </w:trPr>
        <w:tc>
          <w:tcPr>
            <w:tcW w:w="2016" w:type="dxa"/>
            <w:tcBorders>
              <w:top w:val="nil"/>
              <w:left w:val="nil"/>
              <w:bottom w:val="nil"/>
              <w:right w:val="nil"/>
            </w:tcBorders>
            <w:shd w:val="clear" w:color="auto" w:fill="auto"/>
            <w:noWrap/>
            <w:vAlign w:val="center"/>
            <w:hideMark/>
          </w:tcPr>
          <w:p w14:paraId="0707F505"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STW</w:t>
            </w:r>
          </w:p>
        </w:tc>
        <w:tc>
          <w:tcPr>
            <w:tcW w:w="960" w:type="dxa"/>
            <w:tcBorders>
              <w:top w:val="nil"/>
              <w:left w:val="nil"/>
              <w:bottom w:val="nil"/>
              <w:right w:val="nil"/>
            </w:tcBorders>
            <w:shd w:val="clear" w:color="auto" w:fill="auto"/>
            <w:noWrap/>
            <w:vAlign w:val="bottom"/>
            <w:hideMark/>
          </w:tcPr>
          <w:p w14:paraId="574F75A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61.3</w:t>
            </w:r>
          </w:p>
        </w:tc>
        <w:tc>
          <w:tcPr>
            <w:tcW w:w="960" w:type="dxa"/>
            <w:tcBorders>
              <w:top w:val="nil"/>
              <w:left w:val="nil"/>
              <w:bottom w:val="nil"/>
              <w:right w:val="nil"/>
            </w:tcBorders>
            <w:shd w:val="clear" w:color="auto" w:fill="auto"/>
            <w:noWrap/>
            <w:vAlign w:val="bottom"/>
            <w:hideMark/>
          </w:tcPr>
          <w:p w14:paraId="1E60F09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11.9</w:t>
            </w:r>
          </w:p>
        </w:tc>
        <w:tc>
          <w:tcPr>
            <w:tcW w:w="960" w:type="dxa"/>
            <w:tcBorders>
              <w:top w:val="nil"/>
              <w:left w:val="nil"/>
              <w:bottom w:val="nil"/>
              <w:right w:val="nil"/>
            </w:tcBorders>
            <w:shd w:val="clear" w:color="auto" w:fill="auto"/>
            <w:noWrap/>
            <w:vAlign w:val="bottom"/>
            <w:hideMark/>
          </w:tcPr>
          <w:p w14:paraId="07FAACC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51.2%</w:t>
            </w:r>
          </w:p>
        </w:tc>
        <w:tc>
          <w:tcPr>
            <w:tcW w:w="960" w:type="dxa"/>
            <w:tcBorders>
              <w:top w:val="nil"/>
              <w:left w:val="nil"/>
              <w:bottom w:val="nil"/>
              <w:right w:val="nil"/>
            </w:tcBorders>
            <w:shd w:val="clear" w:color="auto" w:fill="auto"/>
            <w:noWrap/>
            <w:vAlign w:val="bottom"/>
            <w:hideMark/>
          </w:tcPr>
          <w:p w14:paraId="36C3BCB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62.4</w:t>
            </w:r>
          </w:p>
        </w:tc>
        <w:tc>
          <w:tcPr>
            <w:tcW w:w="960" w:type="dxa"/>
            <w:tcBorders>
              <w:top w:val="nil"/>
              <w:left w:val="nil"/>
              <w:bottom w:val="nil"/>
              <w:right w:val="nil"/>
            </w:tcBorders>
            <w:shd w:val="clear" w:color="auto" w:fill="auto"/>
            <w:noWrap/>
            <w:vAlign w:val="bottom"/>
            <w:hideMark/>
          </w:tcPr>
          <w:p w14:paraId="0E2B919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11.6</w:t>
            </w:r>
          </w:p>
        </w:tc>
        <w:tc>
          <w:tcPr>
            <w:tcW w:w="960" w:type="dxa"/>
            <w:tcBorders>
              <w:top w:val="nil"/>
              <w:left w:val="nil"/>
              <w:bottom w:val="nil"/>
              <w:right w:val="nil"/>
            </w:tcBorders>
            <w:shd w:val="clear" w:color="auto" w:fill="auto"/>
            <w:noWrap/>
            <w:vAlign w:val="bottom"/>
            <w:hideMark/>
          </w:tcPr>
          <w:p w14:paraId="387C66C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55.5%</w:t>
            </w:r>
          </w:p>
        </w:tc>
        <w:tc>
          <w:tcPr>
            <w:tcW w:w="960" w:type="dxa"/>
            <w:tcBorders>
              <w:top w:val="nil"/>
              <w:left w:val="nil"/>
              <w:bottom w:val="nil"/>
              <w:right w:val="nil"/>
            </w:tcBorders>
            <w:shd w:val="clear" w:color="auto" w:fill="auto"/>
            <w:noWrap/>
            <w:vAlign w:val="bottom"/>
            <w:hideMark/>
          </w:tcPr>
          <w:p w14:paraId="177ED65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0.09</w:t>
            </w:r>
          </w:p>
        </w:tc>
        <w:tc>
          <w:tcPr>
            <w:tcW w:w="960" w:type="dxa"/>
            <w:tcBorders>
              <w:top w:val="nil"/>
              <w:left w:val="nil"/>
              <w:bottom w:val="nil"/>
              <w:right w:val="nil"/>
            </w:tcBorders>
            <w:shd w:val="clear" w:color="auto" w:fill="auto"/>
            <w:noWrap/>
            <w:vAlign w:val="bottom"/>
            <w:hideMark/>
          </w:tcPr>
          <w:p w14:paraId="77F2052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58.8</w:t>
            </w:r>
          </w:p>
        </w:tc>
        <w:tc>
          <w:tcPr>
            <w:tcW w:w="960" w:type="dxa"/>
            <w:tcBorders>
              <w:top w:val="nil"/>
              <w:left w:val="nil"/>
              <w:bottom w:val="nil"/>
              <w:right w:val="nil"/>
            </w:tcBorders>
            <w:shd w:val="clear" w:color="auto" w:fill="auto"/>
            <w:noWrap/>
            <w:vAlign w:val="bottom"/>
            <w:hideMark/>
          </w:tcPr>
          <w:p w14:paraId="1ABD57F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12.0</w:t>
            </w:r>
          </w:p>
        </w:tc>
        <w:tc>
          <w:tcPr>
            <w:tcW w:w="960" w:type="dxa"/>
            <w:tcBorders>
              <w:top w:val="nil"/>
              <w:left w:val="nil"/>
              <w:bottom w:val="nil"/>
              <w:right w:val="nil"/>
            </w:tcBorders>
            <w:shd w:val="clear" w:color="auto" w:fill="auto"/>
            <w:noWrap/>
            <w:vAlign w:val="bottom"/>
            <w:hideMark/>
          </w:tcPr>
          <w:p w14:paraId="6CE405E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41.5%</w:t>
            </w:r>
          </w:p>
        </w:tc>
        <w:tc>
          <w:tcPr>
            <w:tcW w:w="960" w:type="dxa"/>
            <w:tcBorders>
              <w:top w:val="nil"/>
              <w:left w:val="nil"/>
              <w:bottom w:val="nil"/>
              <w:right w:val="nil"/>
            </w:tcBorders>
            <w:shd w:val="clear" w:color="auto" w:fill="auto"/>
            <w:noWrap/>
            <w:vAlign w:val="bottom"/>
            <w:hideMark/>
          </w:tcPr>
          <w:p w14:paraId="02C4509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63.3</w:t>
            </w:r>
          </w:p>
        </w:tc>
        <w:tc>
          <w:tcPr>
            <w:tcW w:w="960" w:type="dxa"/>
            <w:tcBorders>
              <w:top w:val="nil"/>
              <w:left w:val="nil"/>
              <w:bottom w:val="nil"/>
              <w:right w:val="nil"/>
            </w:tcBorders>
            <w:shd w:val="clear" w:color="auto" w:fill="auto"/>
            <w:noWrap/>
            <w:vAlign w:val="bottom"/>
            <w:hideMark/>
          </w:tcPr>
          <w:p w14:paraId="405424C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11.8</w:t>
            </w:r>
          </w:p>
        </w:tc>
        <w:tc>
          <w:tcPr>
            <w:tcW w:w="960" w:type="dxa"/>
            <w:tcBorders>
              <w:top w:val="nil"/>
              <w:left w:val="nil"/>
              <w:bottom w:val="nil"/>
              <w:right w:val="nil"/>
            </w:tcBorders>
            <w:shd w:val="clear" w:color="auto" w:fill="auto"/>
            <w:noWrap/>
            <w:vAlign w:val="bottom"/>
            <w:hideMark/>
          </w:tcPr>
          <w:p w14:paraId="7714503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58.3%</w:t>
            </w:r>
          </w:p>
        </w:tc>
        <w:tc>
          <w:tcPr>
            <w:tcW w:w="960" w:type="dxa"/>
            <w:tcBorders>
              <w:top w:val="nil"/>
              <w:left w:val="nil"/>
              <w:bottom w:val="nil"/>
              <w:right w:val="nil"/>
            </w:tcBorders>
            <w:shd w:val="clear" w:color="auto" w:fill="auto"/>
            <w:noWrap/>
            <w:vAlign w:val="bottom"/>
            <w:hideMark/>
          </w:tcPr>
          <w:p w14:paraId="6156685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0.38</w:t>
            </w:r>
          </w:p>
        </w:tc>
      </w:tr>
      <w:tr w:rsidR="00763761" w:rsidRPr="00763761" w14:paraId="110F1B1E" w14:textId="77777777" w:rsidTr="00763761">
        <w:trPr>
          <w:trHeight w:val="315"/>
        </w:trPr>
        <w:tc>
          <w:tcPr>
            <w:tcW w:w="2016" w:type="dxa"/>
            <w:tcBorders>
              <w:top w:val="nil"/>
              <w:left w:val="nil"/>
              <w:bottom w:val="nil"/>
              <w:right w:val="nil"/>
            </w:tcBorders>
            <w:shd w:val="clear" w:color="auto" w:fill="auto"/>
            <w:noWrap/>
            <w:vAlign w:val="center"/>
            <w:hideMark/>
          </w:tcPr>
          <w:p w14:paraId="105FFE9F"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AXY</w:t>
            </w:r>
          </w:p>
        </w:tc>
        <w:tc>
          <w:tcPr>
            <w:tcW w:w="960" w:type="dxa"/>
            <w:tcBorders>
              <w:top w:val="nil"/>
              <w:left w:val="nil"/>
              <w:bottom w:val="nil"/>
              <w:right w:val="nil"/>
            </w:tcBorders>
            <w:shd w:val="clear" w:color="auto" w:fill="auto"/>
            <w:noWrap/>
            <w:vAlign w:val="bottom"/>
            <w:hideMark/>
          </w:tcPr>
          <w:p w14:paraId="4DB7D14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78.3</w:t>
            </w:r>
          </w:p>
        </w:tc>
        <w:tc>
          <w:tcPr>
            <w:tcW w:w="960" w:type="dxa"/>
            <w:tcBorders>
              <w:top w:val="nil"/>
              <w:left w:val="nil"/>
              <w:bottom w:val="nil"/>
              <w:right w:val="nil"/>
            </w:tcBorders>
            <w:shd w:val="clear" w:color="auto" w:fill="auto"/>
            <w:noWrap/>
            <w:vAlign w:val="bottom"/>
            <w:hideMark/>
          </w:tcPr>
          <w:p w14:paraId="1FE4A7D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15.6</w:t>
            </w:r>
          </w:p>
        </w:tc>
        <w:tc>
          <w:tcPr>
            <w:tcW w:w="960" w:type="dxa"/>
            <w:tcBorders>
              <w:top w:val="nil"/>
              <w:left w:val="nil"/>
              <w:bottom w:val="nil"/>
              <w:right w:val="nil"/>
            </w:tcBorders>
            <w:shd w:val="clear" w:color="auto" w:fill="auto"/>
            <w:noWrap/>
            <w:vAlign w:val="bottom"/>
            <w:hideMark/>
          </w:tcPr>
          <w:p w14:paraId="220810D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80.5%</w:t>
            </w:r>
          </w:p>
        </w:tc>
        <w:tc>
          <w:tcPr>
            <w:tcW w:w="960" w:type="dxa"/>
            <w:tcBorders>
              <w:top w:val="nil"/>
              <w:left w:val="nil"/>
              <w:bottom w:val="nil"/>
              <w:right w:val="nil"/>
            </w:tcBorders>
            <w:shd w:val="clear" w:color="auto" w:fill="auto"/>
            <w:noWrap/>
            <w:vAlign w:val="bottom"/>
            <w:hideMark/>
          </w:tcPr>
          <w:p w14:paraId="2A7BD0B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78.9</w:t>
            </w:r>
          </w:p>
        </w:tc>
        <w:tc>
          <w:tcPr>
            <w:tcW w:w="960" w:type="dxa"/>
            <w:tcBorders>
              <w:top w:val="nil"/>
              <w:left w:val="nil"/>
              <w:bottom w:val="nil"/>
              <w:right w:val="nil"/>
            </w:tcBorders>
            <w:shd w:val="clear" w:color="auto" w:fill="auto"/>
            <w:noWrap/>
            <w:vAlign w:val="bottom"/>
            <w:hideMark/>
          </w:tcPr>
          <w:p w14:paraId="6B03D66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15.7</w:t>
            </w:r>
          </w:p>
        </w:tc>
        <w:tc>
          <w:tcPr>
            <w:tcW w:w="960" w:type="dxa"/>
            <w:tcBorders>
              <w:top w:val="nil"/>
              <w:left w:val="nil"/>
              <w:bottom w:val="nil"/>
              <w:right w:val="nil"/>
            </w:tcBorders>
            <w:shd w:val="clear" w:color="auto" w:fill="auto"/>
            <w:noWrap/>
            <w:vAlign w:val="bottom"/>
            <w:hideMark/>
          </w:tcPr>
          <w:p w14:paraId="0D45DF6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81.7%</w:t>
            </w:r>
          </w:p>
        </w:tc>
        <w:tc>
          <w:tcPr>
            <w:tcW w:w="960" w:type="dxa"/>
            <w:tcBorders>
              <w:top w:val="nil"/>
              <w:left w:val="nil"/>
              <w:bottom w:val="nil"/>
              <w:right w:val="nil"/>
            </w:tcBorders>
            <w:shd w:val="clear" w:color="auto" w:fill="auto"/>
            <w:noWrap/>
            <w:vAlign w:val="bottom"/>
            <w:hideMark/>
          </w:tcPr>
          <w:p w14:paraId="4C992B8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0.04</w:t>
            </w:r>
          </w:p>
        </w:tc>
        <w:tc>
          <w:tcPr>
            <w:tcW w:w="960" w:type="dxa"/>
            <w:tcBorders>
              <w:top w:val="nil"/>
              <w:left w:val="nil"/>
              <w:bottom w:val="nil"/>
              <w:right w:val="nil"/>
            </w:tcBorders>
            <w:shd w:val="clear" w:color="auto" w:fill="auto"/>
            <w:noWrap/>
            <w:vAlign w:val="bottom"/>
            <w:hideMark/>
          </w:tcPr>
          <w:p w14:paraId="2B28504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72.5</w:t>
            </w:r>
          </w:p>
        </w:tc>
        <w:tc>
          <w:tcPr>
            <w:tcW w:w="960" w:type="dxa"/>
            <w:tcBorders>
              <w:top w:val="nil"/>
              <w:left w:val="nil"/>
              <w:bottom w:val="nil"/>
              <w:right w:val="nil"/>
            </w:tcBorders>
            <w:shd w:val="clear" w:color="auto" w:fill="auto"/>
            <w:noWrap/>
            <w:vAlign w:val="bottom"/>
            <w:hideMark/>
          </w:tcPr>
          <w:p w14:paraId="449BC8D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17.0</w:t>
            </w:r>
          </w:p>
        </w:tc>
        <w:tc>
          <w:tcPr>
            <w:tcW w:w="960" w:type="dxa"/>
            <w:tcBorders>
              <w:top w:val="nil"/>
              <w:left w:val="nil"/>
              <w:bottom w:val="nil"/>
              <w:right w:val="nil"/>
            </w:tcBorders>
            <w:shd w:val="clear" w:color="auto" w:fill="auto"/>
            <w:noWrap/>
            <w:vAlign w:val="bottom"/>
            <w:hideMark/>
          </w:tcPr>
          <w:p w14:paraId="2775E52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66.6%</w:t>
            </w:r>
          </w:p>
        </w:tc>
        <w:tc>
          <w:tcPr>
            <w:tcW w:w="960" w:type="dxa"/>
            <w:tcBorders>
              <w:top w:val="nil"/>
              <w:left w:val="nil"/>
              <w:bottom w:val="nil"/>
              <w:right w:val="nil"/>
            </w:tcBorders>
            <w:shd w:val="clear" w:color="auto" w:fill="auto"/>
            <w:noWrap/>
            <w:vAlign w:val="bottom"/>
            <w:hideMark/>
          </w:tcPr>
          <w:p w14:paraId="70E4262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75.5</w:t>
            </w:r>
          </w:p>
        </w:tc>
        <w:tc>
          <w:tcPr>
            <w:tcW w:w="960" w:type="dxa"/>
            <w:tcBorders>
              <w:top w:val="nil"/>
              <w:left w:val="nil"/>
              <w:bottom w:val="nil"/>
              <w:right w:val="nil"/>
            </w:tcBorders>
            <w:shd w:val="clear" w:color="auto" w:fill="auto"/>
            <w:noWrap/>
            <w:vAlign w:val="bottom"/>
            <w:hideMark/>
          </w:tcPr>
          <w:p w14:paraId="7B99DB4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16.9</w:t>
            </w:r>
          </w:p>
        </w:tc>
        <w:tc>
          <w:tcPr>
            <w:tcW w:w="960" w:type="dxa"/>
            <w:tcBorders>
              <w:top w:val="nil"/>
              <w:left w:val="nil"/>
              <w:bottom w:val="nil"/>
              <w:right w:val="nil"/>
            </w:tcBorders>
            <w:shd w:val="clear" w:color="auto" w:fill="auto"/>
            <w:noWrap/>
            <w:vAlign w:val="bottom"/>
            <w:hideMark/>
          </w:tcPr>
          <w:p w14:paraId="587EE71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74.8%</w:t>
            </w:r>
          </w:p>
        </w:tc>
        <w:tc>
          <w:tcPr>
            <w:tcW w:w="960" w:type="dxa"/>
            <w:tcBorders>
              <w:top w:val="nil"/>
              <w:left w:val="nil"/>
              <w:bottom w:val="nil"/>
              <w:right w:val="nil"/>
            </w:tcBorders>
            <w:shd w:val="clear" w:color="auto" w:fill="auto"/>
            <w:noWrap/>
            <w:vAlign w:val="bottom"/>
            <w:hideMark/>
          </w:tcPr>
          <w:p w14:paraId="17757B7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0.18</w:t>
            </w:r>
          </w:p>
        </w:tc>
      </w:tr>
      <w:tr w:rsidR="00763761" w:rsidRPr="00763761" w14:paraId="79856C2F" w14:textId="77777777" w:rsidTr="00763761">
        <w:trPr>
          <w:trHeight w:val="315"/>
        </w:trPr>
        <w:tc>
          <w:tcPr>
            <w:tcW w:w="2016" w:type="dxa"/>
            <w:tcBorders>
              <w:top w:val="nil"/>
              <w:left w:val="nil"/>
              <w:bottom w:val="nil"/>
              <w:right w:val="nil"/>
            </w:tcBorders>
            <w:shd w:val="clear" w:color="auto" w:fill="auto"/>
            <w:noWrap/>
            <w:vAlign w:val="center"/>
            <w:hideMark/>
          </w:tcPr>
          <w:p w14:paraId="0B9003ED"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ANP</w:t>
            </w:r>
          </w:p>
        </w:tc>
        <w:tc>
          <w:tcPr>
            <w:tcW w:w="960" w:type="dxa"/>
            <w:tcBorders>
              <w:top w:val="nil"/>
              <w:left w:val="nil"/>
              <w:bottom w:val="nil"/>
              <w:right w:val="nil"/>
            </w:tcBorders>
            <w:shd w:val="clear" w:color="auto" w:fill="auto"/>
            <w:noWrap/>
            <w:vAlign w:val="bottom"/>
            <w:hideMark/>
          </w:tcPr>
          <w:p w14:paraId="2EF34D2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63.9</w:t>
            </w:r>
          </w:p>
        </w:tc>
        <w:tc>
          <w:tcPr>
            <w:tcW w:w="960" w:type="dxa"/>
            <w:tcBorders>
              <w:top w:val="nil"/>
              <w:left w:val="nil"/>
              <w:bottom w:val="nil"/>
              <w:right w:val="nil"/>
            </w:tcBorders>
            <w:shd w:val="clear" w:color="auto" w:fill="auto"/>
            <w:noWrap/>
            <w:vAlign w:val="bottom"/>
            <w:hideMark/>
          </w:tcPr>
          <w:p w14:paraId="46E3918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12.5</w:t>
            </w:r>
          </w:p>
        </w:tc>
        <w:tc>
          <w:tcPr>
            <w:tcW w:w="960" w:type="dxa"/>
            <w:tcBorders>
              <w:top w:val="nil"/>
              <w:left w:val="nil"/>
              <w:bottom w:val="nil"/>
              <w:right w:val="nil"/>
            </w:tcBorders>
            <w:shd w:val="clear" w:color="auto" w:fill="auto"/>
            <w:noWrap/>
            <w:vAlign w:val="bottom"/>
            <w:hideMark/>
          </w:tcPr>
          <w:p w14:paraId="2352E95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58.5%</w:t>
            </w:r>
          </w:p>
        </w:tc>
        <w:tc>
          <w:tcPr>
            <w:tcW w:w="960" w:type="dxa"/>
            <w:tcBorders>
              <w:top w:val="nil"/>
              <w:left w:val="nil"/>
              <w:bottom w:val="nil"/>
              <w:right w:val="nil"/>
            </w:tcBorders>
            <w:shd w:val="clear" w:color="auto" w:fill="auto"/>
            <w:noWrap/>
            <w:vAlign w:val="bottom"/>
            <w:hideMark/>
          </w:tcPr>
          <w:p w14:paraId="3ECFA89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60.7</w:t>
            </w:r>
          </w:p>
        </w:tc>
        <w:tc>
          <w:tcPr>
            <w:tcW w:w="960" w:type="dxa"/>
            <w:tcBorders>
              <w:top w:val="nil"/>
              <w:left w:val="nil"/>
              <w:bottom w:val="nil"/>
              <w:right w:val="nil"/>
            </w:tcBorders>
            <w:shd w:val="clear" w:color="auto" w:fill="auto"/>
            <w:noWrap/>
            <w:vAlign w:val="bottom"/>
            <w:hideMark/>
          </w:tcPr>
          <w:p w14:paraId="3F849DB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12.0</w:t>
            </w:r>
          </w:p>
        </w:tc>
        <w:tc>
          <w:tcPr>
            <w:tcW w:w="960" w:type="dxa"/>
            <w:tcBorders>
              <w:top w:val="nil"/>
              <w:left w:val="nil"/>
              <w:bottom w:val="nil"/>
              <w:right w:val="nil"/>
            </w:tcBorders>
            <w:shd w:val="clear" w:color="auto" w:fill="auto"/>
            <w:noWrap/>
            <w:vAlign w:val="bottom"/>
            <w:hideMark/>
          </w:tcPr>
          <w:p w14:paraId="5DA2AFD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47.3%</w:t>
            </w:r>
          </w:p>
        </w:tc>
        <w:tc>
          <w:tcPr>
            <w:tcW w:w="960" w:type="dxa"/>
            <w:tcBorders>
              <w:top w:val="nil"/>
              <w:left w:val="nil"/>
              <w:bottom w:val="nil"/>
              <w:right w:val="nil"/>
            </w:tcBorders>
            <w:shd w:val="clear" w:color="auto" w:fill="auto"/>
            <w:noWrap/>
            <w:vAlign w:val="bottom"/>
            <w:hideMark/>
          </w:tcPr>
          <w:p w14:paraId="4541E1A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0.26</w:t>
            </w:r>
          </w:p>
        </w:tc>
        <w:tc>
          <w:tcPr>
            <w:tcW w:w="960" w:type="dxa"/>
            <w:tcBorders>
              <w:top w:val="nil"/>
              <w:left w:val="nil"/>
              <w:bottom w:val="nil"/>
              <w:right w:val="nil"/>
            </w:tcBorders>
            <w:shd w:val="clear" w:color="auto" w:fill="auto"/>
            <w:noWrap/>
            <w:vAlign w:val="bottom"/>
            <w:hideMark/>
          </w:tcPr>
          <w:p w14:paraId="0B7B26E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61.6</w:t>
            </w:r>
          </w:p>
        </w:tc>
        <w:tc>
          <w:tcPr>
            <w:tcW w:w="960" w:type="dxa"/>
            <w:tcBorders>
              <w:top w:val="nil"/>
              <w:left w:val="nil"/>
              <w:bottom w:val="nil"/>
              <w:right w:val="nil"/>
            </w:tcBorders>
            <w:shd w:val="clear" w:color="auto" w:fill="auto"/>
            <w:noWrap/>
            <w:vAlign w:val="bottom"/>
            <w:hideMark/>
          </w:tcPr>
          <w:p w14:paraId="0E9128B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13.1</w:t>
            </w:r>
          </w:p>
        </w:tc>
        <w:tc>
          <w:tcPr>
            <w:tcW w:w="960" w:type="dxa"/>
            <w:tcBorders>
              <w:top w:val="nil"/>
              <w:left w:val="nil"/>
              <w:bottom w:val="nil"/>
              <w:right w:val="nil"/>
            </w:tcBorders>
            <w:shd w:val="clear" w:color="auto" w:fill="auto"/>
            <w:noWrap/>
            <w:vAlign w:val="bottom"/>
            <w:hideMark/>
          </w:tcPr>
          <w:p w14:paraId="71D3CD6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45.8%</w:t>
            </w:r>
          </w:p>
        </w:tc>
        <w:tc>
          <w:tcPr>
            <w:tcW w:w="960" w:type="dxa"/>
            <w:tcBorders>
              <w:top w:val="nil"/>
              <w:left w:val="nil"/>
              <w:bottom w:val="nil"/>
              <w:right w:val="nil"/>
            </w:tcBorders>
            <w:shd w:val="clear" w:color="auto" w:fill="auto"/>
            <w:noWrap/>
            <w:vAlign w:val="bottom"/>
            <w:hideMark/>
          </w:tcPr>
          <w:p w14:paraId="657C730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60.9</w:t>
            </w:r>
          </w:p>
        </w:tc>
        <w:tc>
          <w:tcPr>
            <w:tcW w:w="960" w:type="dxa"/>
            <w:tcBorders>
              <w:top w:val="nil"/>
              <w:left w:val="nil"/>
              <w:bottom w:val="nil"/>
              <w:right w:val="nil"/>
            </w:tcBorders>
            <w:shd w:val="clear" w:color="auto" w:fill="auto"/>
            <w:noWrap/>
            <w:vAlign w:val="bottom"/>
            <w:hideMark/>
          </w:tcPr>
          <w:p w14:paraId="72551EB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13.0</w:t>
            </w:r>
          </w:p>
        </w:tc>
        <w:tc>
          <w:tcPr>
            <w:tcW w:w="960" w:type="dxa"/>
            <w:tcBorders>
              <w:top w:val="nil"/>
              <w:left w:val="nil"/>
              <w:bottom w:val="nil"/>
              <w:right w:val="nil"/>
            </w:tcBorders>
            <w:shd w:val="clear" w:color="auto" w:fill="auto"/>
            <w:noWrap/>
            <w:vAlign w:val="bottom"/>
            <w:hideMark/>
          </w:tcPr>
          <w:p w14:paraId="4688508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45.3%</w:t>
            </w:r>
          </w:p>
        </w:tc>
        <w:tc>
          <w:tcPr>
            <w:tcW w:w="960" w:type="dxa"/>
            <w:tcBorders>
              <w:top w:val="nil"/>
              <w:left w:val="nil"/>
              <w:bottom w:val="nil"/>
              <w:right w:val="nil"/>
            </w:tcBorders>
            <w:shd w:val="clear" w:color="auto" w:fill="auto"/>
            <w:noWrap/>
            <w:vAlign w:val="bottom"/>
            <w:hideMark/>
          </w:tcPr>
          <w:p w14:paraId="7685792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0.05</w:t>
            </w:r>
          </w:p>
        </w:tc>
      </w:tr>
      <w:tr w:rsidR="00763761" w:rsidRPr="00763761" w14:paraId="43E8C2FF" w14:textId="77777777" w:rsidTr="00763761">
        <w:trPr>
          <w:trHeight w:val="315"/>
        </w:trPr>
        <w:tc>
          <w:tcPr>
            <w:tcW w:w="2016" w:type="dxa"/>
            <w:tcBorders>
              <w:top w:val="nil"/>
              <w:left w:val="nil"/>
              <w:bottom w:val="nil"/>
              <w:right w:val="nil"/>
            </w:tcBorders>
            <w:shd w:val="clear" w:color="auto" w:fill="auto"/>
            <w:noWrap/>
            <w:vAlign w:val="center"/>
            <w:hideMark/>
          </w:tcPr>
          <w:p w14:paraId="0E944F13"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BRF</w:t>
            </w:r>
          </w:p>
        </w:tc>
        <w:tc>
          <w:tcPr>
            <w:tcW w:w="960" w:type="dxa"/>
            <w:tcBorders>
              <w:top w:val="nil"/>
              <w:left w:val="nil"/>
              <w:bottom w:val="nil"/>
              <w:right w:val="nil"/>
            </w:tcBorders>
            <w:shd w:val="clear" w:color="auto" w:fill="auto"/>
            <w:noWrap/>
            <w:vAlign w:val="bottom"/>
            <w:hideMark/>
          </w:tcPr>
          <w:p w14:paraId="6AAA331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58.3</w:t>
            </w:r>
          </w:p>
        </w:tc>
        <w:tc>
          <w:tcPr>
            <w:tcW w:w="960" w:type="dxa"/>
            <w:tcBorders>
              <w:top w:val="nil"/>
              <w:left w:val="nil"/>
              <w:bottom w:val="nil"/>
              <w:right w:val="nil"/>
            </w:tcBorders>
            <w:shd w:val="clear" w:color="auto" w:fill="auto"/>
            <w:noWrap/>
            <w:vAlign w:val="bottom"/>
            <w:hideMark/>
          </w:tcPr>
          <w:p w14:paraId="1E76D31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12.6</w:t>
            </w:r>
          </w:p>
        </w:tc>
        <w:tc>
          <w:tcPr>
            <w:tcW w:w="960" w:type="dxa"/>
            <w:tcBorders>
              <w:top w:val="nil"/>
              <w:left w:val="nil"/>
              <w:bottom w:val="nil"/>
              <w:right w:val="nil"/>
            </w:tcBorders>
            <w:shd w:val="clear" w:color="auto" w:fill="auto"/>
            <w:noWrap/>
            <w:vAlign w:val="bottom"/>
            <w:hideMark/>
          </w:tcPr>
          <w:p w14:paraId="4F8E16F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22.3%</w:t>
            </w:r>
          </w:p>
        </w:tc>
        <w:tc>
          <w:tcPr>
            <w:tcW w:w="960" w:type="dxa"/>
            <w:tcBorders>
              <w:top w:val="nil"/>
              <w:left w:val="nil"/>
              <w:bottom w:val="nil"/>
              <w:right w:val="nil"/>
            </w:tcBorders>
            <w:shd w:val="clear" w:color="auto" w:fill="auto"/>
            <w:noWrap/>
            <w:vAlign w:val="bottom"/>
            <w:hideMark/>
          </w:tcPr>
          <w:p w14:paraId="1913DF3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64.5</w:t>
            </w:r>
          </w:p>
        </w:tc>
        <w:tc>
          <w:tcPr>
            <w:tcW w:w="960" w:type="dxa"/>
            <w:tcBorders>
              <w:top w:val="nil"/>
              <w:left w:val="nil"/>
              <w:bottom w:val="nil"/>
              <w:right w:val="nil"/>
            </w:tcBorders>
            <w:shd w:val="clear" w:color="auto" w:fill="auto"/>
            <w:noWrap/>
            <w:vAlign w:val="bottom"/>
            <w:hideMark/>
          </w:tcPr>
          <w:p w14:paraId="2A681B6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14.7</w:t>
            </w:r>
          </w:p>
        </w:tc>
        <w:tc>
          <w:tcPr>
            <w:tcW w:w="960" w:type="dxa"/>
            <w:tcBorders>
              <w:top w:val="nil"/>
              <w:left w:val="nil"/>
              <w:bottom w:val="nil"/>
              <w:right w:val="nil"/>
            </w:tcBorders>
            <w:shd w:val="clear" w:color="auto" w:fill="auto"/>
            <w:noWrap/>
            <w:vAlign w:val="bottom"/>
            <w:hideMark/>
          </w:tcPr>
          <w:p w14:paraId="76EF012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43.1%</w:t>
            </w:r>
          </w:p>
        </w:tc>
        <w:tc>
          <w:tcPr>
            <w:tcW w:w="960" w:type="dxa"/>
            <w:tcBorders>
              <w:top w:val="nil"/>
              <w:left w:val="nil"/>
              <w:bottom w:val="nil"/>
              <w:right w:val="nil"/>
            </w:tcBorders>
            <w:shd w:val="clear" w:color="auto" w:fill="auto"/>
            <w:noWrap/>
            <w:vAlign w:val="bottom"/>
            <w:hideMark/>
          </w:tcPr>
          <w:p w14:paraId="4A0BEF6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0.45</w:t>
            </w:r>
          </w:p>
        </w:tc>
        <w:tc>
          <w:tcPr>
            <w:tcW w:w="960" w:type="dxa"/>
            <w:tcBorders>
              <w:top w:val="nil"/>
              <w:left w:val="nil"/>
              <w:bottom w:val="nil"/>
              <w:right w:val="nil"/>
            </w:tcBorders>
            <w:shd w:val="clear" w:color="auto" w:fill="auto"/>
            <w:noWrap/>
            <w:vAlign w:val="bottom"/>
            <w:hideMark/>
          </w:tcPr>
          <w:p w14:paraId="46EB880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56.3</w:t>
            </w:r>
          </w:p>
        </w:tc>
        <w:tc>
          <w:tcPr>
            <w:tcW w:w="960" w:type="dxa"/>
            <w:tcBorders>
              <w:top w:val="nil"/>
              <w:left w:val="nil"/>
              <w:bottom w:val="nil"/>
              <w:right w:val="nil"/>
            </w:tcBorders>
            <w:shd w:val="clear" w:color="auto" w:fill="auto"/>
            <w:noWrap/>
            <w:vAlign w:val="bottom"/>
            <w:hideMark/>
          </w:tcPr>
          <w:p w14:paraId="54CF217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12.1</w:t>
            </w:r>
          </w:p>
        </w:tc>
        <w:tc>
          <w:tcPr>
            <w:tcW w:w="960" w:type="dxa"/>
            <w:tcBorders>
              <w:top w:val="nil"/>
              <w:left w:val="nil"/>
              <w:bottom w:val="nil"/>
              <w:right w:val="nil"/>
            </w:tcBorders>
            <w:shd w:val="clear" w:color="auto" w:fill="auto"/>
            <w:noWrap/>
            <w:vAlign w:val="bottom"/>
            <w:hideMark/>
          </w:tcPr>
          <w:p w14:paraId="29434AF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16.3%</w:t>
            </w:r>
          </w:p>
        </w:tc>
        <w:tc>
          <w:tcPr>
            <w:tcW w:w="960" w:type="dxa"/>
            <w:tcBorders>
              <w:top w:val="nil"/>
              <w:left w:val="nil"/>
              <w:bottom w:val="nil"/>
              <w:right w:val="nil"/>
            </w:tcBorders>
            <w:shd w:val="clear" w:color="auto" w:fill="auto"/>
            <w:noWrap/>
            <w:vAlign w:val="bottom"/>
            <w:hideMark/>
          </w:tcPr>
          <w:p w14:paraId="159FA7D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62.2</w:t>
            </w:r>
          </w:p>
        </w:tc>
        <w:tc>
          <w:tcPr>
            <w:tcW w:w="960" w:type="dxa"/>
            <w:tcBorders>
              <w:top w:val="nil"/>
              <w:left w:val="nil"/>
              <w:bottom w:val="nil"/>
              <w:right w:val="nil"/>
            </w:tcBorders>
            <w:shd w:val="clear" w:color="auto" w:fill="auto"/>
            <w:noWrap/>
            <w:vAlign w:val="bottom"/>
            <w:hideMark/>
          </w:tcPr>
          <w:p w14:paraId="28F5DEB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15.1</w:t>
            </w:r>
          </w:p>
        </w:tc>
        <w:tc>
          <w:tcPr>
            <w:tcW w:w="960" w:type="dxa"/>
            <w:tcBorders>
              <w:top w:val="nil"/>
              <w:left w:val="nil"/>
              <w:bottom w:val="nil"/>
              <w:right w:val="nil"/>
            </w:tcBorders>
            <w:shd w:val="clear" w:color="auto" w:fill="auto"/>
            <w:noWrap/>
            <w:vAlign w:val="bottom"/>
            <w:hideMark/>
          </w:tcPr>
          <w:p w14:paraId="7B6DA12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34.2%</w:t>
            </w:r>
          </w:p>
        </w:tc>
        <w:tc>
          <w:tcPr>
            <w:tcW w:w="960" w:type="dxa"/>
            <w:tcBorders>
              <w:top w:val="nil"/>
              <w:left w:val="nil"/>
              <w:bottom w:val="nil"/>
              <w:right w:val="nil"/>
            </w:tcBorders>
            <w:shd w:val="clear" w:color="auto" w:fill="auto"/>
            <w:noWrap/>
            <w:vAlign w:val="bottom"/>
            <w:hideMark/>
          </w:tcPr>
          <w:p w14:paraId="37CCB92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0.43</w:t>
            </w:r>
          </w:p>
        </w:tc>
      </w:tr>
      <w:tr w:rsidR="00763761" w:rsidRPr="00763761" w14:paraId="5A5B77AE" w14:textId="77777777" w:rsidTr="00763761">
        <w:trPr>
          <w:trHeight w:val="315"/>
        </w:trPr>
        <w:tc>
          <w:tcPr>
            <w:tcW w:w="2016" w:type="dxa"/>
            <w:tcBorders>
              <w:top w:val="nil"/>
              <w:left w:val="nil"/>
              <w:bottom w:val="nil"/>
              <w:right w:val="nil"/>
            </w:tcBorders>
            <w:shd w:val="clear" w:color="auto" w:fill="auto"/>
            <w:noWrap/>
            <w:vAlign w:val="center"/>
            <w:hideMark/>
          </w:tcPr>
          <w:p w14:paraId="538D8DB2"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MSF</w:t>
            </w:r>
          </w:p>
        </w:tc>
        <w:tc>
          <w:tcPr>
            <w:tcW w:w="960" w:type="dxa"/>
            <w:tcBorders>
              <w:top w:val="nil"/>
              <w:left w:val="nil"/>
              <w:bottom w:val="nil"/>
              <w:right w:val="nil"/>
            </w:tcBorders>
            <w:shd w:val="clear" w:color="auto" w:fill="auto"/>
            <w:noWrap/>
            <w:vAlign w:val="bottom"/>
            <w:hideMark/>
          </w:tcPr>
          <w:p w14:paraId="7881D66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48.2</w:t>
            </w:r>
          </w:p>
        </w:tc>
        <w:tc>
          <w:tcPr>
            <w:tcW w:w="960" w:type="dxa"/>
            <w:tcBorders>
              <w:top w:val="nil"/>
              <w:left w:val="nil"/>
              <w:bottom w:val="nil"/>
              <w:right w:val="nil"/>
            </w:tcBorders>
            <w:shd w:val="clear" w:color="auto" w:fill="auto"/>
            <w:noWrap/>
            <w:vAlign w:val="bottom"/>
            <w:hideMark/>
          </w:tcPr>
          <w:p w14:paraId="280C21F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8.5</w:t>
            </w:r>
          </w:p>
        </w:tc>
        <w:tc>
          <w:tcPr>
            <w:tcW w:w="960" w:type="dxa"/>
            <w:tcBorders>
              <w:top w:val="nil"/>
              <w:left w:val="nil"/>
              <w:bottom w:val="nil"/>
              <w:right w:val="nil"/>
            </w:tcBorders>
            <w:shd w:val="clear" w:color="auto" w:fill="auto"/>
            <w:noWrap/>
            <w:vAlign w:val="bottom"/>
            <w:hideMark/>
          </w:tcPr>
          <w:p w14:paraId="747FB8B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7.2%</w:t>
            </w:r>
          </w:p>
        </w:tc>
        <w:tc>
          <w:tcPr>
            <w:tcW w:w="960" w:type="dxa"/>
            <w:tcBorders>
              <w:top w:val="nil"/>
              <w:left w:val="nil"/>
              <w:bottom w:val="nil"/>
              <w:right w:val="nil"/>
            </w:tcBorders>
            <w:shd w:val="clear" w:color="auto" w:fill="auto"/>
            <w:noWrap/>
            <w:vAlign w:val="bottom"/>
            <w:hideMark/>
          </w:tcPr>
          <w:p w14:paraId="62DD9F2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53.0</w:t>
            </w:r>
          </w:p>
        </w:tc>
        <w:tc>
          <w:tcPr>
            <w:tcW w:w="960" w:type="dxa"/>
            <w:tcBorders>
              <w:top w:val="nil"/>
              <w:left w:val="nil"/>
              <w:bottom w:val="nil"/>
              <w:right w:val="nil"/>
            </w:tcBorders>
            <w:shd w:val="clear" w:color="auto" w:fill="auto"/>
            <w:noWrap/>
            <w:vAlign w:val="bottom"/>
            <w:hideMark/>
          </w:tcPr>
          <w:p w14:paraId="6B2FFD1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10.4</w:t>
            </w:r>
          </w:p>
        </w:tc>
        <w:tc>
          <w:tcPr>
            <w:tcW w:w="960" w:type="dxa"/>
            <w:tcBorders>
              <w:top w:val="nil"/>
              <w:left w:val="nil"/>
              <w:bottom w:val="nil"/>
              <w:right w:val="nil"/>
            </w:tcBorders>
            <w:shd w:val="clear" w:color="auto" w:fill="auto"/>
            <w:noWrap/>
            <w:vAlign w:val="bottom"/>
            <w:hideMark/>
          </w:tcPr>
          <w:p w14:paraId="2B0CB48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20.1%</w:t>
            </w:r>
          </w:p>
        </w:tc>
        <w:tc>
          <w:tcPr>
            <w:tcW w:w="960" w:type="dxa"/>
            <w:tcBorders>
              <w:top w:val="nil"/>
              <w:left w:val="nil"/>
              <w:bottom w:val="nil"/>
              <w:right w:val="nil"/>
            </w:tcBorders>
            <w:shd w:val="clear" w:color="auto" w:fill="auto"/>
            <w:noWrap/>
            <w:vAlign w:val="bottom"/>
            <w:hideMark/>
          </w:tcPr>
          <w:p w14:paraId="21770F0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0.51</w:t>
            </w:r>
          </w:p>
        </w:tc>
        <w:tc>
          <w:tcPr>
            <w:tcW w:w="960" w:type="dxa"/>
            <w:tcBorders>
              <w:top w:val="nil"/>
              <w:left w:val="nil"/>
              <w:bottom w:val="nil"/>
              <w:right w:val="nil"/>
            </w:tcBorders>
            <w:shd w:val="clear" w:color="auto" w:fill="auto"/>
            <w:noWrap/>
            <w:vAlign w:val="bottom"/>
            <w:hideMark/>
          </w:tcPr>
          <w:p w14:paraId="6F88C49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47.7</w:t>
            </w:r>
          </w:p>
        </w:tc>
        <w:tc>
          <w:tcPr>
            <w:tcW w:w="960" w:type="dxa"/>
            <w:tcBorders>
              <w:top w:val="nil"/>
              <w:left w:val="nil"/>
              <w:bottom w:val="nil"/>
              <w:right w:val="nil"/>
            </w:tcBorders>
            <w:shd w:val="clear" w:color="auto" w:fill="auto"/>
            <w:noWrap/>
            <w:vAlign w:val="bottom"/>
            <w:hideMark/>
          </w:tcPr>
          <w:p w14:paraId="6CEB3D3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8.2</w:t>
            </w:r>
          </w:p>
        </w:tc>
        <w:tc>
          <w:tcPr>
            <w:tcW w:w="960" w:type="dxa"/>
            <w:tcBorders>
              <w:top w:val="nil"/>
              <w:left w:val="nil"/>
              <w:bottom w:val="nil"/>
              <w:right w:val="nil"/>
            </w:tcBorders>
            <w:shd w:val="clear" w:color="auto" w:fill="auto"/>
            <w:noWrap/>
            <w:vAlign w:val="bottom"/>
            <w:hideMark/>
          </w:tcPr>
          <w:p w14:paraId="1797FE7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w:t>
            </w:r>
          </w:p>
        </w:tc>
        <w:tc>
          <w:tcPr>
            <w:tcW w:w="960" w:type="dxa"/>
            <w:tcBorders>
              <w:top w:val="nil"/>
              <w:left w:val="nil"/>
              <w:bottom w:val="nil"/>
              <w:right w:val="nil"/>
            </w:tcBorders>
            <w:shd w:val="clear" w:color="auto" w:fill="auto"/>
            <w:noWrap/>
            <w:vAlign w:val="bottom"/>
            <w:hideMark/>
          </w:tcPr>
          <w:p w14:paraId="3D08BC9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52.6</w:t>
            </w:r>
          </w:p>
        </w:tc>
        <w:tc>
          <w:tcPr>
            <w:tcW w:w="960" w:type="dxa"/>
            <w:tcBorders>
              <w:top w:val="nil"/>
              <w:left w:val="nil"/>
              <w:bottom w:val="nil"/>
              <w:right w:val="nil"/>
            </w:tcBorders>
            <w:shd w:val="clear" w:color="auto" w:fill="auto"/>
            <w:noWrap/>
            <w:vAlign w:val="bottom"/>
            <w:hideMark/>
          </w:tcPr>
          <w:p w14:paraId="1338E08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9.8</w:t>
            </w:r>
          </w:p>
        </w:tc>
        <w:tc>
          <w:tcPr>
            <w:tcW w:w="960" w:type="dxa"/>
            <w:tcBorders>
              <w:top w:val="nil"/>
              <w:left w:val="nil"/>
              <w:bottom w:val="nil"/>
              <w:right w:val="nil"/>
            </w:tcBorders>
            <w:shd w:val="clear" w:color="auto" w:fill="auto"/>
            <w:noWrap/>
            <w:vAlign w:val="bottom"/>
            <w:hideMark/>
          </w:tcPr>
          <w:p w14:paraId="080965F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18.0%</w:t>
            </w:r>
          </w:p>
        </w:tc>
        <w:tc>
          <w:tcPr>
            <w:tcW w:w="960" w:type="dxa"/>
            <w:tcBorders>
              <w:top w:val="nil"/>
              <w:left w:val="nil"/>
              <w:bottom w:val="nil"/>
              <w:right w:val="nil"/>
            </w:tcBorders>
            <w:shd w:val="clear" w:color="auto" w:fill="auto"/>
            <w:noWrap/>
            <w:vAlign w:val="bottom"/>
            <w:hideMark/>
          </w:tcPr>
          <w:p w14:paraId="6B98A76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0.54</w:t>
            </w:r>
          </w:p>
        </w:tc>
      </w:tr>
      <w:tr w:rsidR="00763761" w:rsidRPr="00763761" w14:paraId="5B94BBFE" w14:textId="77777777" w:rsidTr="00763761">
        <w:trPr>
          <w:trHeight w:val="315"/>
        </w:trPr>
        <w:tc>
          <w:tcPr>
            <w:tcW w:w="2016" w:type="dxa"/>
            <w:tcBorders>
              <w:top w:val="nil"/>
              <w:left w:val="nil"/>
              <w:bottom w:val="nil"/>
              <w:right w:val="nil"/>
            </w:tcBorders>
            <w:shd w:val="clear" w:color="auto" w:fill="auto"/>
            <w:noWrap/>
            <w:vAlign w:val="center"/>
            <w:hideMark/>
          </w:tcPr>
          <w:p w14:paraId="020B36E4"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Externalizing</w:t>
            </w:r>
          </w:p>
        </w:tc>
        <w:tc>
          <w:tcPr>
            <w:tcW w:w="960" w:type="dxa"/>
            <w:tcBorders>
              <w:top w:val="nil"/>
              <w:left w:val="nil"/>
              <w:bottom w:val="nil"/>
              <w:right w:val="nil"/>
            </w:tcBorders>
            <w:shd w:val="clear" w:color="auto" w:fill="auto"/>
            <w:noWrap/>
            <w:vAlign w:val="bottom"/>
            <w:hideMark/>
          </w:tcPr>
          <w:p w14:paraId="034572CB"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1A517E7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436C4B0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2C8619A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2F94184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5F7537F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2EF19B9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05EB7A1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35B712E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4B5D064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4AC5B96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1E65F9A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4926A08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69EA463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12A11393" w14:textId="77777777" w:rsidTr="00763761">
        <w:trPr>
          <w:trHeight w:val="315"/>
        </w:trPr>
        <w:tc>
          <w:tcPr>
            <w:tcW w:w="2016" w:type="dxa"/>
            <w:tcBorders>
              <w:top w:val="nil"/>
              <w:left w:val="nil"/>
              <w:bottom w:val="nil"/>
              <w:right w:val="nil"/>
            </w:tcBorders>
            <w:shd w:val="clear" w:color="auto" w:fill="auto"/>
            <w:noWrap/>
            <w:vAlign w:val="center"/>
            <w:hideMark/>
          </w:tcPr>
          <w:p w14:paraId="73FCDD75"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JCP</w:t>
            </w:r>
          </w:p>
        </w:tc>
        <w:tc>
          <w:tcPr>
            <w:tcW w:w="960" w:type="dxa"/>
            <w:tcBorders>
              <w:top w:val="nil"/>
              <w:left w:val="nil"/>
              <w:bottom w:val="nil"/>
              <w:right w:val="nil"/>
            </w:tcBorders>
            <w:shd w:val="clear" w:color="auto" w:fill="auto"/>
            <w:noWrap/>
            <w:vAlign w:val="bottom"/>
            <w:hideMark/>
          </w:tcPr>
          <w:p w14:paraId="46C8B7B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55.8</w:t>
            </w:r>
          </w:p>
        </w:tc>
        <w:tc>
          <w:tcPr>
            <w:tcW w:w="960" w:type="dxa"/>
            <w:tcBorders>
              <w:top w:val="nil"/>
              <w:left w:val="nil"/>
              <w:bottom w:val="nil"/>
              <w:right w:val="nil"/>
            </w:tcBorders>
            <w:shd w:val="clear" w:color="auto" w:fill="auto"/>
            <w:noWrap/>
            <w:vAlign w:val="bottom"/>
            <w:hideMark/>
          </w:tcPr>
          <w:p w14:paraId="1D3C6B4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12.7</w:t>
            </w:r>
          </w:p>
        </w:tc>
        <w:tc>
          <w:tcPr>
            <w:tcW w:w="960" w:type="dxa"/>
            <w:tcBorders>
              <w:top w:val="nil"/>
              <w:left w:val="nil"/>
              <w:bottom w:val="nil"/>
              <w:right w:val="nil"/>
            </w:tcBorders>
            <w:shd w:val="clear" w:color="auto" w:fill="auto"/>
            <w:noWrap/>
            <w:vAlign w:val="bottom"/>
            <w:hideMark/>
          </w:tcPr>
          <w:p w14:paraId="31ED4CE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20.9%</w:t>
            </w:r>
          </w:p>
        </w:tc>
        <w:tc>
          <w:tcPr>
            <w:tcW w:w="960" w:type="dxa"/>
            <w:tcBorders>
              <w:top w:val="nil"/>
              <w:left w:val="nil"/>
              <w:bottom w:val="nil"/>
              <w:right w:val="nil"/>
            </w:tcBorders>
            <w:shd w:val="clear" w:color="auto" w:fill="auto"/>
            <w:noWrap/>
            <w:vAlign w:val="bottom"/>
            <w:hideMark/>
          </w:tcPr>
          <w:p w14:paraId="77AD05C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52.6</w:t>
            </w:r>
          </w:p>
        </w:tc>
        <w:tc>
          <w:tcPr>
            <w:tcW w:w="960" w:type="dxa"/>
            <w:tcBorders>
              <w:top w:val="nil"/>
              <w:left w:val="nil"/>
              <w:bottom w:val="nil"/>
              <w:right w:val="nil"/>
            </w:tcBorders>
            <w:shd w:val="clear" w:color="auto" w:fill="auto"/>
            <w:noWrap/>
            <w:vAlign w:val="bottom"/>
            <w:hideMark/>
          </w:tcPr>
          <w:p w14:paraId="43C3696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10.7</w:t>
            </w:r>
          </w:p>
        </w:tc>
        <w:tc>
          <w:tcPr>
            <w:tcW w:w="960" w:type="dxa"/>
            <w:tcBorders>
              <w:top w:val="nil"/>
              <w:left w:val="nil"/>
              <w:bottom w:val="nil"/>
              <w:right w:val="nil"/>
            </w:tcBorders>
            <w:shd w:val="clear" w:color="auto" w:fill="auto"/>
            <w:noWrap/>
            <w:vAlign w:val="bottom"/>
            <w:hideMark/>
          </w:tcPr>
          <w:p w14:paraId="3AB0550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9.6%</w:t>
            </w:r>
          </w:p>
        </w:tc>
        <w:tc>
          <w:tcPr>
            <w:tcW w:w="960" w:type="dxa"/>
            <w:tcBorders>
              <w:top w:val="nil"/>
              <w:left w:val="nil"/>
              <w:bottom w:val="nil"/>
              <w:right w:val="nil"/>
            </w:tcBorders>
            <w:shd w:val="clear" w:color="auto" w:fill="auto"/>
            <w:noWrap/>
            <w:vAlign w:val="bottom"/>
            <w:hideMark/>
          </w:tcPr>
          <w:p w14:paraId="19BB1D5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0.27</w:t>
            </w:r>
          </w:p>
        </w:tc>
        <w:tc>
          <w:tcPr>
            <w:tcW w:w="960" w:type="dxa"/>
            <w:tcBorders>
              <w:top w:val="nil"/>
              <w:left w:val="nil"/>
              <w:bottom w:val="nil"/>
              <w:right w:val="nil"/>
            </w:tcBorders>
            <w:shd w:val="clear" w:color="auto" w:fill="auto"/>
            <w:noWrap/>
            <w:vAlign w:val="bottom"/>
            <w:hideMark/>
          </w:tcPr>
          <w:p w14:paraId="3A60D7F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53.9</w:t>
            </w:r>
          </w:p>
        </w:tc>
        <w:tc>
          <w:tcPr>
            <w:tcW w:w="960" w:type="dxa"/>
            <w:tcBorders>
              <w:top w:val="nil"/>
              <w:left w:val="nil"/>
              <w:bottom w:val="nil"/>
              <w:right w:val="nil"/>
            </w:tcBorders>
            <w:shd w:val="clear" w:color="auto" w:fill="auto"/>
            <w:noWrap/>
            <w:vAlign w:val="bottom"/>
            <w:hideMark/>
          </w:tcPr>
          <w:p w14:paraId="3048E36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11.9</w:t>
            </w:r>
          </w:p>
        </w:tc>
        <w:tc>
          <w:tcPr>
            <w:tcW w:w="960" w:type="dxa"/>
            <w:tcBorders>
              <w:top w:val="nil"/>
              <w:left w:val="nil"/>
              <w:bottom w:val="nil"/>
              <w:right w:val="nil"/>
            </w:tcBorders>
            <w:shd w:val="clear" w:color="auto" w:fill="auto"/>
            <w:noWrap/>
            <w:vAlign w:val="bottom"/>
            <w:hideMark/>
          </w:tcPr>
          <w:p w14:paraId="7749091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15.4%</w:t>
            </w:r>
          </w:p>
        </w:tc>
        <w:tc>
          <w:tcPr>
            <w:tcW w:w="960" w:type="dxa"/>
            <w:tcBorders>
              <w:top w:val="nil"/>
              <w:left w:val="nil"/>
              <w:bottom w:val="nil"/>
              <w:right w:val="nil"/>
            </w:tcBorders>
            <w:shd w:val="clear" w:color="auto" w:fill="auto"/>
            <w:noWrap/>
            <w:vAlign w:val="bottom"/>
            <w:hideMark/>
          </w:tcPr>
          <w:p w14:paraId="47EE77F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50.3</w:t>
            </w:r>
          </w:p>
        </w:tc>
        <w:tc>
          <w:tcPr>
            <w:tcW w:w="960" w:type="dxa"/>
            <w:tcBorders>
              <w:top w:val="nil"/>
              <w:left w:val="nil"/>
              <w:bottom w:val="nil"/>
              <w:right w:val="nil"/>
            </w:tcBorders>
            <w:shd w:val="clear" w:color="auto" w:fill="auto"/>
            <w:noWrap/>
            <w:vAlign w:val="bottom"/>
            <w:hideMark/>
          </w:tcPr>
          <w:p w14:paraId="227C489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10.7</w:t>
            </w:r>
          </w:p>
        </w:tc>
        <w:tc>
          <w:tcPr>
            <w:tcW w:w="960" w:type="dxa"/>
            <w:tcBorders>
              <w:top w:val="nil"/>
              <w:left w:val="nil"/>
              <w:bottom w:val="nil"/>
              <w:right w:val="nil"/>
            </w:tcBorders>
            <w:shd w:val="clear" w:color="auto" w:fill="auto"/>
            <w:noWrap/>
            <w:vAlign w:val="bottom"/>
            <w:hideMark/>
          </w:tcPr>
          <w:p w14:paraId="14F8D1B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9.4%</w:t>
            </w:r>
          </w:p>
        </w:tc>
        <w:tc>
          <w:tcPr>
            <w:tcW w:w="960" w:type="dxa"/>
            <w:tcBorders>
              <w:top w:val="nil"/>
              <w:left w:val="nil"/>
              <w:bottom w:val="nil"/>
              <w:right w:val="nil"/>
            </w:tcBorders>
            <w:shd w:val="clear" w:color="auto" w:fill="auto"/>
            <w:noWrap/>
            <w:vAlign w:val="bottom"/>
            <w:hideMark/>
          </w:tcPr>
          <w:p w14:paraId="2892610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0.32</w:t>
            </w:r>
          </w:p>
        </w:tc>
      </w:tr>
      <w:tr w:rsidR="00763761" w:rsidRPr="00763761" w14:paraId="52BEE2F4" w14:textId="77777777" w:rsidTr="00763761">
        <w:trPr>
          <w:trHeight w:val="315"/>
        </w:trPr>
        <w:tc>
          <w:tcPr>
            <w:tcW w:w="2016" w:type="dxa"/>
            <w:tcBorders>
              <w:top w:val="nil"/>
              <w:left w:val="nil"/>
              <w:bottom w:val="nil"/>
              <w:right w:val="nil"/>
            </w:tcBorders>
            <w:shd w:val="clear" w:color="auto" w:fill="auto"/>
            <w:noWrap/>
            <w:vAlign w:val="center"/>
            <w:hideMark/>
          </w:tcPr>
          <w:p w14:paraId="4878B390"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SUB</w:t>
            </w:r>
          </w:p>
        </w:tc>
        <w:tc>
          <w:tcPr>
            <w:tcW w:w="960" w:type="dxa"/>
            <w:tcBorders>
              <w:top w:val="nil"/>
              <w:left w:val="nil"/>
              <w:bottom w:val="nil"/>
              <w:right w:val="nil"/>
            </w:tcBorders>
            <w:shd w:val="clear" w:color="auto" w:fill="auto"/>
            <w:noWrap/>
            <w:vAlign w:val="bottom"/>
            <w:hideMark/>
          </w:tcPr>
          <w:p w14:paraId="598D67E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56.9</w:t>
            </w:r>
          </w:p>
        </w:tc>
        <w:tc>
          <w:tcPr>
            <w:tcW w:w="960" w:type="dxa"/>
            <w:tcBorders>
              <w:top w:val="nil"/>
              <w:left w:val="nil"/>
              <w:bottom w:val="nil"/>
              <w:right w:val="nil"/>
            </w:tcBorders>
            <w:shd w:val="clear" w:color="auto" w:fill="auto"/>
            <w:noWrap/>
            <w:vAlign w:val="bottom"/>
            <w:hideMark/>
          </w:tcPr>
          <w:p w14:paraId="20D761B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13.1</w:t>
            </w:r>
          </w:p>
        </w:tc>
        <w:tc>
          <w:tcPr>
            <w:tcW w:w="960" w:type="dxa"/>
            <w:tcBorders>
              <w:top w:val="nil"/>
              <w:left w:val="nil"/>
              <w:bottom w:val="nil"/>
              <w:right w:val="nil"/>
            </w:tcBorders>
            <w:shd w:val="clear" w:color="auto" w:fill="auto"/>
            <w:noWrap/>
            <w:vAlign w:val="bottom"/>
            <w:hideMark/>
          </w:tcPr>
          <w:p w14:paraId="01CD1CD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25.2%</w:t>
            </w:r>
          </w:p>
        </w:tc>
        <w:tc>
          <w:tcPr>
            <w:tcW w:w="960" w:type="dxa"/>
            <w:tcBorders>
              <w:top w:val="nil"/>
              <w:left w:val="nil"/>
              <w:bottom w:val="nil"/>
              <w:right w:val="nil"/>
            </w:tcBorders>
            <w:shd w:val="clear" w:color="auto" w:fill="auto"/>
            <w:noWrap/>
            <w:vAlign w:val="bottom"/>
            <w:hideMark/>
          </w:tcPr>
          <w:p w14:paraId="34D8897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54.5</w:t>
            </w:r>
          </w:p>
        </w:tc>
        <w:tc>
          <w:tcPr>
            <w:tcW w:w="960" w:type="dxa"/>
            <w:tcBorders>
              <w:top w:val="nil"/>
              <w:left w:val="nil"/>
              <w:bottom w:val="nil"/>
              <w:right w:val="nil"/>
            </w:tcBorders>
            <w:shd w:val="clear" w:color="auto" w:fill="auto"/>
            <w:noWrap/>
            <w:vAlign w:val="bottom"/>
            <w:hideMark/>
          </w:tcPr>
          <w:p w14:paraId="721EBC3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12.3</w:t>
            </w:r>
          </w:p>
        </w:tc>
        <w:tc>
          <w:tcPr>
            <w:tcW w:w="960" w:type="dxa"/>
            <w:tcBorders>
              <w:top w:val="nil"/>
              <w:left w:val="nil"/>
              <w:bottom w:val="nil"/>
              <w:right w:val="nil"/>
            </w:tcBorders>
            <w:shd w:val="clear" w:color="auto" w:fill="auto"/>
            <w:noWrap/>
            <w:vAlign w:val="bottom"/>
            <w:hideMark/>
          </w:tcPr>
          <w:p w14:paraId="2027E2A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18.4%</w:t>
            </w:r>
          </w:p>
        </w:tc>
        <w:tc>
          <w:tcPr>
            <w:tcW w:w="960" w:type="dxa"/>
            <w:tcBorders>
              <w:top w:val="nil"/>
              <w:left w:val="nil"/>
              <w:bottom w:val="nil"/>
              <w:right w:val="nil"/>
            </w:tcBorders>
            <w:shd w:val="clear" w:color="auto" w:fill="auto"/>
            <w:noWrap/>
            <w:vAlign w:val="bottom"/>
            <w:hideMark/>
          </w:tcPr>
          <w:p w14:paraId="352FC60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0.19</w:t>
            </w:r>
          </w:p>
        </w:tc>
        <w:tc>
          <w:tcPr>
            <w:tcW w:w="960" w:type="dxa"/>
            <w:tcBorders>
              <w:top w:val="nil"/>
              <w:left w:val="nil"/>
              <w:bottom w:val="nil"/>
              <w:right w:val="nil"/>
            </w:tcBorders>
            <w:shd w:val="clear" w:color="auto" w:fill="auto"/>
            <w:noWrap/>
            <w:vAlign w:val="bottom"/>
            <w:hideMark/>
          </w:tcPr>
          <w:p w14:paraId="04CC3FA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53.9</w:t>
            </w:r>
          </w:p>
        </w:tc>
        <w:tc>
          <w:tcPr>
            <w:tcW w:w="960" w:type="dxa"/>
            <w:tcBorders>
              <w:top w:val="nil"/>
              <w:left w:val="nil"/>
              <w:bottom w:val="nil"/>
              <w:right w:val="nil"/>
            </w:tcBorders>
            <w:shd w:val="clear" w:color="auto" w:fill="auto"/>
            <w:noWrap/>
            <w:vAlign w:val="bottom"/>
            <w:hideMark/>
          </w:tcPr>
          <w:p w14:paraId="2AB2A5F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12.0</w:t>
            </w:r>
          </w:p>
        </w:tc>
        <w:tc>
          <w:tcPr>
            <w:tcW w:w="960" w:type="dxa"/>
            <w:tcBorders>
              <w:top w:val="nil"/>
              <w:left w:val="nil"/>
              <w:bottom w:val="nil"/>
              <w:right w:val="nil"/>
            </w:tcBorders>
            <w:shd w:val="clear" w:color="auto" w:fill="auto"/>
            <w:noWrap/>
            <w:vAlign w:val="bottom"/>
            <w:hideMark/>
          </w:tcPr>
          <w:p w14:paraId="229696D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16.8%</w:t>
            </w:r>
          </w:p>
        </w:tc>
        <w:tc>
          <w:tcPr>
            <w:tcW w:w="960" w:type="dxa"/>
            <w:tcBorders>
              <w:top w:val="nil"/>
              <w:left w:val="nil"/>
              <w:bottom w:val="nil"/>
              <w:right w:val="nil"/>
            </w:tcBorders>
            <w:shd w:val="clear" w:color="auto" w:fill="auto"/>
            <w:noWrap/>
            <w:vAlign w:val="bottom"/>
            <w:hideMark/>
          </w:tcPr>
          <w:p w14:paraId="06260F0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50.6</w:t>
            </w:r>
          </w:p>
        </w:tc>
        <w:tc>
          <w:tcPr>
            <w:tcW w:w="960" w:type="dxa"/>
            <w:tcBorders>
              <w:top w:val="nil"/>
              <w:left w:val="nil"/>
              <w:bottom w:val="nil"/>
              <w:right w:val="nil"/>
            </w:tcBorders>
            <w:shd w:val="clear" w:color="auto" w:fill="auto"/>
            <w:noWrap/>
            <w:vAlign w:val="bottom"/>
            <w:hideMark/>
          </w:tcPr>
          <w:p w14:paraId="7D1B2D3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10.3</w:t>
            </w:r>
          </w:p>
        </w:tc>
        <w:tc>
          <w:tcPr>
            <w:tcW w:w="960" w:type="dxa"/>
            <w:tcBorders>
              <w:top w:val="nil"/>
              <w:left w:val="nil"/>
              <w:bottom w:val="nil"/>
              <w:right w:val="nil"/>
            </w:tcBorders>
            <w:shd w:val="clear" w:color="auto" w:fill="auto"/>
            <w:noWrap/>
            <w:vAlign w:val="bottom"/>
            <w:hideMark/>
          </w:tcPr>
          <w:p w14:paraId="16A3C27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10.4%</w:t>
            </w:r>
          </w:p>
        </w:tc>
        <w:tc>
          <w:tcPr>
            <w:tcW w:w="960" w:type="dxa"/>
            <w:tcBorders>
              <w:top w:val="nil"/>
              <w:left w:val="nil"/>
              <w:bottom w:val="nil"/>
              <w:right w:val="nil"/>
            </w:tcBorders>
            <w:shd w:val="clear" w:color="auto" w:fill="auto"/>
            <w:noWrap/>
            <w:vAlign w:val="bottom"/>
            <w:hideMark/>
          </w:tcPr>
          <w:p w14:paraId="2367734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0.30</w:t>
            </w:r>
          </w:p>
        </w:tc>
      </w:tr>
      <w:tr w:rsidR="00763761" w:rsidRPr="00763761" w14:paraId="5350A671" w14:textId="77777777" w:rsidTr="00763761">
        <w:trPr>
          <w:trHeight w:val="315"/>
        </w:trPr>
        <w:tc>
          <w:tcPr>
            <w:tcW w:w="2016" w:type="dxa"/>
            <w:tcBorders>
              <w:top w:val="nil"/>
              <w:left w:val="nil"/>
              <w:bottom w:val="nil"/>
              <w:right w:val="nil"/>
            </w:tcBorders>
            <w:shd w:val="clear" w:color="auto" w:fill="auto"/>
            <w:noWrap/>
            <w:vAlign w:val="center"/>
            <w:hideMark/>
          </w:tcPr>
          <w:p w14:paraId="00159B43"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AGG</w:t>
            </w:r>
          </w:p>
        </w:tc>
        <w:tc>
          <w:tcPr>
            <w:tcW w:w="960" w:type="dxa"/>
            <w:tcBorders>
              <w:top w:val="nil"/>
              <w:left w:val="nil"/>
              <w:bottom w:val="nil"/>
              <w:right w:val="nil"/>
            </w:tcBorders>
            <w:shd w:val="clear" w:color="auto" w:fill="auto"/>
            <w:noWrap/>
            <w:vAlign w:val="bottom"/>
            <w:hideMark/>
          </w:tcPr>
          <w:p w14:paraId="57F20D0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60.5</w:t>
            </w:r>
          </w:p>
        </w:tc>
        <w:tc>
          <w:tcPr>
            <w:tcW w:w="960" w:type="dxa"/>
            <w:tcBorders>
              <w:top w:val="nil"/>
              <w:left w:val="nil"/>
              <w:bottom w:val="nil"/>
              <w:right w:val="nil"/>
            </w:tcBorders>
            <w:shd w:val="clear" w:color="auto" w:fill="auto"/>
            <w:noWrap/>
            <w:vAlign w:val="bottom"/>
            <w:hideMark/>
          </w:tcPr>
          <w:p w14:paraId="7BEB1F3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12.6</w:t>
            </w:r>
          </w:p>
        </w:tc>
        <w:tc>
          <w:tcPr>
            <w:tcW w:w="960" w:type="dxa"/>
            <w:tcBorders>
              <w:top w:val="nil"/>
              <w:left w:val="nil"/>
              <w:bottom w:val="nil"/>
              <w:right w:val="nil"/>
            </w:tcBorders>
            <w:shd w:val="clear" w:color="auto" w:fill="auto"/>
            <w:noWrap/>
            <w:vAlign w:val="bottom"/>
            <w:hideMark/>
          </w:tcPr>
          <w:p w14:paraId="0619354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38.7%</w:t>
            </w:r>
          </w:p>
        </w:tc>
        <w:tc>
          <w:tcPr>
            <w:tcW w:w="960" w:type="dxa"/>
            <w:tcBorders>
              <w:top w:val="nil"/>
              <w:left w:val="nil"/>
              <w:bottom w:val="nil"/>
              <w:right w:val="nil"/>
            </w:tcBorders>
            <w:shd w:val="clear" w:color="auto" w:fill="auto"/>
            <w:noWrap/>
            <w:vAlign w:val="bottom"/>
            <w:hideMark/>
          </w:tcPr>
          <w:p w14:paraId="101DDCE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54.7</w:t>
            </w:r>
          </w:p>
        </w:tc>
        <w:tc>
          <w:tcPr>
            <w:tcW w:w="960" w:type="dxa"/>
            <w:tcBorders>
              <w:top w:val="nil"/>
              <w:left w:val="nil"/>
              <w:bottom w:val="nil"/>
              <w:right w:val="nil"/>
            </w:tcBorders>
            <w:shd w:val="clear" w:color="auto" w:fill="auto"/>
            <w:noWrap/>
            <w:vAlign w:val="bottom"/>
            <w:hideMark/>
          </w:tcPr>
          <w:p w14:paraId="64B06A4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10.5</w:t>
            </w:r>
          </w:p>
        </w:tc>
        <w:tc>
          <w:tcPr>
            <w:tcW w:w="960" w:type="dxa"/>
            <w:tcBorders>
              <w:top w:val="nil"/>
              <w:left w:val="nil"/>
              <w:bottom w:val="nil"/>
              <w:right w:val="nil"/>
            </w:tcBorders>
            <w:shd w:val="clear" w:color="auto" w:fill="auto"/>
            <w:noWrap/>
            <w:vAlign w:val="bottom"/>
            <w:hideMark/>
          </w:tcPr>
          <w:p w14:paraId="5EE9EFE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17.0%</w:t>
            </w:r>
          </w:p>
        </w:tc>
        <w:tc>
          <w:tcPr>
            <w:tcW w:w="960" w:type="dxa"/>
            <w:tcBorders>
              <w:top w:val="nil"/>
              <w:left w:val="nil"/>
              <w:bottom w:val="nil"/>
              <w:right w:val="nil"/>
            </w:tcBorders>
            <w:shd w:val="clear" w:color="auto" w:fill="auto"/>
            <w:noWrap/>
            <w:vAlign w:val="bottom"/>
            <w:hideMark/>
          </w:tcPr>
          <w:p w14:paraId="4FA516A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0.50</w:t>
            </w:r>
          </w:p>
        </w:tc>
        <w:tc>
          <w:tcPr>
            <w:tcW w:w="960" w:type="dxa"/>
            <w:tcBorders>
              <w:top w:val="nil"/>
              <w:left w:val="nil"/>
              <w:bottom w:val="nil"/>
              <w:right w:val="nil"/>
            </w:tcBorders>
            <w:shd w:val="clear" w:color="auto" w:fill="auto"/>
            <w:noWrap/>
            <w:vAlign w:val="bottom"/>
            <w:hideMark/>
          </w:tcPr>
          <w:p w14:paraId="0B64000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57.6</w:t>
            </w:r>
          </w:p>
        </w:tc>
        <w:tc>
          <w:tcPr>
            <w:tcW w:w="960" w:type="dxa"/>
            <w:tcBorders>
              <w:top w:val="nil"/>
              <w:left w:val="nil"/>
              <w:bottom w:val="nil"/>
              <w:right w:val="nil"/>
            </w:tcBorders>
            <w:shd w:val="clear" w:color="auto" w:fill="auto"/>
            <w:noWrap/>
            <w:vAlign w:val="bottom"/>
            <w:hideMark/>
          </w:tcPr>
          <w:p w14:paraId="1661FF3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12.8</w:t>
            </w:r>
          </w:p>
        </w:tc>
        <w:tc>
          <w:tcPr>
            <w:tcW w:w="960" w:type="dxa"/>
            <w:tcBorders>
              <w:top w:val="nil"/>
              <w:left w:val="nil"/>
              <w:bottom w:val="nil"/>
              <w:right w:val="nil"/>
            </w:tcBorders>
            <w:shd w:val="clear" w:color="auto" w:fill="auto"/>
            <w:noWrap/>
            <w:vAlign w:val="bottom"/>
            <w:hideMark/>
          </w:tcPr>
          <w:p w14:paraId="4887847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31.5%</w:t>
            </w:r>
          </w:p>
        </w:tc>
        <w:tc>
          <w:tcPr>
            <w:tcW w:w="960" w:type="dxa"/>
            <w:tcBorders>
              <w:top w:val="nil"/>
              <w:left w:val="nil"/>
              <w:bottom w:val="nil"/>
              <w:right w:val="nil"/>
            </w:tcBorders>
            <w:shd w:val="clear" w:color="auto" w:fill="auto"/>
            <w:noWrap/>
            <w:vAlign w:val="bottom"/>
            <w:hideMark/>
          </w:tcPr>
          <w:p w14:paraId="11F1B3A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53.6</w:t>
            </w:r>
          </w:p>
        </w:tc>
        <w:tc>
          <w:tcPr>
            <w:tcW w:w="960" w:type="dxa"/>
            <w:tcBorders>
              <w:top w:val="nil"/>
              <w:left w:val="nil"/>
              <w:bottom w:val="nil"/>
              <w:right w:val="nil"/>
            </w:tcBorders>
            <w:shd w:val="clear" w:color="auto" w:fill="auto"/>
            <w:noWrap/>
            <w:vAlign w:val="bottom"/>
            <w:hideMark/>
          </w:tcPr>
          <w:p w14:paraId="0084FEA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11.3</w:t>
            </w:r>
          </w:p>
        </w:tc>
        <w:tc>
          <w:tcPr>
            <w:tcW w:w="960" w:type="dxa"/>
            <w:tcBorders>
              <w:top w:val="nil"/>
              <w:left w:val="nil"/>
              <w:bottom w:val="nil"/>
              <w:right w:val="nil"/>
            </w:tcBorders>
            <w:shd w:val="clear" w:color="auto" w:fill="auto"/>
            <w:noWrap/>
            <w:vAlign w:val="bottom"/>
            <w:hideMark/>
          </w:tcPr>
          <w:p w14:paraId="092949D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19.1%</w:t>
            </w:r>
          </w:p>
        </w:tc>
        <w:tc>
          <w:tcPr>
            <w:tcW w:w="960" w:type="dxa"/>
            <w:tcBorders>
              <w:top w:val="nil"/>
              <w:left w:val="nil"/>
              <w:bottom w:val="nil"/>
              <w:right w:val="nil"/>
            </w:tcBorders>
            <w:shd w:val="clear" w:color="auto" w:fill="auto"/>
            <w:noWrap/>
            <w:vAlign w:val="bottom"/>
            <w:hideMark/>
          </w:tcPr>
          <w:p w14:paraId="1002B7C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0.33</w:t>
            </w:r>
          </w:p>
        </w:tc>
      </w:tr>
      <w:tr w:rsidR="00763761" w:rsidRPr="00763761" w14:paraId="78281B27" w14:textId="77777777" w:rsidTr="00763761">
        <w:trPr>
          <w:trHeight w:val="315"/>
        </w:trPr>
        <w:tc>
          <w:tcPr>
            <w:tcW w:w="2016" w:type="dxa"/>
            <w:tcBorders>
              <w:top w:val="nil"/>
              <w:left w:val="nil"/>
              <w:bottom w:val="nil"/>
              <w:right w:val="nil"/>
            </w:tcBorders>
            <w:shd w:val="clear" w:color="auto" w:fill="auto"/>
            <w:noWrap/>
            <w:vAlign w:val="center"/>
            <w:hideMark/>
          </w:tcPr>
          <w:p w14:paraId="580E2324"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ACT</w:t>
            </w:r>
          </w:p>
        </w:tc>
        <w:tc>
          <w:tcPr>
            <w:tcW w:w="960" w:type="dxa"/>
            <w:tcBorders>
              <w:top w:val="nil"/>
              <w:left w:val="nil"/>
              <w:bottom w:val="nil"/>
              <w:right w:val="nil"/>
            </w:tcBorders>
            <w:shd w:val="clear" w:color="auto" w:fill="auto"/>
            <w:noWrap/>
            <w:vAlign w:val="bottom"/>
            <w:hideMark/>
          </w:tcPr>
          <w:p w14:paraId="3166F56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51.3</w:t>
            </w:r>
          </w:p>
        </w:tc>
        <w:tc>
          <w:tcPr>
            <w:tcW w:w="960" w:type="dxa"/>
            <w:tcBorders>
              <w:top w:val="nil"/>
              <w:left w:val="nil"/>
              <w:bottom w:val="nil"/>
              <w:right w:val="nil"/>
            </w:tcBorders>
            <w:shd w:val="clear" w:color="auto" w:fill="auto"/>
            <w:noWrap/>
            <w:vAlign w:val="bottom"/>
            <w:hideMark/>
          </w:tcPr>
          <w:p w14:paraId="55E0EAF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11.3</w:t>
            </w:r>
          </w:p>
        </w:tc>
        <w:tc>
          <w:tcPr>
            <w:tcW w:w="960" w:type="dxa"/>
            <w:tcBorders>
              <w:top w:val="nil"/>
              <w:left w:val="nil"/>
              <w:bottom w:val="nil"/>
              <w:right w:val="nil"/>
            </w:tcBorders>
            <w:shd w:val="clear" w:color="auto" w:fill="auto"/>
            <w:noWrap/>
            <w:vAlign w:val="bottom"/>
            <w:hideMark/>
          </w:tcPr>
          <w:p w14:paraId="30A23C2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16.2%</w:t>
            </w:r>
          </w:p>
        </w:tc>
        <w:tc>
          <w:tcPr>
            <w:tcW w:w="960" w:type="dxa"/>
            <w:tcBorders>
              <w:top w:val="nil"/>
              <w:left w:val="nil"/>
              <w:bottom w:val="nil"/>
              <w:right w:val="nil"/>
            </w:tcBorders>
            <w:shd w:val="clear" w:color="auto" w:fill="auto"/>
            <w:noWrap/>
            <w:vAlign w:val="bottom"/>
            <w:hideMark/>
          </w:tcPr>
          <w:p w14:paraId="5AEA6FC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52.8</w:t>
            </w:r>
          </w:p>
        </w:tc>
        <w:tc>
          <w:tcPr>
            <w:tcW w:w="960" w:type="dxa"/>
            <w:tcBorders>
              <w:top w:val="nil"/>
              <w:left w:val="nil"/>
              <w:bottom w:val="nil"/>
              <w:right w:val="nil"/>
            </w:tcBorders>
            <w:shd w:val="clear" w:color="auto" w:fill="auto"/>
            <w:noWrap/>
            <w:vAlign w:val="bottom"/>
            <w:hideMark/>
          </w:tcPr>
          <w:p w14:paraId="6ECEBCF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12.6</w:t>
            </w:r>
          </w:p>
        </w:tc>
        <w:tc>
          <w:tcPr>
            <w:tcW w:w="960" w:type="dxa"/>
            <w:tcBorders>
              <w:top w:val="nil"/>
              <w:left w:val="nil"/>
              <w:bottom w:val="nil"/>
              <w:right w:val="nil"/>
            </w:tcBorders>
            <w:shd w:val="clear" w:color="auto" w:fill="auto"/>
            <w:noWrap/>
            <w:vAlign w:val="bottom"/>
            <w:hideMark/>
          </w:tcPr>
          <w:p w14:paraId="0C345F3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22.5%</w:t>
            </w:r>
          </w:p>
        </w:tc>
        <w:tc>
          <w:tcPr>
            <w:tcW w:w="960" w:type="dxa"/>
            <w:tcBorders>
              <w:top w:val="nil"/>
              <w:left w:val="nil"/>
              <w:bottom w:val="nil"/>
              <w:right w:val="nil"/>
            </w:tcBorders>
            <w:shd w:val="clear" w:color="auto" w:fill="auto"/>
            <w:noWrap/>
            <w:vAlign w:val="bottom"/>
            <w:hideMark/>
          </w:tcPr>
          <w:p w14:paraId="5035BB3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0.13</w:t>
            </w:r>
          </w:p>
        </w:tc>
        <w:tc>
          <w:tcPr>
            <w:tcW w:w="960" w:type="dxa"/>
            <w:tcBorders>
              <w:top w:val="nil"/>
              <w:left w:val="nil"/>
              <w:bottom w:val="nil"/>
              <w:right w:val="nil"/>
            </w:tcBorders>
            <w:shd w:val="clear" w:color="auto" w:fill="auto"/>
            <w:noWrap/>
            <w:vAlign w:val="bottom"/>
            <w:hideMark/>
          </w:tcPr>
          <w:p w14:paraId="385B041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49.3</w:t>
            </w:r>
          </w:p>
        </w:tc>
        <w:tc>
          <w:tcPr>
            <w:tcW w:w="960" w:type="dxa"/>
            <w:tcBorders>
              <w:top w:val="nil"/>
              <w:left w:val="nil"/>
              <w:bottom w:val="nil"/>
              <w:right w:val="nil"/>
            </w:tcBorders>
            <w:shd w:val="clear" w:color="auto" w:fill="auto"/>
            <w:noWrap/>
            <w:vAlign w:val="bottom"/>
            <w:hideMark/>
          </w:tcPr>
          <w:p w14:paraId="16B8D68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10.8</w:t>
            </w:r>
          </w:p>
        </w:tc>
        <w:tc>
          <w:tcPr>
            <w:tcW w:w="960" w:type="dxa"/>
            <w:tcBorders>
              <w:top w:val="nil"/>
              <w:left w:val="nil"/>
              <w:bottom w:val="nil"/>
              <w:right w:val="nil"/>
            </w:tcBorders>
            <w:shd w:val="clear" w:color="auto" w:fill="auto"/>
            <w:noWrap/>
            <w:vAlign w:val="bottom"/>
            <w:hideMark/>
          </w:tcPr>
          <w:p w14:paraId="4C0AA94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11.7%</w:t>
            </w:r>
          </w:p>
        </w:tc>
        <w:tc>
          <w:tcPr>
            <w:tcW w:w="960" w:type="dxa"/>
            <w:tcBorders>
              <w:top w:val="nil"/>
              <w:left w:val="nil"/>
              <w:bottom w:val="nil"/>
              <w:right w:val="nil"/>
            </w:tcBorders>
            <w:shd w:val="clear" w:color="auto" w:fill="auto"/>
            <w:noWrap/>
            <w:vAlign w:val="bottom"/>
            <w:hideMark/>
          </w:tcPr>
          <w:p w14:paraId="500DA18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50.8</w:t>
            </w:r>
          </w:p>
        </w:tc>
        <w:tc>
          <w:tcPr>
            <w:tcW w:w="960" w:type="dxa"/>
            <w:tcBorders>
              <w:top w:val="nil"/>
              <w:left w:val="nil"/>
              <w:bottom w:val="nil"/>
              <w:right w:val="nil"/>
            </w:tcBorders>
            <w:shd w:val="clear" w:color="auto" w:fill="auto"/>
            <w:noWrap/>
            <w:vAlign w:val="bottom"/>
            <w:hideMark/>
          </w:tcPr>
          <w:p w14:paraId="35FB690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11.9</w:t>
            </w:r>
          </w:p>
        </w:tc>
        <w:tc>
          <w:tcPr>
            <w:tcW w:w="960" w:type="dxa"/>
            <w:tcBorders>
              <w:top w:val="nil"/>
              <w:left w:val="nil"/>
              <w:bottom w:val="nil"/>
              <w:right w:val="nil"/>
            </w:tcBorders>
            <w:shd w:val="clear" w:color="auto" w:fill="auto"/>
            <w:noWrap/>
            <w:vAlign w:val="bottom"/>
            <w:hideMark/>
          </w:tcPr>
          <w:p w14:paraId="08F8097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16.9%</w:t>
            </w:r>
          </w:p>
        </w:tc>
        <w:tc>
          <w:tcPr>
            <w:tcW w:w="960" w:type="dxa"/>
            <w:tcBorders>
              <w:top w:val="nil"/>
              <w:left w:val="nil"/>
              <w:bottom w:val="nil"/>
              <w:right w:val="nil"/>
            </w:tcBorders>
            <w:shd w:val="clear" w:color="auto" w:fill="auto"/>
            <w:noWrap/>
            <w:vAlign w:val="bottom"/>
            <w:hideMark/>
          </w:tcPr>
          <w:p w14:paraId="2E907D6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0.13</w:t>
            </w:r>
          </w:p>
        </w:tc>
      </w:tr>
      <w:tr w:rsidR="00763761" w:rsidRPr="00763761" w14:paraId="2B7C57AA" w14:textId="77777777" w:rsidTr="00763761">
        <w:trPr>
          <w:trHeight w:val="315"/>
        </w:trPr>
        <w:tc>
          <w:tcPr>
            <w:tcW w:w="2016" w:type="dxa"/>
            <w:tcBorders>
              <w:top w:val="nil"/>
              <w:left w:val="nil"/>
              <w:bottom w:val="nil"/>
              <w:right w:val="nil"/>
            </w:tcBorders>
            <w:shd w:val="clear" w:color="auto" w:fill="auto"/>
            <w:noWrap/>
            <w:vAlign w:val="center"/>
            <w:hideMark/>
          </w:tcPr>
          <w:p w14:paraId="35A6AA98"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Interpersonal</w:t>
            </w:r>
          </w:p>
        </w:tc>
        <w:tc>
          <w:tcPr>
            <w:tcW w:w="960" w:type="dxa"/>
            <w:tcBorders>
              <w:top w:val="nil"/>
              <w:left w:val="nil"/>
              <w:bottom w:val="nil"/>
              <w:right w:val="nil"/>
            </w:tcBorders>
            <w:shd w:val="clear" w:color="auto" w:fill="auto"/>
            <w:noWrap/>
            <w:vAlign w:val="bottom"/>
            <w:hideMark/>
          </w:tcPr>
          <w:p w14:paraId="55EB53C5"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3FF9A28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66DC04F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21B6F98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038F97A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36BA5CF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268DC53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27D3225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69D89A1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359CAA0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56333BB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068784C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17FE565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1343CF8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14581841" w14:textId="77777777" w:rsidTr="00763761">
        <w:trPr>
          <w:trHeight w:val="315"/>
        </w:trPr>
        <w:tc>
          <w:tcPr>
            <w:tcW w:w="2016" w:type="dxa"/>
            <w:tcBorders>
              <w:top w:val="nil"/>
              <w:left w:val="nil"/>
              <w:bottom w:val="nil"/>
              <w:right w:val="nil"/>
            </w:tcBorders>
            <w:shd w:val="clear" w:color="auto" w:fill="auto"/>
            <w:noWrap/>
            <w:vAlign w:val="center"/>
            <w:hideMark/>
          </w:tcPr>
          <w:p w14:paraId="5C3BD964"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FML</w:t>
            </w:r>
          </w:p>
        </w:tc>
        <w:tc>
          <w:tcPr>
            <w:tcW w:w="960" w:type="dxa"/>
            <w:tcBorders>
              <w:top w:val="nil"/>
              <w:left w:val="nil"/>
              <w:bottom w:val="nil"/>
              <w:right w:val="nil"/>
            </w:tcBorders>
            <w:shd w:val="clear" w:color="auto" w:fill="auto"/>
            <w:noWrap/>
            <w:vAlign w:val="bottom"/>
            <w:hideMark/>
          </w:tcPr>
          <w:p w14:paraId="7F0FB9D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55.9</w:t>
            </w:r>
          </w:p>
        </w:tc>
        <w:tc>
          <w:tcPr>
            <w:tcW w:w="960" w:type="dxa"/>
            <w:tcBorders>
              <w:top w:val="nil"/>
              <w:left w:val="nil"/>
              <w:bottom w:val="nil"/>
              <w:right w:val="nil"/>
            </w:tcBorders>
            <w:shd w:val="clear" w:color="auto" w:fill="auto"/>
            <w:noWrap/>
            <w:vAlign w:val="bottom"/>
            <w:hideMark/>
          </w:tcPr>
          <w:p w14:paraId="1959C8F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11.6</w:t>
            </w:r>
          </w:p>
        </w:tc>
        <w:tc>
          <w:tcPr>
            <w:tcW w:w="960" w:type="dxa"/>
            <w:tcBorders>
              <w:top w:val="nil"/>
              <w:left w:val="nil"/>
              <w:bottom w:val="nil"/>
              <w:right w:val="nil"/>
            </w:tcBorders>
            <w:shd w:val="clear" w:color="auto" w:fill="auto"/>
            <w:noWrap/>
            <w:vAlign w:val="bottom"/>
            <w:hideMark/>
          </w:tcPr>
          <w:p w14:paraId="247EC35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71.1%</w:t>
            </w:r>
          </w:p>
        </w:tc>
        <w:tc>
          <w:tcPr>
            <w:tcW w:w="960" w:type="dxa"/>
            <w:tcBorders>
              <w:top w:val="nil"/>
              <w:left w:val="nil"/>
              <w:bottom w:val="nil"/>
              <w:right w:val="nil"/>
            </w:tcBorders>
            <w:shd w:val="clear" w:color="auto" w:fill="auto"/>
            <w:noWrap/>
            <w:vAlign w:val="bottom"/>
            <w:hideMark/>
          </w:tcPr>
          <w:p w14:paraId="2E1952E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61.1</w:t>
            </w:r>
          </w:p>
        </w:tc>
        <w:tc>
          <w:tcPr>
            <w:tcW w:w="960" w:type="dxa"/>
            <w:tcBorders>
              <w:top w:val="nil"/>
              <w:left w:val="nil"/>
              <w:bottom w:val="nil"/>
              <w:right w:val="nil"/>
            </w:tcBorders>
            <w:shd w:val="clear" w:color="auto" w:fill="auto"/>
            <w:noWrap/>
            <w:vAlign w:val="bottom"/>
            <w:hideMark/>
          </w:tcPr>
          <w:p w14:paraId="1C8F11E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12.6</w:t>
            </w:r>
          </w:p>
        </w:tc>
        <w:tc>
          <w:tcPr>
            <w:tcW w:w="960" w:type="dxa"/>
            <w:tcBorders>
              <w:top w:val="nil"/>
              <w:left w:val="nil"/>
              <w:bottom w:val="nil"/>
              <w:right w:val="nil"/>
            </w:tcBorders>
            <w:shd w:val="clear" w:color="auto" w:fill="auto"/>
            <w:noWrap/>
            <w:vAlign w:val="bottom"/>
            <w:hideMark/>
          </w:tcPr>
          <w:p w14:paraId="37AED9E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37.4%</w:t>
            </w:r>
          </w:p>
        </w:tc>
        <w:tc>
          <w:tcPr>
            <w:tcW w:w="960" w:type="dxa"/>
            <w:tcBorders>
              <w:top w:val="nil"/>
              <w:left w:val="nil"/>
              <w:bottom w:val="nil"/>
              <w:right w:val="nil"/>
            </w:tcBorders>
            <w:shd w:val="clear" w:color="auto" w:fill="auto"/>
            <w:noWrap/>
            <w:vAlign w:val="bottom"/>
            <w:hideMark/>
          </w:tcPr>
          <w:p w14:paraId="49E97C7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0.43</w:t>
            </w:r>
          </w:p>
        </w:tc>
        <w:tc>
          <w:tcPr>
            <w:tcW w:w="960" w:type="dxa"/>
            <w:tcBorders>
              <w:top w:val="nil"/>
              <w:left w:val="nil"/>
              <w:bottom w:val="nil"/>
              <w:right w:val="nil"/>
            </w:tcBorders>
            <w:shd w:val="clear" w:color="auto" w:fill="auto"/>
            <w:noWrap/>
            <w:vAlign w:val="bottom"/>
            <w:hideMark/>
          </w:tcPr>
          <w:p w14:paraId="1D5867A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53.1</w:t>
            </w:r>
          </w:p>
        </w:tc>
        <w:tc>
          <w:tcPr>
            <w:tcW w:w="960" w:type="dxa"/>
            <w:tcBorders>
              <w:top w:val="nil"/>
              <w:left w:val="nil"/>
              <w:bottom w:val="nil"/>
              <w:right w:val="nil"/>
            </w:tcBorders>
            <w:shd w:val="clear" w:color="auto" w:fill="auto"/>
            <w:noWrap/>
            <w:vAlign w:val="bottom"/>
            <w:hideMark/>
          </w:tcPr>
          <w:p w14:paraId="638E232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11.0</w:t>
            </w:r>
          </w:p>
        </w:tc>
        <w:tc>
          <w:tcPr>
            <w:tcW w:w="960" w:type="dxa"/>
            <w:tcBorders>
              <w:top w:val="nil"/>
              <w:left w:val="nil"/>
              <w:bottom w:val="nil"/>
              <w:right w:val="nil"/>
            </w:tcBorders>
            <w:shd w:val="clear" w:color="auto" w:fill="auto"/>
            <w:noWrap/>
            <w:vAlign w:val="bottom"/>
            <w:hideMark/>
          </w:tcPr>
          <w:p w14:paraId="5EE757B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14.8%</w:t>
            </w:r>
          </w:p>
        </w:tc>
        <w:tc>
          <w:tcPr>
            <w:tcW w:w="960" w:type="dxa"/>
            <w:tcBorders>
              <w:top w:val="nil"/>
              <w:left w:val="nil"/>
              <w:bottom w:val="nil"/>
              <w:right w:val="nil"/>
            </w:tcBorders>
            <w:shd w:val="clear" w:color="auto" w:fill="auto"/>
            <w:noWrap/>
            <w:vAlign w:val="bottom"/>
            <w:hideMark/>
          </w:tcPr>
          <w:p w14:paraId="6C1C414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58.9</w:t>
            </w:r>
          </w:p>
        </w:tc>
        <w:tc>
          <w:tcPr>
            <w:tcW w:w="960" w:type="dxa"/>
            <w:tcBorders>
              <w:top w:val="nil"/>
              <w:left w:val="nil"/>
              <w:bottom w:val="nil"/>
              <w:right w:val="nil"/>
            </w:tcBorders>
            <w:shd w:val="clear" w:color="auto" w:fill="auto"/>
            <w:noWrap/>
            <w:vAlign w:val="bottom"/>
            <w:hideMark/>
          </w:tcPr>
          <w:p w14:paraId="1300ECB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13.2</w:t>
            </w:r>
          </w:p>
        </w:tc>
        <w:tc>
          <w:tcPr>
            <w:tcW w:w="960" w:type="dxa"/>
            <w:tcBorders>
              <w:top w:val="nil"/>
              <w:left w:val="nil"/>
              <w:bottom w:val="nil"/>
              <w:right w:val="nil"/>
            </w:tcBorders>
            <w:shd w:val="clear" w:color="auto" w:fill="auto"/>
            <w:noWrap/>
            <w:vAlign w:val="bottom"/>
            <w:hideMark/>
          </w:tcPr>
          <w:p w14:paraId="258579F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29.9%</w:t>
            </w:r>
          </w:p>
        </w:tc>
        <w:tc>
          <w:tcPr>
            <w:tcW w:w="960" w:type="dxa"/>
            <w:tcBorders>
              <w:top w:val="nil"/>
              <w:left w:val="nil"/>
              <w:bottom w:val="nil"/>
              <w:right w:val="nil"/>
            </w:tcBorders>
            <w:shd w:val="clear" w:color="auto" w:fill="auto"/>
            <w:noWrap/>
            <w:vAlign w:val="bottom"/>
            <w:hideMark/>
          </w:tcPr>
          <w:p w14:paraId="0CA440D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0.48</w:t>
            </w:r>
          </w:p>
        </w:tc>
      </w:tr>
      <w:tr w:rsidR="00763761" w:rsidRPr="00763761" w14:paraId="5D6D115F" w14:textId="77777777" w:rsidTr="00763761">
        <w:trPr>
          <w:trHeight w:val="315"/>
        </w:trPr>
        <w:tc>
          <w:tcPr>
            <w:tcW w:w="2016" w:type="dxa"/>
            <w:tcBorders>
              <w:top w:val="nil"/>
              <w:left w:val="nil"/>
              <w:bottom w:val="nil"/>
              <w:right w:val="nil"/>
            </w:tcBorders>
            <w:shd w:val="clear" w:color="auto" w:fill="auto"/>
            <w:noWrap/>
            <w:vAlign w:val="center"/>
            <w:hideMark/>
          </w:tcPr>
          <w:p w14:paraId="12A7262B"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IPP</w:t>
            </w:r>
          </w:p>
        </w:tc>
        <w:tc>
          <w:tcPr>
            <w:tcW w:w="960" w:type="dxa"/>
            <w:tcBorders>
              <w:top w:val="nil"/>
              <w:left w:val="nil"/>
              <w:bottom w:val="nil"/>
              <w:right w:val="nil"/>
            </w:tcBorders>
            <w:shd w:val="clear" w:color="auto" w:fill="auto"/>
            <w:noWrap/>
            <w:vAlign w:val="bottom"/>
            <w:hideMark/>
          </w:tcPr>
          <w:p w14:paraId="31700E1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47.8</w:t>
            </w:r>
          </w:p>
        </w:tc>
        <w:tc>
          <w:tcPr>
            <w:tcW w:w="960" w:type="dxa"/>
            <w:tcBorders>
              <w:top w:val="nil"/>
              <w:left w:val="nil"/>
              <w:bottom w:val="nil"/>
              <w:right w:val="nil"/>
            </w:tcBorders>
            <w:shd w:val="clear" w:color="auto" w:fill="auto"/>
            <w:noWrap/>
            <w:vAlign w:val="bottom"/>
            <w:hideMark/>
          </w:tcPr>
          <w:p w14:paraId="32D8A93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10.0</w:t>
            </w:r>
          </w:p>
        </w:tc>
        <w:tc>
          <w:tcPr>
            <w:tcW w:w="960" w:type="dxa"/>
            <w:tcBorders>
              <w:top w:val="nil"/>
              <w:left w:val="nil"/>
              <w:bottom w:val="nil"/>
              <w:right w:val="nil"/>
            </w:tcBorders>
            <w:shd w:val="clear" w:color="auto" w:fill="auto"/>
            <w:noWrap/>
            <w:vAlign w:val="bottom"/>
            <w:hideMark/>
          </w:tcPr>
          <w:p w14:paraId="3CDFC92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8.0%</w:t>
            </w:r>
          </w:p>
        </w:tc>
        <w:tc>
          <w:tcPr>
            <w:tcW w:w="960" w:type="dxa"/>
            <w:tcBorders>
              <w:top w:val="nil"/>
              <w:left w:val="nil"/>
              <w:bottom w:val="nil"/>
              <w:right w:val="nil"/>
            </w:tcBorders>
            <w:shd w:val="clear" w:color="auto" w:fill="auto"/>
            <w:noWrap/>
            <w:vAlign w:val="bottom"/>
            <w:hideMark/>
          </w:tcPr>
          <w:p w14:paraId="70344C1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52.3</w:t>
            </w:r>
          </w:p>
        </w:tc>
        <w:tc>
          <w:tcPr>
            <w:tcW w:w="960" w:type="dxa"/>
            <w:tcBorders>
              <w:top w:val="nil"/>
              <w:left w:val="nil"/>
              <w:bottom w:val="nil"/>
              <w:right w:val="nil"/>
            </w:tcBorders>
            <w:shd w:val="clear" w:color="auto" w:fill="auto"/>
            <w:noWrap/>
            <w:vAlign w:val="bottom"/>
            <w:hideMark/>
          </w:tcPr>
          <w:p w14:paraId="2157B1F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11.4</w:t>
            </w:r>
          </w:p>
        </w:tc>
        <w:tc>
          <w:tcPr>
            <w:tcW w:w="960" w:type="dxa"/>
            <w:tcBorders>
              <w:top w:val="nil"/>
              <w:left w:val="nil"/>
              <w:bottom w:val="nil"/>
              <w:right w:val="nil"/>
            </w:tcBorders>
            <w:shd w:val="clear" w:color="auto" w:fill="auto"/>
            <w:noWrap/>
            <w:vAlign w:val="bottom"/>
            <w:hideMark/>
          </w:tcPr>
          <w:p w14:paraId="3C52758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15.9%</w:t>
            </w:r>
          </w:p>
        </w:tc>
        <w:tc>
          <w:tcPr>
            <w:tcW w:w="960" w:type="dxa"/>
            <w:tcBorders>
              <w:top w:val="nil"/>
              <w:left w:val="nil"/>
              <w:bottom w:val="nil"/>
              <w:right w:val="nil"/>
            </w:tcBorders>
            <w:shd w:val="clear" w:color="auto" w:fill="auto"/>
            <w:noWrap/>
            <w:vAlign w:val="bottom"/>
            <w:hideMark/>
          </w:tcPr>
          <w:p w14:paraId="42742D2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0.42</w:t>
            </w:r>
          </w:p>
        </w:tc>
        <w:tc>
          <w:tcPr>
            <w:tcW w:w="960" w:type="dxa"/>
            <w:tcBorders>
              <w:top w:val="nil"/>
              <w:left w:val="nil"/>
              <w:bottom w:val="nil"/>
              <w:right w:val="nil"/>
            </w:tcBorders>
            <w:shd w:val="clear" w:color="auto" w:fill="auto"/>
            <w:noWrap/>
            <w:vAlign w:val="bottom"/>
            <w:hideMark/>
          </w:tcPr>
          <w:p w14:paraId="7DF56BA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48.2</w:t>
            </w:r>
          </w:p>
        </w:tc>
        <w:tc>
          <w:tcPr>
            <w:tcW w:w="960" w:type="dxa"/>
            <w:tcBorders>
              <w:top w:val="nil"/>
              <w:left w:val="nil"/>
              <w:bottom w:val="nil"/>
              <w:right w:val="nil"/>
            </w:tcBorders>
            <w:shd w:val="clear" w:color="auto" w:fill="auto"/>
            <w:noWrap/>
            <w:vAlign w:val="bottom"/>
            <w:hideMark/>
          </w:tcPr>
          <w:p w14:paraId="4B30369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9.7</w:t>
            </w:r>
          </w:p>
        </w:tc>
        <w:tc>
          <w:tcPr>
            <w:tcW w:w="960" w:type="dxa"/>
            <w:tcBorders>
              <w:top w:val="nil"/>
              <w:left w:val="nil"/>
              <w:bottom w:val="nil"/>
              <w:right w:val="nil"/>
            </w:tcBorders>
            <w:shd w:val="clear" w:color="auto" w:fill="auto"/>
            <w:noWrap/>
            <w:vAlign w:val="bottom"/>
            <w:hideMark/>
          </w:tcPr>
          <w:p w14:paraId="13AA426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7.5%</w:t>
            </w:r>
          </w:p>
        </w:tc>
        <w:tc>
          <w:tcPr>
            <w:tcW w:w="960" w:type="dxa"/>
            <w:tcBorders>
              <w:top w:val="nil"/>
              <w:left w:val="nil"/>
              <w:bottom w:val="nil"/>
              <w:right w:val="nil"/>
            </w:tcBorders>
            <w:shd w:val="clear" w:color="auto" w:fill="auto"/>
            <w:noWrap/>
            <w:vAlign w:val="bottom"/>
            <w:hideMark/>
          </w:tcPr>
          <w:p w14:paraId="05C2283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52.5</w:t>
            </w:r>
          </w:p>
        </w:tc>
        <w:tc>
          <w:tcPr>
            <w:tcW w:w="960" w:type="dxa"/>
            <w:tcBorders>
              <w:top w:val="nil"/>
              <w:left w:val="nil"/>
              <w:bottom w:val="nil"/>
              <w:right w:val="nil"/>
            </w:tcBorders>
            <w:shd w:val="clear" w:color="auto" w:fill="auto"/>
            <w:noWrap/>
            <w:vAlign w:val="bottom"/>
            <w:hideMark/>
          </w:tcPr>
          <w:p w14:paraId="048D5B5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11.7</w:t>
            </w:r>
          </w:p>
        </w:tc>
        <w:tc>
          <w:tcPr>
            <w:tcW w:w="960" w:type="dxa"/>
            <w:tcBorders>
              <w:top w:val="nil"/>
              <w:left w:val="nil"/>
              <w:bottom w:val="nil"/>
              <w:right w:val="nil"/>
            </w:tcBorders>
            <w:shd w:val="clear" w:color="auto" w:fill="auto"/>
            <w:noWrap/>
            <w:vAlign w:val="bottom"/>
            <w:hideMark/>
          </w:tcPr>
          <w:p w14:paraId="3DF5C32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15.5%</w:t>
            </w:r>
          </w:p>
        </w:tc>
        <w:tc>
          <w:tcPr>
            <w:tcW w:w="960" w:type="dxa"/>
            <w:tcBorders>
              <w:top w:val="nil"/>
              <w:left w:val="nil"/>
              <w:bottom w:val="nil"/>
              <w:right w:val="nil"/>
            </w:tcBorders>
            <w:shd w:val="clear" w:color="auto" w:fill="auto"/>
            <w:noWrap/>
            <w:vAlign w:val="bottom"/>
            <w:hideMark/>
          </w:tcPr>
          <w:p w14:paraId="184D02B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0.40</w:t>
            </w:r>
          </w:p>
        </w:tc>
      </w:tr>
      <w:tr w:rsidR="00763761" w:rsidRPr="00763761" w14:paraId="28B412FC" w14:textId="77777777" w:rsidTr="00763761">
        <w:trPr>
          <w:trHeight w:val="315"/>
        </w:trPr>
        <w:tc>
          <w:tcPr>
            <w:tcW w:w="2016" w:type="dxa"/>
            <w:tcBorders>
              <w:top w:val="nil"/>
              <w:left w:val="nil"/>
              <w:bottom w:val="nil"/>
              <w:right w:val="nil"/>
            </w:tcBorders>
            <w:shd w:val="clear" w:color="auto" w:fill="auto"/>
            <w:noWrap/>
            <w:vAlign w:val="center"/>
            <w:hideMark/>
          </w:tcPr>
          <w:p w14:paraId="3C4057E2"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lastRenderedPageBreak/>
              <w:t>SAV</w:t>
            </w:r>
          </w:p>
        </w:tc>
        <w:tc>
          <w:tcPr>
            <w:tcW w:w="960" w:type="dxa"/>
            <w:tcBorders>
              <w:top w:val="nil"/>
              <w:left w:val="nil"/>
              <w:bottom w:val="nil"/>
              <w:right w:val="nil"/>
            </w:tcBorders>
            <w:shd w:val="clear" w:color="auto" w:fill="auto"/>
            <w:noWrap/>
            <w:vAlign w:val="bottom"/>
            <w:hideMark/>
          </w:tcPr>
          <w:p w14:paraId="0B7841E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66.9</w:t>
            </w:r>
          </w:p>
        </w:tc>
        <w:tc>
          <w:tcPr>
            <w:tcW w:w="960" w:type="dxa"/>
            <w:tcBorders>
              <w:top w:val="nil"/>
              <w:left w:val="nil"/>
              <w:bottom w:val="nil"/>
              <w:right w:val="nil"/>
            </w:tcBorders>
            <w:shd w:val="clear" w:color="auto" w:fill="auto"/>
            <w:noWrap/>
            <w:vAlign w:val="bottom"/>
            <w:hideMark/>
          </w:tcPr>
          <w:p w14:paraId="1F86369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12.5</w:t>
            </w:r>
          </w:p>
        </w:tc>
        <w:tc>
          <w:tcPr>
            <w:tcW w:w="960" w:type="dxa"/>
            <w:tcBorders>
              <w:top w:val="nil"/>
              <w:left w:val="nil"/>
              <w:bottom w:val="nil"/>
              <w:right w:val="nil"/>
            </w:tcBorders>
            <w:shd w:val="clear" w:color="auto" w:fill="auto"/>
            <w:noWrap/>
            <w:vAlign w:val="bottom"/>
            <w:hideMark/>
          </w:tcPr>
          <w:p w14:paraId="7AE8B3E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67.3%</w:t>
            </w:r>
          </w:p>
        </w:tc>
        <w:tc>
          <w:tcPr>
            <w:tcW w:w="960" w:type="dxa"/>
            <w:tcBorders>
              <w:top w:val="nil"/>
              <w:left w:val="nil"/>
              <w:bottom w:val="nil"/>
              <w:right w:val="nil"/>
            </w:tcBorders>
            <w:shd w:val="clear" w:color="auto" w:fill="auto"/>
            <w:noWrap/>
            <w:vAlign w:val="bottom"/>
            <w:hideMark/>
          </w:tcPr>
          <w:p w14:paraId="4C4B044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64.8</w:t>
            </w:r>
          </w:p>
        </w:tc>
        <w:tc>
          <w:tcPr>
            <w:tcW w:w="960" w:type="dxa"/>
            <w:tcBorders>
              <w:top w:val="nil"/>
              <w:left w:val="nil"/>
              <w:bottom w:val="nil"/>
              <w:right w:val="nil"/>
            </w:tcBorders>
            <w:shd w:val="clear" w:color="auto" w:fill="auto"/>
            <w:noWrap/>
            <w:vAlign w:val="bottom"/>
            <w:hideMark/>
          </w:tcPr>
          <w:p w14:paraId="74F003C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13.3</w:t>
            </w:r>
          </w:p>
        </w:tc>
        <w:tc>
          <w:tcPr>
            <w:tcW w:w="960" w:type="dxa"/>
            <w:tcBorders>
              <w:top w:val="nil"/>
              <w:left w:val="nil"/>
              <w:bottom w:val="nil"/>
              <w:right w:val="nil"/>
            </w:tcBorders>
            <w:shd w:val="clear" w:color="auto" w:fill="auto"/>
            <w:noWrap/>
            <w:vAlign w:val="bottom"/>
            <w:hideMark/>
          </w:tcPr>
          <w:p w14:paraId="36CD463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60.7%</w:t>
            </w:r>
          </w:p>
        </w:tc>
        <w:tc>
          <w:tcPr>
            <w:tcW w:w="960" w:type="dxa"/>
            <w:tcBorders>
              <w:top w:val="nil"/>
              <w:left w:val="nil"/>
              <w:bottom w:val="nil"/>
              <w:right w:val="nil"/>
            </w:tcBorders>
            <w:shd w:val="clear" w:color="auto" w:fill="auto"/>
            <w:noWrap/>
            <w:vAlign w:val="bottom"/>
            <w:hideMark/>
          </w:tcPr>
          <w:p w14:paraId="7C0BF89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0.16</w:t>
            </w:r>
          </w:p>
        </w:tc>
        <w:tc>
          <w:tcPr>
            <w:tcW w:w="960" w:type="dxa"/>
            <w:tcBorders>
              <w:top w:val="nil"/>
              <w:left w:val="nil"/>
              <w:bottom w:val="nil"/>
              <w:right w:val="nil"/>
            </w:tcBorders>
            <w:shd w:val="clear" w:color="auto" w:fill="auto"/>
            <w:noWrap/>
            <w:vAlign w:val="bottom"/>
            <w:hideMark/>
          </w:tcPr>
          <w:p w14:paraId="724D54D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65.4</w:t>
            </w:r>
          </w:p>
        </w:tc>
        <w:tc>
          <w:tcPr>
            <w:tcW w:w="960" w:type="dxa"/>
            <w:tcBorders>
              <w:top w:val="nil"/>
              <w:left w:val="nil"/>
              <w:bottom w:val="nil"/>
              <w:right w:val="nil"/>
            </w:tcBorders>
            <w:shd w:val="clear" w:color="auto" w:fill="auto"/>
            <w:noWrap/>
            <w:vAlign w:val="bottom"/>
            <w:hideMark/>
          </w:tcPr>
          <w:p w14:paraId="1BBC596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12.9</w:t>
            </w:r>
          </w:p>
        </w:tc>
        <w:tc>
          <w:tcPr>
            <w:tcW w:w="960" w:type="dxa"/>
            <w:tcBorders>
              <w:top w:val="nil"/>
              <w:left w:val="nil"/>
              <w:bottom w:val="nil"/>
              <w:right w:val="nil"/>
            </w:tcBorders>
            <w:shd w:val="clear" w:color="auto" w:fill="auto"/>
            <w:noWrap/>
            <w:vAlign w:val="bottom"/>
            <w:hideMark/>
          </w:tcPr>
          <w:p w14:paraId="23BE9F2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62.9%</w:t>
            </w:r>
          </w:p>
        </w:tc>
        <w:tc>
          <w:tcPr>
            <w:tcW w:w="960" w:type="dxa"/>
            <w:tcBorders>
              <w:top w:val="nil"/>
              <w:left w:val="nil"/>
              <w:bottom w:val="nil"/>
              <w:right w:val="nil"/>
            </w:tcBorders>
            <w:shd w:val="clear" w:color="auto" w:fill="auto"/>
            <w:noWrap/>
            <w:vAlign w:val="bottom"/>
            <w:hideMark/>
          </w:tcPr>
          <w:p w14:paraId="62EC9A1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64.8</w:t>
            </w:r>
          </w:p>
        </w:tc>
        <w:tc>
          <w:tcPr>
            <w:tcW w:w="960" w:type="dxa"/>
            <w:tcBorders>
              <w:top w:val="nil"/>
              <w:left w:val="nil"/>
              <w:bottom w:val="nil"/>
              <w:right w:val="nil"/>
            </w:tcBorders>
            <w:shd w:val="clear" w:color="auto" w:fill="auto"/>
            <w:noWrap/>
            <w:vAlign w:val="bottom"/>
            <w:hideMark/>
          </w:tcPr>
          <w:p w14:paraId="29E07F6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13.3</w:t>
            </w:r>
          </w:p>
        </w:tc>
        <w:tc>
          <w:tcPr>
            <w:tcW w:w="960" w:type="dxa"/>
            <w:tcBorders>
              <w:top w:val="nil"/>
              <w:left w:val="nil"/>
              <w:bottom w:val="nil"/>
              <w:right w:val="nil"/>
            </w:tcBorders>
            <w:shd w:val="clear" w:color="auto" w:fill="auto"/>
            <w:noWrap/>
            <w:vAlign w:val="bottom"/>
            <w:hideMark/>
          </w:tcPr>
          <w:p w14:paraId="2483A55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59.7%</w:t>
            </w:r>
          </w:p>
        </w:tc>
        <w:tc>
          <w:tcPr>
            <w:tcW w:w="960" w:type="dxa"/>
            <w:tcBorders>
              <w:top w:val="nil"/>
              <w:left w:val="nil"/>
              <w:bottom w:val="nil"/>
              <w:right w:val="nil"/>
            </w:tcBorders>
            <w:shd w:val="clear" w:color="auto" w:fill="auto"/>
            <w:noWrap/>
            <w:vAlign w:val="bottom"/>
            <w:hideMark/>
          </w:tcPr>
          <w:p w14:paraId="696A290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0.46</w:t>
            </w:r>
          </w:p>
        </w:tc>
      </w:tr>
      <w:tr w:rsidR="00763761" w:rsidRPr="00763761" w14:paraId="0C626883" w14:textId="77777777" w:rsidTr="00763761">
        <w:trPr>
          <w:trHeight w:val="315"/>
        </w:trPr>
        <w:tc>
          <w:tcPr>
            <w:tcW w:w="2016" w:type="dxa"/>
            <w:tcBorders>
              <w:top w:val="nil"/>
              <w:left w:val="nil"/>
              <w:bottom w:val="nil"/>
              <w:right w:val="nil"/>
            </w:tcBorders>
            <w:shd w:val="clear" w:color="auto" w:fill="auto"/>
            <w:noWrap/>
            <w:vAlign w:val="center"/>
            <w:hideMark/>
          </w:tcPr>
          <w:p w14:paraId="1F491E8C"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SHY</w:t>
            </w:r>
          </w:p>
        </w:tc>
        <w:tc>
          <w:tcPr>
            <w:tcW w:w="960" w:type="dxa"/>
            <w:tcBorders>
              <w:top w:val="nil"/>
              <w:left w:val="nil"/>
              <w:bottom w:val="nil"/>
              <w:right w:val="nil"/>
            </w:tcBorders>
            <w:shd w:val="clear" w:color="auto" w:fill="auto"/>
            <w:noWrap/>
            <w:vAlign w:val="bottom"/>
            <w:hideMark/>
          </w:tcPr>
          <w:p w14:paraId="5325A1E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53.1</w:t>
            </w:r>
          </w:p>
        </w:tc>
        <w:tc>
          <w:tcPr>
            <w:tcW w:w="960" w:type="dxa"/>
            <w:tcBorders>
              <w:top w:val="nil"/>
              <w:left w:val="nil"/>
              <w:bottom w:val="nil"/>
              <w:right w:val="nil"/>
            </w:tcBorders>
            <w:shd w:val="clear" w:color="auto" w:fill="auto"/>
            <w:noWrap/>
            <w:vAlign w:val="bottom"/>
            <w:hideMark/>
          </w:tcPr>
          <w:p w14:paraId="65C0C181"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10.5</w:t>
            </w:r>
          </w:p>
        </w:tc>
        <w:tc>
          <w:tcPr>
            <w:tcW w:w="960" w:type="dxa"/>
            <w:tcBorders>
              <w:top w:val="nil"/>
              <w:left w:val="nil"/>
              <w:bottom w:val="nil"/>
              <w:right w:val="nil"/>
            </w:tcBorders>
            <w:shd w:val="clear" w:color="auto" w:fill="auto"/>
            <w:noWrap/>
            <w:vAlign w:val="bottom"/>
            <w:hideMark/>
          </w:tcPr>
          <w:p w14:paraId="2ECC609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21.8%</w:t>
            </w:r>
          </w:p>
        </w:tc>
        <w:tc>
          <w:tcPr>
            <w:tcW w:w="960" w:type="dxa"/>
            <w:tcBorders>
              <w:top w:val="nil"/>
              <w:left w:val="nil"/>
              <w:bottom w:val="nil"/>
              <w:right w:val="nil"/>
            </w:tcBorders>
            <w:shd w:val="clear" w:color="auto" w:fill="auto"/>
            <w:noWrap/>
            <w:vAlign w:val="bottom"/>
            <w:hideMark/>
          </w:tcPr>
          <w:p w14:paraId="71A305F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55.0</w:t>
            </w:r>
          </w:p>
        </w:tc>
        <w:tc>
          <w:tcPr>
            <w:tcW w:w="960" w:type="dxa"/>
            <w:tcBorders>
              <w:top w:val="nil"/>
              <w:left w:val="nil"/>
              <w:bottom w:val="nil"/>
              <w:right w:val="nil"/>
            </w:tcBorders>
            <w:shd w:val="clear" w:color="auto" w:fill="auto"/>
            <w:noWrap/>
            <w:vAlign w:val="bottom"/>
            <w:hideMark/>
          </w:tcPr>
          <w:p w14:paraId="162948B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10.9</w:t>
            </w:r>
          </w:p>
        </w:tc>
        <w:tc>
          <w:tcPr>
            <w:tcW w:w="960" w:type="dxa"/>
            <w:tcBorders>
              <w:top w:val="nil"/>
              <w:left w:val="nil"/>
              <w:bottom w:val="nil"/>
              <w:right w:val="nil"/>
            </w:tcBorders>
            <w:shd w:val="clear" w:color="auto" w:fill="auto"/>
            <w:noWrap/>
            <w:vAlign w:val="bottom"/>
            <w:hideMark/>
          </w:tcPr>
          <w:p w14:paraId="48D6BEB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28.3%</w:t>
            </w:r>
          </w:p>
        </w:tc>
        <w:tc>
          <w:tcPr>
            <w:tcW w:w="960" w:type="dxa"/>
            <w:tcBorders>
              <w:top w:val="nil"/>
              <w:left w:val="nil"/>
              <w:bottom w:val="nil"/>
              <w:right w:val="nil"/>
            </w:tcBorders>
            <w:shd w:val="clear" w:color="auto" w:fill="auto"/>
            <w:noWrap/>
            <w:vAlign w:val="bottom"/>
            <w:hideMark/>
          </w:tcPr>
          <w:p w14:paraId="715E409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0.18</w:t>
            </w:r>
          </w:p>
        </w:tc>
        <w:tc>
          <w:tcPr>
            <w:tcW w:w="960" w:type="dxa"/>
            <w:tcBorders>
              <w:top w:val="nil"/>
              <w:left w:val="nil"/>
              <w:bottom w:val="nil"/>
              <w:right w:val="nil"/>
            </w:tcBorders>
            <w:shd w:val="clear" w:color="auto" w:fill="auto"/>
            <w:noWrap/>
            <w:vAlign w:val="bottom"/>
            <w:hideMark/>
          </w:tcPr>
          <w:p w14:paraId="47E1258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52.7</w:t>
            </w:r>
          </w:p>
        </w:tc>
        <w:tc>
          <w:tcPr>
            <w:tcW w:w="960" w:type="dxa"/>
            <w:tcBorders>
              <w:top w:val="nil"/>
              <w:left w:val="nil"/>
              <w:bottom w:val="nil"/>
              <w:right w:val="nil"/>
            </w:tcBorders>
            <w:shd w:val="clear" w:color="auto" w:fill="auto"/>
            <w:noWrap/>
            <w:vAlign w:val="bottom"/>
            <w:hideMark/>
          </w:tcPr>
          <w:p w14:paraId="236A17F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10.2</w:t>
            </w:r>
          </w:p>
        </w:tc>
        <w:tc>
          <w:tcPr>
            <w:tcW w:w="960" w:type="dxa"/>
            <w:tcBorders>
              <w:top w:val="nil"/>
              <w:left w:val="nil"/>
              <w:bottom w:val="nil"/>
              <w:right w:val="nil"/>
            </w:tcBorders>
            <w:shd w:val="clear" w:color="auto" w:fill="auto"/>
            <w:noWrap/>
            <w:vAlign w:val="bottom"/>
            <w:hideMark/>
          </w:tcPr>
          <w:p w14:paraId="3827449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19.7%</w:t>
            </w:r>
          </w:p>
        </w:tc>
        <w:tc>
          <w:tcPr>
            <w:tcW w:w="960" w:type="dxa"/>
            <w:tcBorders>
              <w:top w:val="nil"/>
              <w:left w:val="nil"/>
              <w:bottom w:val="nil"/>
              <w:right w:val="nil"/>
            </w:tcBorders>
            <w:shd w:val="clear" w:color="auto" w:fill="auto"/>
            <w:noWrap/>
            <w:vAlign w:val="bottom"/>
            <w:hideMark/>
          </w:tcPr>
          <w:p w14:paraId="557F1C1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55.2</w:t>
            </w:r>
          </w:p>
        </w:tc>
        <w:tc>
          <w:tcPr>
            <w:tcW w:w="960" w:type="dxa"/>
            <w:tcBorders>
              <w:top w:val="nil"/>
              <w:left w:val="nil"/>
              <w:bottom w:val="nil"/>
              <w:right w:val="nil"/>
            </w:tcBorders>
            <w:shd w:val="clear" w:color="auto" w:fill="auto"/>
            <w:noWrap/>
            <w:vAlign w:val="bottom"/>
            <w:hideMark/>
          </w:tcPr>
          <w:p w14:paraId="0866546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11.8</w:t>
            </w:r>
          </w:p>
        </w:tc>
        <w:tc>
          <w:tcPr>
            <w:tcW w:w="960" w:type="dxa"/>
            <w:tcBorders>
              <w:top w:val="nil"/>
              <w:left w:val="nil"/>
              <w:bottom w:val="nil"/>
              <w:right w:val="nil"/>
            </w:tcBorders>
            <w:shd w:val="clear" w:color="auto" w:fill="auto"/>
            <w:noWrap/>
            <w:vAlign w:val="bottom"/>
            <w:hideMark/>
          </w:tcPr>
          <w:p w14:paraId="58C10BB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29.9%</w:t>
            </w:r>
          </w:p>
        </w:tc>
        <w:tc>
          <w:tcPr>
            <w:tcW w:w="960" w:type="dxa"/>
            <w:tcBorders>
              <w:top w:val="nil"/>
              <w:left w:val="nil"/>
              <w:bottom w:val="nil"/>
              <w:right w:val="nil"/>
            </w:tcBorders>
            <w:shd w:val="clear" w:color="auto" w:fill="auto"/>
            <w:noWrap/>
            <w:vAlign w:val="bottom"/>
            <w:hideMark/>
          </w:tcPr>
          <w:p w14:paraId="00EC82C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0.23</w:t>
            </w:r>
          </w:p>
        </w:tc>
      </w:tr>
      <w:tr w:rsidR="00763761" w:rsidRPr="00763761" w14:paraId="7A795CC0" w14:textId="77777777" w:rsidTr="00763761">
        <w:trPr>
          <w:trHeight w:val="315"/>
        </w:trPr>
        <w:tc>
          <w:tcPr>
            <w:tcW w:w="2016" w:type="dxa"/>
            <w:tcBorders>
              <w:top w:val="nil"/>
              <w:left w:val="nil"/>
              <w:bottom w:val="nil"/>
              <w:right w:val="nil"/>
            </w:tcBorders>
            <w:shd w:val="clear" w:color="auto" w:fill="auto"/>
            <w:noWrap/>
            <w:vAlign w:val="center"/>
            <w:hideMark/>
          </w:tcPr>
          <w:p w14:paraId="36501700"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DSF</w:t>
            </w:r>
          </w:p>
        </w:tc>
        <w:tc>
          <w:tcPr>
            <w:tcW w:w="960" w:type="dxa"/>
            <w:tcBorders>
              <w:top w:val="nil"/>
              <w:left w:val="nil"/>
              <w:bottom w:val="nil"/>
              <w:right w:val="nil"/>
            </w:tcBorders>
            <w:shd w:val="clear" w:color="auto" w:fill="auto"/>
            <w:noWrap/>
            <w:vAlign w:val="bottom"/>
            <w:hideMark/>
          </w:tcPr>
          <w:p w14:paraId="398F1CD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68.1</w:t>
            </w:r>
          </w:p>
        </w:tc>
        <w:tc>
          <w:tcPr>
            <w:tcW w:w="960" w:type="dxa"/>
            <w:tcBorders>
              <w:top w:val="nil"/>
              <w:left w:val="nil"/>
              <w:bottom w:val="nil"/>
              <w:right w:val="nil"/>
            </w:tcBorders>
            <w:shd w:val="clear" w:color="auto" w:fill="auto"/>
            <w:noWrap/>
            <w:vAlign w:val="bottom"/>
            <w:hideMark/>
          </w:tcPr>
          <w:p w14:paraId="4251A74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17.4</w:t>
            </w:r>
          </w:p>
        </w:tc>
        <w:tc>
          <w:tcPr>
            <w:tcW w:w="960" w:type="dxa"/>
            <w:tcBorders>
              <w:top w:val="nil"/>
              <w:left w:val="nil"/>
              <w:bottom w:val="nil"/>
              <w:right w:val="nil"/>
            </w:tcBorders>
            <w:shd w:val="clear" w:color="auto" w:fill="auto"/>
            <w:noWrap/>
            <w:vAlign w:val="bottom"/>
            <w:hideMark/>
          </w:tcPr>
          <w:p w14:paraId="518AA2A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58.5%</w:t>
            </w:r>
          </w:p>
        </w:tc>
        <w:tc>
          <w:tcPr>
            <w:tcW w:w="960" w:type="dxa"/>
            <w:tcBorders>
              <w:top w:val="nil"/>
              <w:left w:val="nil"/>
              <w:bottom w:val="nil"/>
              <w:right w:val="nil"/>
            </w:tcBorders>
            <w:shd w:val="clear" w:color="auto" w:fill="auto"/>
            <w:noWrap/>
            <w:vAlign w:val="bottom"/>
            <w:hideMark/>
          </w:tcPr>
          <w:p w14:paraId="4E8F07C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65.1</w:t>
            </w:r>
          </w:p>
        </w:tc>
        <w:tc>
          <w:tcPr>
            <w:tcW w:w="960" w:type="dxa"/>
            <w:tcBorders>
              <w:top w:val="nil"/>
              <w:left w:val="nil"/>
              <w:bottom w:val="nil"/>
              <w:right w:val="nil"/>
            </w:tcBorders>
            <w:shd w:val="clear" w:color="auto" w:fill="auto"/>
            <w:noWrap/>
            <w:vAlign w:val="bottom"/>
            <w:hideMark/>
          </w:tcPr>
          <w:p w14:paraId="6029799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16.9</w:t>
            </w:r>
          </w:p>
        </w:tc>
        <w:tc>
          <w:tcPr>
            <w:tcW w:w="960" w:type="dxa"/>
            <w:tcBorders>
              <w:top w:val="nil"/>
              <w:left w:val="nil"/>
              <w:bottom w:val="nil"/>
              <w:right w:val="nil"/>
            </w:tcBorders>
            <w:shd w:val="clear" w:color="auto" w:fill="auto"/>
            <w:noWrap/>
            <w:vAlign w:val="bottom"/>
            <w:hideMark/>
          </w:tcPr>
          <w:p w14:paraId="32296C3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53.3%</w:t>
            </w:r>
          </w:p>
        </w:tc>
        <w:tc>
          <w:tcPr>
            <w:tcW w:w="960" w:type="dxa"/>
            <w:tcBorders>
              <w:top w:val="nil"/>
              <w:left w:val="nil"/>
              <w:bottom w:val="nil"/>
              <w:right w:val="nil"/>
            </w:tcBorders>
            <w:shd w:val="clear" w:color="auto" w:fill="auto"/>
            <w:noWrap/>
            <w:vAlign w:val="bottom"/>
            <w:hideMark/>
          </w:tcPr>
          <w:p w14:paraId="7A29713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0.17</w:t>
            </w:r>
          </w:p>
        </w:tc>
        <w:tc>
          <w:tcPr>
            <w:tcW w:w="960" w:type="dxa"/>
            <w:tcBorders>
              <w:top w:val="nil"/>
              <w:left w:val="nil"/>
              <w:bottom w:val="nil"/>
              <w:right w:val="nil"/>
            </w:tcBorders>
            <w:shd w:val="clear" w:color="auto" w:fill="auto"/>
            <w:noWrap/>
            <w:vAlign w:val="bottom"/>
            <w:hideMark/>
          </w:tcPr>
          <w:p w14:paraId="22E83E4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65.3</w:t>
            </w:r>
          </w:p>
        </w:tc>
        <w:tc>
          <w:tcPr>
            <w:tcW w:w="960" w:type="dxa"/>
            <w:tcBorders>
              <w:top w:val="nil"/>
              <w:left w:val="nil"/>
              <w:bottom w:val="nil"/>
              <w:right w:val="nil"/>
            </w:tcBorders>
            <w:shd w:val="clear" w:color="auto" w:fill="auto"/>
            <w:noWrap/>
            <w:vAlign w:val="bottom"/>
            <w:hideMark/>
          </w:tcPr>
          <w:p w14:paraId="42A98C0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17.3</w:t>
            </w:r>
          </w:p>
        </w:tc>
        <w:tc>
          <w:tcPr>
            <w:tcW w:w="960" w:type="dxa"/>
            <w:tcBorders>
              <w:top w:val="nil"/>
              <w:left w:val="nil"/>
              <w:bottom w:val="nil"/>
              <w:right w:val="nil"/>
            </w:tcBorders>
            <w:shd w:val="clear" w:color="auto" w:fill="auto"/>
            <w:noWrap/>
            <w:vAlign w:val="bottom"/>
            <w:hideMark/>
          </w:tcPr>
          <w:p w14:paraId="7D6E7DE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50.2%</w:t>
            </w:r>
          </w:p>
        </w:tc>
        <w:tc>
          <w:tcPr>
            <w:tcW w:w="960" w:type="dxa"/>
            <w:tcBorders>
              <w:top w:val="nil"/>
              <w:left w:val="nil"/>
              <w:bottom w:val="nil"/>
              <w:right w:val="nil"/>
            </w:tcBorders>
            <w:shd w:val="clear" w:color="auto" w:fill="auto"/>
            <w:noWrap/>
            <w:vAlign w:val="bottom"/>
            <w:hideMark/>
          </w:tcPr>
          <w:p w14:paraId="12E1D79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62.9</w:t>
            </w:r>
          </w:p>
        </w:tc>
        <w:tc>
          <w:tcPr>
            <w:tcW w:w="960" w:type="dxa"/>
            <w:tcBorders>
              <w:top w:val="nil"/>
              <w:left w:val="nil"/>
              <w:bottom w:val="nil"/>
              <w:right w:val="nil"/>
            </w:tcBorders>
            <w:shd w:val="clear" w:color="auto" w:fill="auto"/>
            <w:noWrap/>
            <w:vAlign w:val="bottom"/>
            <w:hideMark/>
          </w:tcPr>
          <w:p w14:paraId="7D17DA3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16.1</w:t>
            </w:r>
          </w:p>
        </w:tc>
        <w:tc>
          <w:tcPr>
            <w:tcW w:w="960" w:type="dxa"/>
            <w:tcBorders>
              <w:top w:val="nil"/>
              <w:left w:val="nil"/>
              <w:bottom w:val="nil"/>
              <w:right w:val="nil"/>
            </w:tcBorders>
            <w:shd w:val="clear" w:color="auto" w:fill="auto"/>
            <w:noWrap/>
            <w:vAlign w:val="bottom"/>
            <w:hideMark/>
          </w:tcPr>
          <w:p w14:paraId="171BA2E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46.4%</w:t>
            </w:r>
          </w:p>
        </w:tc>
        <w:tc>
          <w:tcPr>
            <w:tcW w:w="960" w:type="dxa"/>
            <w:tcBorders>
              <w:top w:val="nil"/>
              <w:left w:val="nil"/>
              <w:bottom w:val="nil"/>
              <w:right w:val="nil"/>
            </w:tcBorders>
            <w:shd w:val="clear" w:color="auto" w:fill="auto"/>
            <w:noWrap/>
            <w:vAlign w:val="bottom"/>
            <w:hideMark/>
          </w:tcPr>
          <w:p w14:paraId="1A45953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0.14</w:t>
            </w:r>
          </w:p>
        </w:tc>
      </w:tr>
      <w:tr w:rsidR="00763761" w:rsidRPr="00763761" w14:paraId="75E5080E" w14:textId="77777777" w:rsidTr="00763761">
        <w:trPr>
          <w:trHeight w:val="315"/>
        </w:trPr>
        <w:tc>
          <w:tcPr>
            <w:tcW w:w="2016" w:type="dxa"/>
            <w:tcBorders>
              <w:top w:val="nil"/>
              <w:left w:val="nil"/>
              <w:bottom w:val="nil"/>
              <w:right w:val="nil"/>
            </w:tcBorders>
            <w:shd w:val="clear" w:color="auto" w:fill="auto"/>
            <w:noWrap/>
            <w:vAlign w:val="center"/>
            <w:hideMark/>
          </w:tcPr>
          <w:p w14:paraId="1CE83DCB" w14:textId="77777777" w:rsidR="00763761" w:rsidRPr="00763761" w:rsidRDefault="00763761" w:rsidP="00A27251">
            <w:pPr>
              <w:spacing w:after="0" w:line="240" w:lineRule="auto"/>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PSY-5</w:t>
            </w:r>
          </w:p>
        </w:tc>
        <w:tc>
          <w:tcPr>
            <w:tcW w:w="960" w:type="dxa"/>
            <w:tcBorders>
              <w:top w:val="nil"/>
              <w:left w:val="nil"/>
              <w:bottom w:val="nil"/>
              <w:right w:val="nil"/>
            </w:tcBorders>
            <w:shd w:val="clear" w:color="auto" w:fill="auto"/>
            <w:noWrap/>
            <w:vAlign w:val="bottom"/>
            <w:hideMark/>
          </w:tcPr>
          <w:p w14:paraId="14975AF5" w14:textId="77777777" w:rsidR="00763761" w:rsidRPr="00763761" w:rsidRDefault="00763761" w:rsidP="00A27251">
            <w:pPr>
              <w:spacing w:after="0" w:line="240" w:lineRule="auto"/>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0D89240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6138BF4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590F7F6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4297867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4A0F046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3D280C6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44718FD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53A8B1B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09B71F5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513AF0C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5D32D7E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0291B72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14:paraId="2B2CEF4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p>
        </w:tc>
      </w:tr>
      <w:tr w:rsidR="00763761" w:rsidRPr="00763761" w14:paraId="13DA5502" w14:textId="77777777" w:rsidTr="00763761">
        <w:trPr>
          <w:trHeight w:val="315"/>
        </w:trPr>
        <w:tc>
          <w:tcPr>
            <w:tcW w:w="2016" w:type="dxa"/>
            <w:tcBorders>
              <w:top w:val="nil"/>
              <w:left w:val="nil"/>
              <w:bottom w:val="nil"/>
              <w:right w:val="nil"/>
            </w:tcBorders>
            <w:shd w:val="clear" w:color="auto" w:fill="auto"/>
            <w:noWrap/>
            <w:vAlign w:val="center"/>
            <w:hideMark/>
          </w:tcPr>
          <w:p w14:paraId="6E7302EF"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AGGR-r</w:t>
            </w:r>
          </w:p>
        </w:tc>
        <w:tc>
          <w:tcPr>
            <w:tcW w:w="960" w:type="dxa"/>
            <w:tcBorders>
              <w:top w:val="nil"/>
              <w:left w:val="nil"/>
              <w:bottom w:val="nil"/>
              <w:right w:val="nil"/>
            </w:tcBorders>
            <w:shd w:val="clear" w:color="auto" w:fill="auto"/>
            <w:noWrap/>
            <w:vAlign w:val="bottom"/>
            <w:hideMark/>
          </w:tcPr>
          <w:p w14:paraId="4D4482C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56.3</w:t>
            </w:r>
          </w:p>
        </w:tc>
        <w:tc>
          <w:tcPr>
            <w:tcW w:w="960" w:type="dxa"/>
            <w:tcBorders>
              <w:top w:val="nil"/>
              <w:left w:val="nil"/>
              <w:bottom w:val="nil"/>
              <w:right w:val="nil"/>
            </w:tcBorders>
            <w:shd w:val="clear" w:color="auto" w:fill="auto"/>
            <w:noWrap/>
            <w:vAlign w:val="bottom"/>
            <w:hideMark/>
          </w:tcPr>
          <w:p w14:paraId="585A2B8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12.0</w:t>
            </w:r>
          </w:p>
        </w:tc>
        <w:tc>
          <w:tcPr>
            <w:tcW w:w="960" w:type="dxa"/>
            <w:tcBorders>
              <w:top w:val="nil"/>
              <w:left w:val="nil"/>
              <w:bottom w:val="nil"/>
              <w:right w:val="nil"/>
            </w:tcBorders>
            <w:shd w:val="clear" w:color="auto" w:fill="auto"/>
            <w:noWrap/>
            <w:vAlign w:val="bottom"/>
            <w:hideMark/>
          </w:tcPr>
          <w:p w14:paraId="1644404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31.0%</w:t>
            </w:r>
          </w:p>
        </w:tc>
        <w:tc>
          <w:tcPr>
            <w:tcW w:w="960" w:type="dxa"/>
            <w:tcBorders>
              <w:top w:val="nil"/>
              <w:left w:val="nil"/>
              <w:bottom w:val="nil"/>
              <w:right w:val="nil"/>
            </w:tcBorders>
            <w:shd w:val="clear" w:color="auto" w:fill="auto"/>
            <w:noWrap/>
            <w:vAlign w:val="bottom"/>
            <w:hideMark/>
          </w:tcPr>
          <w:p w14:paraId="53625E5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48.8</w:t>
            </w:r>
          </w:p>
        </w:tc>
        <w:tc>
          <w:tcPr>
            <w:tcW w:w="960" w:type="dxa"/>
            <w:tcBorders>
              <w:top w:val="nil"/>
              <w:left w:val="nil"/>
              <w:bottom w:val="nil"/>
              <w:right w:val="nil"/>
            </w:tcBorders>
            <w:shd w:val="clear" w:color="auto" w:fill="auto"/>
            <w:noWrap/>
            <w:vAlign w:val="bottom"/>
            <w:hideMark/>
          </w:tcPr>
          <w:p w14:paraId="7FC9660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10.2</w:t>
            </w:r>
          </w:p>
        </w:tc>
        <w:tc>
          <w:tcPr>
            <w:tcW w:w="960" w:type="dxa"/>
            <w:tcBorders>
              <w:top w:val="nil"/>
              <w:left w:val="nil"/>
              <w:bottom w:val="nil"/>
              <w:right w:val="nil"/>
            </w:tcBorders>
            <w:shd w:val="clear" w:color="auto" w:fill="auto"/>
            <w:noWrap/>
            <w:vAlign w:val="bottom"/>
            <w:hideMark/>
          </w:tcPr>
          <w:p w14:paraId="6C5BE62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10.2%</w:t>
            </w:r>
          </w:p>
        </w:tc>
        <w:tc>
          <w:tcPr>
            <w:tcW w:w="960" w:type="dxa"/>
            <w:tcBorders>
              <w:top w:val="nil"/>
              <w:left w:val="nil"/>
              <w:bottom w:val="nil"/>
              <w:right w:val="nil"/>
            </w:tcBorders>
            <w:shd w:val="clear" w:color="auto" w:fill="auto"/>
            <w:noWrap/>
            <w:vAlign w:val="bottom"/>
            <w:hideMark/>
          </w:tcPr>
          <w:p w14:paraId="1C98FDE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1.57</w:t>
            </w:r>
          </w:p>
        </w:tc>
        <w:tc>
          <w:tcPr>
            <w:tcW w:w="960" w:type="dxa"/>
            <w:tcBorders>
              <w:top w:val="nil"/>
              <w:left w:val="nil"/>
              <w:bottom w:val="nil"/>
              <w:right w:val="nil"/>
            </w:tcBorders>
            <w:shd w:val="clear" w:color="auto" w:fill="auto"/>
            <w:noWrap/>
            <w:vAlign w:val="bottom"/>
            <w:hideMark/>
          </w:tcPr>
          <w:p w14:paraId="3452108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55.2</w:t>
            </w:r>
          </w:p>
        </w:tc>
        <w:tc>
          <w:tcPr>
            <w:tcW w:w="960" w:type="dxa"/>
            <w:tcBorders>
              <w:top w:val="nil"/>
              <w:left w:val="nil"/>
              <w:bottom w:val="nil"/>
              <w:right w:val="nil"/>
            </w:tcBorders>
            <w:shd w:val="clear" w:color="auto" w:fill="auto"/>
            <w:noWrap/>
            <w:vAlign w:val="bottom"/>
            <w:hideMark/>
          </w:tcPr>
          <w:p w14:paraId="4B5154C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11.5</w:t>
            </w:r>
          </w:p>
        </w:tc>
        <w:tc>
          <w:tcPr>
            <w:tcW w:w="960" w:type="dxa"/>
            <w:tcBorders>
              <w:top w:val="nil"/>
              <w:left w:val="nil"/>
              <w:bottom w:val="nil"/>
              <w:right w:val="nil"/>
            </w:tcBorders>
            <w:shd w:val="clear" w:color="auto" w:fill="auto"/>
            <w:noWrap/>
            <w:vAlign w:val="bottom"/>
            <w:hideMark/>
          </w:tcPr>
          <w:p w14:paraId="0A2D22B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26.2%</w:t>
            </w:r>
          </w:p>
        </w:tc>
        <w:tc>
          <w:tcPr>
            <w:tcW w:w="960" w:type="dxa"/>
            <w:tcBorders>
              <w:top w:val="nil"/>
              <w:left w:val="nil"/>
              <w:bottom w:val="nil"/>
              <w:right w:val="nil"/>
            </w:tcBorders>
            <w:shd w:val="clear" w:color="auto" w:fill="auto"/>
            <w:noWrap/>
            <w:vAlign w:val="bottom"/>
            <w:hideMark/>
          </w:tcPr>
          <w:p w14:paraId="0098AB1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49.0</w:t>
            </w:r>
          </w:p>
        </w:tc>
        <w:tc>
          <w:tcPr>
            <w:tcW w:w="960" w:type="dxa"/>
            <w:tcBorders>
              <w:top w:val="nil"/>
              <w:left w:val="nil"/>
              <w:bottom w:val="nil"/>
              <w:right w:val="nil"/>
            </w:tcBorders>
            <w:shd w:val="clear" w:color="auto" w:fill="auto"/>
            <w:noWrap/>
            <w:vAlign w:val="bottom"/>
            <w:hideMark/>
          </w:tcPr>
          <w:p w14:paraId="7BE802B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10.5</w:t>
            </w:r>
          </w:p>
        </w:tc>
        <w:tc>
          <w:tcPr>
            <w:tcW w:w="960" w:type="dxa"/>
            <w:tcBorders>
              <w:top w:val="nil"/>
              <w:left w:val="nil"/>
              <w:bottom w:val="nil"/>
              <w:right w:val="nil"/>
            </w:tcBorders>
            <w:shd w:val="clear" w:color="auto" w:fill="auto"/>
            <w:noWrap/>
            <w:vAlign w:val="bottom"/>
            <w:hideMark/>
          </w:tcPr>
          <w:p w14:paraId="0EBE231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12.9%</w:t>
            </w:r>
          </w:p>
        </w:tc>
        <w:tc>
          <w:tcPr>
            <w:tcW w:w="960" w:type="dxa"/>
            <w:tcBorders>
              <w:top w:val="nil"/>
              <w:left w:val="nil"/>
              <w:bottom w:val="nil"/>
              <w:right w:val="nil"/>
            </w:tcBorders>
            <w:shd w:val="clear" w:color="auto" w:fill="auto"/>
            <w:noWrap/>
            <w:vAlign w:val="bottom"/>
            <w:hideMark/>
          </w:tcPr>
          <w:p w14:paraId="2F56111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0.56</w:t>
            </w:r>
          </w:p>
        </w:tc>
      </w:tr>
      <w:tr w:rsidR="00763761" w:rsidRPr="00763761" w14:paraId="6E1D6CD6" w14:textId="77777777" w:rsidTr="00763761">
        <w:trPr>
          <w:trHeight w:val="315"/>
        </w:trPr>
        <w:tc>
          <w:tcPr>
            <w:tcW w:w="2016" w:type="dxa"/>
            <w:tcBorders>
              <w:top w:val="nil"/>
              <w:left w:val="nil"/>
              <w:bottom w:val="nil"/>
              <w:right w:val="nil"/>
            </w:tcBorders>
            <w:shd w:val="clear" w:color="auto" w:fill="auto"/>
            <w:noWrap/>
            <w:vAlign w:val="center"/>
            <w:hideMark/>
          </w:tcPr>
          <w:p w14:paraId="39FBE34D"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PSYC-r</w:t>
            </w:r>
          </w:p>
        </w:tc>
        <w:tc>
          <w:tcPr>
            <w:tcW w:w="960" w:type="dxa"/>
            <w:tcBorders>
              <w:top w:val="nil"/>
              <w:left w:val="nil"/>
              <w:bottom w:val="nil"/>
              <w:right w:val="nil"/>
            </w:tcBorders>
            <w:shd w:val="clear" w:color="auto" w:fill="auto"/>
            <w:noWrap/>
            <w:vAlign w:val="bottom"/>
            <w:hideMark/>
          </w:tcPr>
          <w:p w14:paraId="0F4BD5F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61.0</w:t>
            </w:r>
          </w:p>
        </w:tc>
        <w:tc>
          <w:tcPr>
            <w:tcW w:w="960" w:type="dxa"/>
            <w:tcBorders>
              <w:top w:val="nil"/>
              <w:left w:val="nil"/>
              <w:bottom w:val="nil"/>
              <w:right w:val="nil"/>
            </w:tcBorders>
            <w:shd w:val="clear" w:color="auto" w:fill="auto"/>
            <w:noWrap/>
            <w:vAlign w:val="bottom"/>
            <w:hideMark/>
          </w:tcPr>
          <w:p w14:paraId="6B5B57A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13.0</w:t>
            </w:r>
          </w:p>
        </w:tc>
        <w:tc>
          <w:tcPr>
            <w:tcW w:w="960" w:type="dxa"/>
            <w:tcBorders>
              <w:top w:val="nil"/>
              <w:left w:val="nil"/>
              <w:bottom w:val="nil"/>
              <w:right w:val="nil"/>
            </w:tcBorders>
            <w:shd w:val="clear" w:color="auto" w:fill="auto"/>
            <w:noWrap/>
            <w:vAlign w:val="bottom"/>
            <w:hideMark/>
          </w:tcPr>
          <w:p w14:paraId="2A3E074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46.2%</w:t>
            </w:r>
          </w:p>
        </w:tc>
        <w:tc>
          <w:tcPr>
            <w:tcW w:w="960" w:type="dxa"/>
            <w:tcBorders>
              <w:top w:val="nil"/>
              <w:left w:val="nil"/>
              <w:bottom w:val="nil"/>
              <w:right w:val="nil"/>
            </w:tcBorders>
            <w:shd w:val="clear" w:color="auto" w:fill="auto"/>
            <w:noWrap/>
            <w:vAlign w:val="bottom"/>
            <w:hideMark/>
          </w:tcPr>
          <w:p w14:paraId="28AAA47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59.5</w:t>
            </w:r>
          </w:p>
        </w:tc>
        <w:tc>
          <w:tcPr>
            <w:tcW w:w="960" w:type="dxa"/>
            <w:tcBorders>
              <w:top w:val="nil"/>
              <w:left w:val="nil"/>
              <w:bottom w:val="nil"/>
              <w:right w:val="nil"/>
            </w:tcBorders>
            <w:shd w:val="clear" w:color="auto" w:fill="auto"/>
            <w:noWrap/>
            <w:vAlign w:val="bottom"/>
            <w:hideMark/>
          </w:tcPr>
          <w:p w14:paraId="3574F38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11.4</w:t>
            </w:r>
          </w:p>
        </w:tc>
        <w:tc>
          <w:tcPr>
            <w:tcW w:w="960" w:type="dxa"/>
            <w:tcBorders>
              <w:top w:val="nil"/>
              <w:left w:val="nil"/>
              <w:bottom w:val="nil"/>
              <w:right w:val="nil"/>
            </w:tcBorders>
            <w:shd w:val="clear" w:color="auto" w:fill="auto"/>
            <w:noWrap/>
            <w:vAlign w:val="bottom"/>
            <w:hideMark/>
          </w:tcPr>
          <w:p w14:paraId="62AF4AA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29.9%</w:t>
            </w:r>
          </w:p>
        </w:tc>
        <w:tc>
          <w:tcPr>
            <w:tcW w:w="960" w:type="dxa"/>
            <w:tcBorders>
              <w:top w:val="nil"/>
              <w:left w:val="nil"/>
              <w:bottom w:val="nil"/>
              <w:right w:val="nil"/>
            </w:tcBorders>
            <w:shd w:val="clear" w:color="auto" w:fill="auto"/>
            <w:noWrap/>
            <w:vAlign w:val="bottom"/>
            <w:hideMark/>
          </w:tcPr>
          <w:p w14:paraId="79CF9C8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0.12</w:t>
            </w:r>
          </w:p>
        </w:tc>
        <w:tc>
          <w:tcPr>
            <w:tcW w:w="960" w:type="dxa"/>
            <w:tcBorders>
              <w:top w:val="nil"/>
              <w:left w:val="nil"/>
              <w:bottom w:val="nil"/>
              <w:right w:val="nil"/>
            </w:tcBorders>
            <w:shd w:val="clear" w:color="auto" w:fill="auto"/>
            <w:noWrap/>
            <w:vAlign w:val="bottom"/>
            <w:hideMark/>
          </w:tcPr>
          <w:p w14:paraId="2CB4687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57.4</w:t>
            </w:r>
          </w:p>
        </w:tc>
        <w:tc>
          <w:tcPr>
            <w:tcW w:w="960" w:type="dxa"/>
            <w:tcBorders>
              <w:top w:val="nil"/>
              <w:left w:val="nil"/>
              <w:bottom w:val="nil"/>
              <w:right w:val="nil"/>
            </w:tcBorders>
            <w:shd w:val="clear" w:color="auto" w:fill="auto"/>
            <w:noWrap/>
            <w:vAlign w:val="bottom"/>
            <w:hideMark/>
          </w:tcPr>
          <w:p w14:paraId="2018887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11.9</w:t>
            </w:r>
          </w:p>
        </w:tc>
        <w:tc>
          <w:tcPr>
            <w:tcW w:w="960" w:type="dxa"/>
            <w:tcBorders>
              <w:top w:val="nil"/>
              <w:left w:val="nil"/>
              <w:bottom w:val="nil"/>
              <w:right w:val="nil"/>
            </w:tcBorders>
            <w:shd w:val="clear" w:color="auto" w:fill="auto"/>
            <w:noWrap/>
            <w:vAlign w:val="bottom"/>
            <w:hideMark/>
          </w:tcPr>
          <w:p w14:paraId="6837A13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25.4%</w:t>
            </w:r>
          </w:p>
        </w:tc>
        <w:tc>
          <w:tcPr>
            <w:tcW w:w="960" w:type="dxa"/>
            <w:tcBorders>
              <w:top w:val="nil"/>
              <w:left w:val="nil"/>
              <w:bottom w:val="nil"/>
              <w:right w:val="nil"/>
            </w:tcBorders>
            <w:shd w:val="clear" w:color="auto" w:fill="auto"/>
            <w:noWrap/>
            <w:vAlign w:val="bottom"/>
            <w:hideMark/>
          </w:tcPr>
          <w:p w14:paraId="39304AA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56.9</w:t>
            </w:r>
          </w:p>
        </w:tc>
        <w:tc>
          <w:tcPr>
            <w:tcW w:w="960" w:type="dxa"/>
            <w:tcBorders>
              <w:top w:val="nil"/>
              <w:left w:val="nil"/>
              <w:bottom w:val="nil"/>
              <w:right w:val="nil"/>
            </w:tcBorders>
            <w:shd w:val="clear" w:color="auto" w:fill="auto"/>
            <w:noWrap/>
            <w:vAlign w:val="bottom"/>
            <w:hideMark/>
          </w:tcPr>
          <w:p w14:paraId="0CAC4DF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11.3</w:t>
            </w:r>
          </w:p>
        </w:tc>
        <w:tc>
          <w:tcPr>
            <w:tcW w:w="960" w:type="dxa"/>
            <w:tcBorders>
              <w:top w:val="nil"/>
              <w:left w:val="nil"/>
              <w:bottom w:val="nil"/>
              <w:right w:val="nil"/>
            </w:tcBorders>
            <w:shd w:val="clear" w:color="auto" w:fill="auto"/>
            <w:noWrap/>
            <w:vAlign w:val="bottom"/>
            <w:hideMark/>
          </w:tcPr>
          <w:p w14:paraId="4938F00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22.3%</w:t>
            </w:r>
          </w:p>
        </w:tc>
        <w:tc>
          <w:tcPr>
            <w:tcW w:w="960" w:type="dxa"/>
            <w:tcBorders>
              <w:top w:val="nil"/>
              <w:left w:val="nil"/>
              <w:bottom w:val="nil"/>
              <w:right w:val="nil"/>
            </w:tcBorders>
            <w:shd w:val="clear" w:color="auto" w:fill="auto"/>
            <w:noWrap/>
            <w:vAlign w:val="bottom"/>
            <w:hideMark/>
          </w:tcPr>
          <w:p w14:paraId="285C0AF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0.04</w:t>
            </w:r>
          </w:p>
        </w:tc>
      </w:tr>
      <w:tr w:rsidR="00763761" w:rsidRPr="00763761" w14:paraId="73DDB598" w14:textId="77777777" w:rsidTr="00763761">
        <w:trPr>
          <w:trHeight w:val="315"/>
        </w:trPr>
        <w:tc>
          <w:tcPr>
            <w:tcW w:w="2016" w:type="dxa"/>
            <w:tcBorders>
              <w:top w:val="nil"/>
              <w:left w:val="nil"/>
              <w:bottom w:val="nil"/>
              <w:right w:val="nil"/>
            </w:tcBorders>
            <w:shd w:val="clear" w:color="auto" w:fill="auto"/>
            <w:noWrap/>
            <w:vAlign w:val="center"/>
            <w:hideMark/>
          </w:tcPr>
          <w:p w14:paraId="79E5360A"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DISC-r</w:t>
            </w:r>
          </w:p>
        </w:tc>
        <w:tc>
          <w:tcPr>
            <w:tcW w:w="960" w:type="dxa"/>
            <w:tcBorders>
              <w:top w:val="nil"/>
              <w:left w:val="nil"/>
              <w:bottom w:val="nil"/>
              <w:right w:val="nil"/>
            </w:tcBorders>
            <w:shd w:val="clear" w:color="auto" w:fill="auto"/>
            <w:noWrap/>
            <w:vAlign w:val="bottom"/>
            <w:hideMark/>
          </w:tcPr>
          <w:p w14:paraId="695717D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56.3</w:t>
            </w:r>
          </w:p>
        </w:tc>
        <w:tc>
          <w:tcPr>
            <w:tcW w:w="960" w:type="dxa"/>
            <w:tcBorders>
              <w:top w:val="nil"/>
              <w:left w:val="nil"/>
              <w:bottom w:val="nil"/>
              <w:right w:val="nil"/>
            </w:tcBorders>
            <w:shd w:val="clear" w:color="auto" w:fill="auto"/>
            <w:noWrap/>
            <w:vAlign w:val="bottom"/>
            <w:hideMark/>
          </w:tcPr>
          <w:p w14:paraId="4D3A76D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10.3</w:t>
            </w:r>
          </w:p>
        </w:tc>
        <w:tc>
          <w:tcPr>
            <w:tcW w:w="960" w:type="dxa"/>
            <w:tcBorders>
              <w:top w:val="nil"/>
              <w:left w:val="nil"/>
              <w:bottom w:val="nil"/>
              <w:right w:val="nil"/>
            </w:tcBorders>
            <w:shd w:val="clear" w:color="auto" w:fill="auto"/>
            <w:noWrap/>
            <w:vAlign w:val="bottom"/>
            <w:hideMark/>
          </w:tcPr>
          <w:p w14:paraId="56EDC08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22.3%</w:t>
            </w:r>
          </w:p>
        </w:tc>
        <w:tc>
          <w:tcPr>
            <w:tcW w:w="960" w:type="dxa"/>
            <w:tcBorders>
              <w:top w:val="nil"/>
              <w:left w:val="nil"/>
              <w:bottom w:val="nil"/>
              <w:right w:val="nil"/>
            </w:tcBorders>
            <w:shd w:val="clear" w:color="auto" w:fill="auto"/>
            <w:noWrap/>
            <w:vAlign w:val="bottom"/>
            <w:hideMark/>
          </w:tcPr>
          <w:p w14:paraId="79FF5A7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49.5</w:t>
            </w:r>
          </w:p>
        </w:tc>
        <w:tc>
          <w:tcPr>
            <w:tcW w:w="960" w:type="dxa"/>
            <w:tcBorders>
              <w:top w:val="nil"/>
              <w:left w:val="nil"/>
              <w:bottom w:val="nil"/>
              <w:right w:val="nil"/>
            </w:tcBorders>
            <w:shd w:val="clear" w:color="auto" w:fill="auto"/>
            <w:noWrap/>
            <w:vAlign w:val="bottom"/>
            <w:hideMark/>
          </w:tcPr>
          <w:p w14:paraId="543DC71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8.3</w:t>
            </w:r>
          </w:p>
        </w:tc>
        <w:tc>
          <w:tcPr>
            <w:tcW w:w="960" w:type="dxa"/>
            <w:tcBorders>
              <w:top w:val="nil"/>
              <w:left w:val="nil"/>
              <w:bottom w:val="nil"/>
              <w:right w:val="nil"/>
            </w:tcBorders>
            <w:shd w:val="clear" w:color="auto" w:fill="auto"/>
            <w:noWrap/>
            <w:vAlign w:val="bottom"/>
            <w:hideMark/>
          </w:tcPr>
          <w:p w14:paraId="610BAAF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4.4%</w:t>
            </w:r>
          </w:p>
        </w:tc>
        <w:tc>
          <w:tcPr>
            <w:tcW w:w="960" w:type="dxa"/>
            <w:tcBorders>
              <w:top w:val="nil"/>
              <w:left w:val="nil"/>
              <w:bottom w:val="nil"/>
              <w:right w:val="nil"/>
            </w:tcBorders>
            <w:shd w:val="clear" w:color="auto" w:fill="auto"/>
            <w:noWrap/>
            <w:vAlign w:val="bottom"/>
            <w:hideMark/>
          </w:tcPr>
          <w:p w14:paraId="17AB08B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0.73</w:t>
            </w:r>
          </w:p>
        </w:tc>
        <w:tc>
          <w:tcPr>
            <w:tcW w:w="960" w:type="dxa"/>
            <w:tcBorders>
              <w:top w:val="nil"/>
              <w:left w:val="nil"/>
              <w:bottom w:val="nil"/>
              <w:right w:val="nil"/>
            </w:tcBorders>
            <w:shd w:val="clear" w:color="auto" w:fill="auto"/>
            <w:noWrap/>
            <w:vAlign w:val="bottom"/>
            <w:hideMark/>
          </w:tcPr>
          <w:p w14:paraId="17796045"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54.4</w:t>
            </w:r>
          </w:p>
        </w:tc>
        <w:tc>
          <w:tcPr>
            <w:tcW w:w="960" w:type="dxa"/>
            <w:tcBorders>
              <w:top w:val="nil"/>
              <w:left w:val="nil"/>
              <w:bottom w:val="nil"/>
              <w:right w:val="nil"/>
            </w:tcBorders>
            <w:shd w:val="clear" w:color="auto" w:fill="auto"/>
            <w:noWrap/>
            <w:vAlign w:val="bottom"/>
            <w:hideMark/>
          </w:tcPr>
          <w:p w14:paraId="266EF51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9.5</w:t>
            </w:r>
          </w:p>
        </w:tc>
        <w:tc>
          <w:tcPr>
            <w:tcW w:w="960" w:type="dxa"/>
            <w:tcBorders>
              <w:top w:val="nil"/>
              <w:left w:val="nil"/>
              <w:bottom w:val="nil"/>
              <w:right w:val="nil"/>
            </w:tcBorders>
            <w:shd w:val="clear" w:color="auto" w:fill="auto"/>
            <w:noWrap/>
            <w:vAlign w:val="bottom"/>
            <w:hideMark/>
          </w:tcPr>
          <w:p w14:paraId="09BDF5F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15.7%</w:t>
            </w:r>
          </w:p>
        </w:tc>
        <w:tc>
          <w:tcPr>
            <w:tcW w:w="960" w:type="dxa"/>
            <w:tcBorders>
              <w:top w:val="nil"/>
              <w:left w:val="nil"/>
              <w:bottom w:val="nil"/>
              <w:right w:val="nil"/>
            </w:tcBorders>
            <w:shd w:val="clear" w:color="auto" w:fill="auto"/>
            <w:noWrap/>
            <w:vAlign w:val="bottom"/>
            <w:hideMark/>
          </w:tcPr>
          <w:p w14:paraId="5790A59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47.4</w:t>
            </w:r>
          </w:p>
        </w:tc>
        <w:tc>
          <w:tcPr>
            <w:tcW w:w="960" w:type="dxa"/>
            <w:tcBorders>
              <w:top w:val="nil"/>
              <w:left w:val="nil"/>
              <w:bottom w:val="nil"/>
              <w:right w:val="nil"/>
            </w:tcBorders>
            <w:shd w:val="clear" w:color="auto" w:fill="auto"/>
            <w:noWrap/>
            <w:vAlign w:val="bottom"/>
            <w:hideMark/>
          </w:tcPr>
          <w:p w14:paraId="632D94E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8.3</w:t>
            </w:r>
          </w:p>
        </w:tc>
        <w:tc>
          <w:tcPr>
            <w:tcW w:w="960" w:type="dxa"/>
            <w:tcBorders>
              <w:top w:val="nil"/>
              <w:left w:val="nil"/>
              <w:bottom w:val="nil"/>
              <w:right w:val="nil"/>
            </w:tcBorders>
            <w:shd w:val="clear" w:color="auto" w:fill="auto"/>
            <w:noWrap/>
            <w:vAlign w:val="bottom"/>
            <w:hideMark/>
          </w:tcPr>
          <w:p w14:paraId="66B6563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4.0%</w:t>
            </w:r>
          </w:p>
        </w:tc>
        <w:tc>
          <w:tcPr>
            <w:tcW w:w="960" w:type="dxa"/>
            <w:tcBorders>
              <w:top w:val="nil"/>
              <w:left w:val="nil"/>
              <w:bottom w:val="nil"/>
              <w:right w:val="nil"/>
            </w:tcBorders>
            <w:shd w:val="clear" w:color="auto" w:fill="auto"/>
            <w:noWrap/>
            <w:vAlign w:val="bottom"/>
            <w:hideMark/>
          </w:tcPr>
          <w:p w14:paraId="7C16057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0.78</w:t>
            </w:r>
          </w:p>
        </w:tc>
      </w:tr>
      <w:tr w:rsidR="00763761" w:rsidRPr="00763761" w14:paraId="22BA3F03" w14:textId="77777777" w:rsidTr="00763761">
        <w:trPr>
          <w:trHeight w:val="315"/>
        </w:trPr>
        <w:tc>
          <w:tcPr>
            <w:tcW w:w="2016" w:type="dxa"/>
            <w:tcBorders>
              <w:top w:val="nil"/>
              <w:left w:val="nil"/>
              <w:bottom w:val="nil"/>
              <w:right w:val="nil"/>
            </w:tcBorders>
            <w:shd w:val="clear" w:color="auto" w:fill="auto"/>
            <w:noWrap/>
            <w:vAlign w:val="center"/>
            <w:hideMark/>
          </w:tcPr>
          <w:p w14:paraId="1B8C8E1E"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NEGE-r</w:t>
            </w:r>
          </w:p>
        </w:tc>
        <w:tc>
          <w:tcPr>
            <w:tcW w:w="960" w:type="dxa"/>
            <w:tcBorders>
              <w:top w:val="nil"/>
              <w:left w:val="nil"/>
              <w:bottom w:val="nil"/>
              <w:right w:val="nil"/>
            </w:tcBorders>
            <w:shd w:val="clear" w:color="auto" w:fill="auto"/>
            <w:noWrap/>
            <w:vAlign w:val="bottom"/>
            <w:hideMark/>
          </w:tcPr>
          <w:p w14:paraId="7A34DF2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66.0</w:t>
            </w:r>
          </w:p>
        </w:tc>
        <w:tc>
          <w:tcPr>
            <w:tcW w:w="960" w:type="dxa"/>
            <w:tcBorders>
              <w:top w:val="nil"/>
              <w:left w:val="nil"/>
              <w:bottom w:val="nil"/>
              <w:right w:val="nil"/>
            </w:tcBorders>
            <w:shd w:val="clear" w:color="auto" w:fill="auto"/>
            <w:noWrap/>
            <w:vAlign w:val="bottom"/>
            <w:hideMark/>
          </w:tcPr>
          <w:p w14:paraId="5961B53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12.9</w:t>
            </w:r>
          </w:p>
        </w:tc>
        <w:tc>
          <w:tcPr>
            <w:tcW w:w="960" w:type="dxa"/>
            <w:tcBorders>
              <w:top w:val="nil"/>
              <w:left w:val="nil"/>
              <w:bottom w:val="nil"/>
              <w:right w:val="nil"/>
            </w:tcBorders>
            <w:shd w:val="clear" w:color="auto" w:fill="auto"/>
            <w:noWrap/>
            <w:vAlign w:val="bottom"/>
            <w:hideMark/>
          </w:tcPr>
          <w:p w14:paraId="14727F2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56.6%</w:t>
            </w:r>
          </w:p>
        </w:tc>
        <w:tc>
          <w:tcPr>
            <w:tcW w:w="960" w:type="dxa"/>
            <w:tcBorders>
              <w:top w:val="nil"/>
              <w:left w:val="nil"/>
              <w:bottom w:val="nil"/>
              <w:right w:val="nil"/>
            </w:tcBorders>
            <w:shd w:val="clear" w:color="auto" w:fill="auto"/>
            <w:noWrap/>
            <w:vAlign w:val="bottom"/>
            <w:hideMark/>
          </w:tcPr>
          <w:p w14:paraId="078522D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67.2</w:t>
            </w:r>
          </w:p>
        </w:tc>
        <w:tc>
          <w:tcPr>
            <w:tcW w:w="960" w:type="dxa"/>
            <w:tcBorders>
              <w:top w:val="nil"/>
              <w:left w:val="nil"/>
              <w:bottom w:val="nil"/>
              <w:right w:val="nil"/>
            </w:tcBorders>
            <w:shd w:val="clear" w:color="auto" w:fill="auto"/>
            <w:noWrap/>
            <w:vAlign w:val="bottom"/>
            <w:hideMark/>
          </w:tcPr>
          <w:p w14:paraId="1997190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12.3</w:t>
            </w:r>
          </w:p>
        </w:tc>
        <w:tc>
          <w:tcPr>
            <w:tcW w:w="960" w:type="dxa"/>
            <w:tcBorders>
              <w:top w:val="nil"/>
              <w:left w:val="nil"/>
              <w:bottom w:val="nil"/>
              <w:right w:val="nil"/>
            </w:tcBorders>
            <w:shd w:val="clear" w:color="auto" w:fill="auto"/>
            <w:noWrap/>
            <w:vAlign w:val="bottom"/>
            <w:hideMark/>
          </w:tcPr>
          <w:p w14:paraId="54A809D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62.9%</w:t>
            </w:r>
          </w:p>
        </w:tc>
        <w:tc>
          <w:tcPr>
            <w:tcW w:w="960" w:type="dxa"/>
            <w:tcBorders>
              <w:top w:val="nil"/>
              <w:left w:val="nil"/>
              <w:bottom w:val="nil"/>
              <w:right w:val="nil"/>
            </w:tcBorders>
            <w:shd w:val="clear" w:color="auto" w:fill="auto"/>
            <w:noWrap/>
            <w:vAlign w:val="bottom"/>
            <w:hideMark/>
          </w:tcPr>
          <w:p w14:paraId="4D8E775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0.10</w:t>
            </w:r>
          </w:p>
        </w:tc>
        <w:tc>
          <w:tcPr>
            <w:tcW w:w="960" w:type="dxa"/>
            <w:tcBorders>
              <w:top w:val="nil"/>
              <w:left w:val="nil"/>
              <w:bottom w:val="nil"/>
              <w:right w:val="nil"/>
            </w:tcBorders>
            <w:shd w:val="clear" w:color="auto" w:fill="auto"/>
            <w:noWrap/>
            <w:vAlign w:val="bottom"/>
            <w:hideMark/>
          </w:tcPr>
          <w:p w14:paraId="6D841BB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62.8</w:t>
            </w:r>
          </w:p>
        </w:tc>
        <w:tc>
          <w:tcPr>
            <w:tcW w:w="960" w:type="dxa"/>
            <w:tcBorders>
              <w:top w:val="nil"/>
              <w:left w:val="nil"/>
              <w:bottom w:val="nil"/>
              <w:right w:val="nil"/>
            </w:tcBorders>
            <w:shd w:val="clear" w:color="auto" w:fill="auto"/>
            <w:noWrap/>
            <w:vAlign w:val="bottom"/>
            <w:hideMark/>
          </w:tcPr>
          <w:p w14:paraId="00282BA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13.3</w:t>
            </w:r>
          </w:p>
        </w:tc>
        <w:tc>
          <w:tcPr>
            <w:tcW w:w="960" w:type="dxa"/>
            <w:tcBorders>
              <w:top w:val="nil"/>
              <w:left w:val="nil"/>
              <w:bottom w:val="nil"/>
              <w:right w:val="nil"/>
            </w:tcBorders>
            <w:shd w:val="clear" w:color="auto" w:fill="auto"/>
            <w:noWrap/>
            <w:vAlign w:val="bottom"/>
            <w:hideMark/>
          </w:tcPr>
          <w:p w14:paraId="201F560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47.5%</w:t>
            </w:r>
          </w:p>
        </w:tc>
        <w:tc>
          <w:tcPr>
            <w:tcW w:w="960" w:type="dxa"/>
            <w:tcBorders>
              <w:top w:val="nil"/>
              <w:left w:val="nil"/>
              <w:bottom w:val="nil"/>
              <w:right w:val="nil"/>
            </w:tcBorders>
            <w:shd w:val="clear" w:color="auto" w:fill="auto"/>
            <w:noWrap/>
            <w:vAlign w:val="bottom"/>
            <w:hideMark/>
          </w:tcPr>
          <w:p w14:paraId="6D32F78B"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66.4</w:t>
            </w:r>
          </w:p>
        </w:tc>
        <w:tc>
          <w:tcPr>
            <w:tcW w:w="960" w:type="dxa"/>
            <w:tcBorders>
              <w:top w:val="nil"/>
              <w:left w:val="nil"/>
              <w:bottom w:val="nil"/>
              <w:right w:val="nil"/>
            </w:tcBorders>
            <w:shd w:val="clear" w:color="auto" w:fill="auto"/>
            <w:noWrap/>
            <w:vAlign w:val="bottom"/>
            <w:hideMark/>
          </w:tcPr>
          <w:p w14:paraId="574F8AE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13.0</w:t>
            </w:r>
          </w:p>
        </w:tc>
        <w:tc>
          <w:tcPr>
            <w:tcW w:w="960" w:type="dxa"/>
            <w:tcBorders>
              <w:top w:val="nil"/>
              <w:left w:val="nil"/>
              <w:bottom w:val="nil"/>
              <w:right w:val="nil"/>
            </w:tcBorders>
            <w:shd w:val="clear" w:color="auto" w:fill="auto"/>
            <w:noWrap/>
            <w:vAlign w:val="bottom"/>
            <w:hideMark/>
          </w:tcPr>
          <w:p w14:paraId="2190A00E"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60.1%</w:t>
            </w:r>
          </w:p>
        </w:tc>
        <w:tc>
          <w:tcPr>
            <w:tcW w:w="960" w:type="dxa"/>
            <w:tcBorders>
              <w:top w:val="nil"/>
              <w:left w:val="nil"/>
              <w:bottom w:val="nil"/>
              <w:right w:val="nil"/>
            </w:tcBorders>
            <w:shd w:val="clear" w:color="auto" w:fill="auto"/>
            <w:noWrap/>
            <w:vAlign w:val="bottom"/>
            <w:hideMark/>
          </w:tcPr>
          <w:p w14:paraId="4458EE49"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0.27</w:t>
            </w:r>
          </w:p>
        </w:tc>
      </w:tr>
      <w:tr w:rsidR="00763761" w:rsidRPr="00763761" w14:paraId="41080E5F" w14:textId="77777777" w:rsidTr="00763761">
        <w:trPr>
          <w:trHeight w:val="315"/>
        </w:trPr>
        <w:tc>
          <w:tcPr>
            <w:tcW w:w="2016" w:type="dxa"/>
            <w:tcBorders>
              <w:top w:val="nil"/>
              <w:left w:val="nil"/>
              <w:bottom w:val="single" w:sz="4" w:space="0" w:color="auto"/>
              <w:right w:val="nil"/>
            </w:tcBorders>
            <w:shd w:val="clear" w:color="auto" w:fill="auto"/>
            <w:noWrap/>
            <w:vAlign w:val="center"/>
            <w:hideMark/>
          </w:tcPr>
          <w:p w14:paraId="5E101D6C" w14:textId="77777777" w:rsidR="00763761" w:rsidRPr="00763761" w:rsidRDefault="00763761" w:rsidP="00A27251">
            <w:pPr>
              <w:spacing w:after="0" w:line="240" w:lineRule="auto"/>
              <w:jc w:val="right"/>
              <w:rPr>
                <w:rFonts w:ascii="Times New Roman" w:eastAsia="Times New Roman" w:hAnsi="Times New Roman" w:cs="Times New Roman"/>
                <w:i/>
                <w:iCs/>
                <w:sz w:val="24"/>
                <w:szCs w:val="24"/>
              </w:rPr>
            </w:pPr>
            <w:r w:rsidRPr="00763761">
              <w:rPr>
                <w:rFonts w:ascii="Times New Roman" w:eastAsia="Times New Roman" w:hAnsi="Times New Roman" w:cs="Times New Roman"/>
                <w:i/>
                <w:iCs/>
                <w:sz w:val="24"/>
                <w:szCs w:val="24"/>
              </w:rPr>
              <w:t>INTR-r</w:t>
            </w:r>
          </w:p>
        </w:tc>
        <w:tc>
          <w:tcPr>
            <w:tcW w:w="960" w:type="dxa"/>
            <w:tcBorders>
              <w:top w:val="nil"/>
              <w:left w:val="nil"/>
              <w:bottom w:val="single" w:sz="4" w:space="0" w:color="auto"/>
              <w:right w:val="nil"/>
            </w:tcBorders>
            <w:shd w:val="clear" w:color="auto" w:fill="auto"/>
            <w:noWrap/>
            <w:vAlign w:val="bottom"/>
            <w:hideMark/>
          </w:tcPr>
          <w:p w14:paraId="2B458F14"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68.5</w:t>
            </w:r>
          </w:p>
        </w:tc>
        <w:tc>
          <w:tcPr>
            <w:tcW w:w="960" w:type="dxa"/>
            <w:tcBorders>
              <w:top w:val="nil"/>
              <w:left w:val="nil"/>
              <w:bottom w:val="single" w:sz="4" w:space="0" w:color="auto"/>
              <w:right w:val="nil"/>
            </w:tcBorders>
            <w:shd w:val="clear" w:color="auto" w:fill="auto"/>
            <w:noWrap/>
            <w:vAlign w:val="bottom"/>
            <w:hideMark/>
          </w:tcPr>
          <w:p w14:paraId="268EB9C0"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14.0</w:t>
            </w:r>
          </w:p>
        </w:tc>
        <w:tc>
          <w:tcPr>
            <w:tcW w:w="960" w:type="dxa"/>
            <w:tcBorders>
              <w:top w:val="nil"/>
              <w:left w:val="nil"/>
              <w:bottom w:val="single" w:sz="4" w:space="0" w:color="auto"/>
              <w:right w:val="nil"/>
            </w:tcBorders>
            <w:shd w:val="clear" w:color="auto" w:fill="auto"/>
            <w:noWrap/>
            <w:vAlign w:val="bottom"/>
            <w:hideMark/>
          </w:tcPr>
          <w:p w14:paraId="4C78B92A"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61.0%</w:t>
            </w:r>
          </w:p>
        </w:tc>
        <w:tc>
          <w:tcPr>
            <w:tcW w:w="960" w:type="dxa"/>
            <w:tcBorders>
              <w:top w:val="nil"/>
              <w:left w:val="nil"/>
              <w:bottom w:val="single" w:sz="4" w:space="0" w:color="auto"/>
              <w:right w:val="nil"/>
            </w:tcBorders>
            <w:shd w:val="clear" w:color="auto" w:fill="auto"/>
            <w:noWrap/>
            <w:vAlign w:val="bottom"/>
            <w:hideMark/>
          </w:tcPr>
          <w:p w14:paraId="4E6465DC"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67.6</w:t>
            </w:r>
          </w:p>
        </w:tc>
        <w:tc>
          <w:tcPr>
            <w:tcW w:w="960" w:type="dxa"/>
            <w:tcBorders>
              <w:top w:val="nil"/>
              <w:left w:val="nil"/>
              <w:bottom w:val="single" w:sz="4" w:space="0" w:color="auto"/>
              <w:right w:val="nil"/>
            </w:tcBorders>
            <w:shd w:val="clear" w:color="auto" w:fill="auto"/>
            <w:noWrap/>
            <w:vAlign w:val="bottom"/>
            <w:hideMark/>
          </w:tcPr>
          <w:p w14:paraId="7CA48E72"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14.5</w:t>
            </w:r>
          </w:p>
        </w:tc>
        <w:tc>
          <w:tcPr>
            <w:tcW w:w="960" w:type="dxa"/>
            <w:tcBorders>
              <w:top w:val="nil"/>
              <w:left w:val="nil"/>
              <w:bottom w:val="single" w:sz="4" w:space="0" w:color="auto"/>
              <w:right w:val="nil"/>
            </w:tcBorders>
            <w:shd w:val="clear" w:color="auto" w:fill="auto"/>
            <w:noWrap/>
            <w:vAlign w:val="bottom"/>
            <w:hideMark/>
          </w:tcPr>
          <w:p w14:paraId="4FF9B05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58.2%</w:t>
            </w:r>
          </w:p>
        </w:tc>
        <w:tc>
          <w:tcPr>
            <w:tcW w:w="960" w:type="dxa"/>
            <w:tcBorders>
              <w:top w:val="nil"/>
              <w:left w:val="nil"/>
              <w:bottom w:val="single" w:sz="4" w:space="0" w:color="auto"/>
              <w:right w:val="nil"/>
            </w:tcBorders>
            <w:shd w:val="clear" w:color="auto" w:fill="auto"/>
            <w:noWrap/>
            <w:vAlign w:val="bottom"/>
            <w:hideMark/>
          </w:tcPr>
          <w:p w14:paraId="38EEB613"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0.06</w:t>
            </w:r>
          </w:p>
        </w:tc>
        <w:tc>
          <w:tcPr>
            <w:tcW w:w="960" w:type="dxa"/>
            <w:tcBorders>
              <w:top w:val="nil"/>
              <w:left w:val="nil"/>
              <w:bottom w:val="single" w:sz="4" w:space="0" w:color="auto"/>
              <w:right w:val="nil"/>
            </w:tcBorders>
            <w:shd w:val="clear" w:color="auto" w:fill="auto"/>
            <w:noWrap/>
            <w:vAlign w:val="bottom"/>
            <w:hideMark/>
          </w:tcPr>
          <w:p w14:paraId="38CBC0C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67.2</w:t>
            </w:r>
          </w:p>
        </w:tc>
        <w:tc>
          <w:tcPr>
            <w:tcW w:w="960" w:type="dxa"/>
            <w:tcBorders>
              <w:top w:val="nil"/>
              <w:left w:val="nil"/>
              <w:bottom w:val="single" w:sz="4" w:space="0" w:color="auto"/>
              <w:right w:val="nil"/>
            </w:tcBorders>
            <w:shd w:val="clear" w:color="auto" w:fill="auto"/>
            <w:noWrap/>
            <w:vAlign w:val="bottom"/>
            <w:hideMark/>
          </w:tcPr>
          <w:p w14:paraId="7BAF963D"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14.6</w:t>
            </w:r>
          </w:p>
        </w:tc>
        <w:tc>
          <w:tcPr>
            <w:tcW w:w="960" w:type="dxa"/>
            <w:tcBorders>
              <w:top w:val="nil"/>
              <w:left w:val="nil"/>
              <w:bottom w:val="single" w:sz="4" w:space="0" w:color="auto"/>
              <w:right w:val="nil"/>
            </w:tcBorders>
            <w:shd w:val="clear" w:color="auto" w:fill="auto"/>
            <w:noWrap/>
            <w:vAlign w:val="bottom"/>
            <w:hideMark/>
          </w:tcPr>
          <w:p w14:paraId="1A239D5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55.5%</w:t>
            </w:r>
          </w:p>
        </w:tc>
        <w:tc>
          <w:tcPr>
            <w:tcW w:w="960" w:type="dxa"/>
            <w:tcBorders>
              <w:top w:val="nil"/>
              <w:left w:val="nil"/>
              <w:bottom w:val="single" w:sz="4" w:space="0" w:color="auto"/>
              <w:right w:val="nil"/>
            </w:tcBorders>
            <w:shd w:val="clear" w:color="auto" w:fill="auto"/>
            <w:noWrap/>
            <w:vAlign w:val="bottom"/>
            <w:hideMark/>
          </w:tcPr>
          <w:p w14:paraId="6358041F"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68.2</w:t>
            </w:r>
          </w:p>
        </w:tc>
        <w:tc>
          <w:tcPr>
            <w:tcW w:w="960" w:type="dxa"/>
            <w:tcBorders>
              <w:top w:val="nil"/>
              <w:left w:val="nil"/>
              <w:bottom w:val="single" w:sz="4" w:space="0" w:color="auto"/>
              <w:right w:val="nil"/>
            </w:tcBorders>
            <w:shd w:val="clear" w:color="auto" w:fill="auto"/>
            <w:noWrap/>
            <w:vAlign w:val="bottom"/>
            <w:hideMark/>
          </w:tcPr>
          <w:p w14:paraId="42A2FA38"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14.7</w:t>
            </w:r>
          </w:p>
        </w:tc>
        <w:tc>
          <w:tcPr>
            <w:tcW w:w="960" w:type="dxa"/>
            <w:tcBorders>
              <w:top w:val="nil"/>
              <w:left w:val="nil"/>
              <w:bottom w:val="single" w:sz="4" w:space="0" w:color="auto"/>
              <w:right w:val="nil"/>
            </w:tcBorders>
            <w:shd w:val="clear" w:color="auto" w:fill="auto"/>
            <w:noWrap/>
            <w:vAlign w:val="bottom"/>
            <w:hideMark/>
          </w:tcPr>
          <w:p w14:paraId="016611D6"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56.1%</w:t>
            </w:r>
          </w:p>
        </w:tc>
        <w:tc>
          <w:tcPr>
            <w:tcW w:w="960" w:type="dxa"/>
            <w:tcBorders>
              <w:top w:val="nil"/>
              <w:left w:val="nil"/>
              <w:bottom w:val="single" w:sz="4" w:space="0" w:color="auto"/>
              <w:right w:val="nil"/>
            </w:tcBorders>
            <w:shd w:val="clear" w:color="auto" w:fill="auto"/>
            <w:noWrap/>
            <w:vAlign w:val="bottom"/>
            <w:hideMark/>
          </w:tcPr>
          <w:p w14:paraId="43C6E9E7" w14:textId="77777777" w:rsidR="00763761" w:rsidRPr="00763761" w:rsidRDefault="00763761" w:rsidP="00A27251">
            <w:pPr>
              <w:spacing w:after="0" w:line="240" w:lineRule="auto"/>
              <w:jc w:val="center"/>
              <w:rPr>
                <w:rFonts w:ascii="Times New Roman" w:eastAsia="Times New Roman" w:hAnsi="Times New Roman" w:cs="Times New Roman"/>
                <w:sz w:val="24"/>
                <w:szCs w:val="24"/>
              </w:rPr>
            </w:pPr>
            <w:r w:rsidRPr="00763761">
              <w:rPr>
                <w:rFonts w:ascii="Times New Roman" w:eastAsia="Times New Roman" w:hAnsi="Times New Roman" w:cs="Times New Roman"/>
                <w:sz w:val="24"/>
                <w:szCs w:val="24"/>
              </w:rPr>
              <w:t>0.07</w:t>
            </w:r>
          </w:p>
        </w:tc>
      </w:tr>
    </w:tbl>
    <w:p w14:paraId="6D1C3471" w14:textId="77777777" w:rsidR="00763761" w:rsidRPr="00763761" w:rsidRDefault="00763761" w:rsidP="00763761">
      <w:pPr>
        <w:ind w:left="-450" w:right="-1170"/>
        <w:rPr>
          <w:rFonts w:ascii="Times New Roman" w:hAnsi="Times New Roman" w:cs="Times New Roman"/>
          <w:sz w:val="24"/>
          <w:szCs w:val="24"/>
        </w:rPr>
      </w:pPr>
    </w:p>
    <w:p w14:paraId="377DD26B" w14:textId="77777777" w:rsidR="003835C4" w:rsidRPr="00763761" w:rsidRDefault="003835C4" w:rsidP="00763761">
      <w:pPr>
        <w:spacing w:after="0" w:line="240" w:lineRule="auto"/>
        <w:ind w:left="720"/>
        <w:contextualSpacing/>
        <w:rPr>
          <w:rFonts w:ascii="Times New Roman" w:hAnsi="Times New Roman" w:cs="Times New Roman"/>
          <w:sz w:val="24"/>
          <w:szCs w:val="24"/>
        </w:rPr>
      </w:pPr>
    </w:p>
    <w:sectPr w:rsidR="003835C4" w:rsidRPr="00763761" w:rsidSect="00763761">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54747B" w14:textId="77777777" w:rsidR="00D87784" w:rsidRDefault="00D87784" w:rsidP="00140DB4">
      <w:pPr>
        <w:spacing w:after="0" w:line="240" w:lineRule="auto"/>
      </w:pPr>
      <w:r>
        <w:separator/>
      </w:r>
    </w:p>
  </w:endnote>
  <w:endnote w:type="continuationSeparator" w:id="0">
    <w:p w14:paraId="60DED9D0" w14:textId="77777777" w:rsidR="00D87784" w:rsidRDefault="00D87784" w:rsidP="00140D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Bold">
    <w:altName w:val="Times New Roman"/>
    <w:panose1 w:val="00000000000000000000"/>
    <w:charset w:val="00"/>
    <w:family w:val="roman"/>
    <w:notTrueType/>
    <w:pitch w:val="default"/>
  </w:font>
  <w:font w:name="Cambria-Italic">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FD5D51" w14:textId="77777777" w:rsidR="009501C0" w:rsidRDefault="009501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ABC0B9" w14:textId="77777777" w:rsidR="009501C0" w:rsidRDefault="009501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EC0368" w14:textId="77777777" w:rsidR="009501C0" w:rsidRDefault="009501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52A395" w14:textId="77777777" w:rsidR="00D87784" w:rsidRDefault="00D87784" w:rsidP="00140DB4">
      <w:pPr>
        <w:spacing w:after="0" w:line="240" w:lineRule="auto"/>
      </w:pPr>
      <w:r>
        <w:separator/>
      </w:r>
    </w:p>
  </w:footnote>
  <w:footnote w:type="continuationSeparator" w:id="0">
    <w:p w14:paraId="4EA67B55" w14:textId="77777777" w:rsidR="00D87784" w:rsidRDefault="00D87784" w:rsidP="00140D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4134E3" w14:textId="3EF9DEDD" w:rsidR="009501C0" w:rsidRDefault="00D87784">
    <w:pPr>
      <w:pStyle w:val="Header"/>
    </w:pPr>
    <w:r>
      <w:rPr>
        <w:noProof/>
      </w:rPr>
      <w:pict w14:anchorId="3169B2B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7304766" o:spid="_x0000_s2050" type="#_x0000_t136" style="position:absolute;margin-left:0;margin-top:0;width:631.8pt;height:28.05pt;rotation:315;z-index:-251655168;mso-position-horizontal:center;mso-position-horizontal-relative:margin;mso-position-vertical:center;mso-position-vertical-relative:margin" o:allowincell="f" fillcolor="silver" stroked="f">
          <v:fill opacity=".5"/>
          <v:textpath style="font-family:&quot;Times New Roman&quot;;font-size:1pt" string="J. Psychopathology and Behavioral Assessmen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29E73" w14:textId="58716C3C" w:rsidR="0038707C" w:rsidRPr="00681329" w:rsidRDefault="00D87784">
    <w:pPr>
      <w:pStyle w:val="Header"/>
      <w:jc w:val="right"/>
      <w:rPr>
        <w:rFonts w:ascii="Times New Roman" w:hAnsi="Times New Roman" w:cs="Times New Roman"/>
        <w:sz w:val="24"/>
        <w:szCs w:val="24"/>
      </w:rPr>
    </w:pPr>
    <w:r>
      <w:rPr>
        <w:noProof/>
      </w:rPr>
      <w:pict w14:anchorId="15CD5C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7304767" o:spid="_x0000_s2051" type="#_x0000_t136" style="position:absolute;left:0;text-align:left;margin-left:0;margin-top:0;width:631.8pt;height:28.05pt;rotation:315;z-index:-251653120;mso-position-horizontal:center;mso-position-horizontal-relative:margin;mso-position-vertical:center;mso-position-vertical-relative:margin" o:allowincell="f" fillcolor="silver" stroked="f">
          <v:fill opacity=".5"/>
          <v:textpath style="font-family:&quot;Times New Roman&quot;;font-size:1pt" string="J. Psychopathology and Behavioral Assessment"/>
          <w10:wrap anchorx="margin" anchory="margin"/>
        </v:shape>
      </w:pict>
    </w:r>
    <w:r w:rsidR="0038707C" w:rsidRPr="00681329">
      <w:rPr>
        <w:rFonts w:ascii="Times New Roman" w:hAnsi="Times New Roman" w:cs="Times New Roman"/>
        <w:sz w:val="24"/>
        <w:szCs w:val="24"/>
      </w:rPr>
      <w:t>MMPI-2-RF VA SETTINGS</w:t>
    </w:r>
    <w:r w:rsidR="0038707C" w:rsidRPr="00681329">
      <w:rPr>
        <w:rFonts w:ascii="Times New Roman" w:hAnsi="Times New Roman" w:cs="Times New Roman"/>
        <w:sz w:val="24"/>
        <w:szCs w:val="24"/>
      </w:rPr>
      <w:tab/>
    </w:r>
    <w:r w:rsidR="0038707C" w:rsidRPr="00681329">
      <w:rPr>
        <w:rFonts w:ascii="Times New Roman" w:hAnsi="Times New Roman" w:cs="Times New Roman"/>
        <w:sz w:val="24"/>
        <w:szCs w:val="24"/>
      </w:rPr>
      <w:tab/>
    </w:r>
    <w:sdt>
      <w:sdtPr>
        <w:rPr>
          <w:rFonts w:ascii="Times New Roman" w:hAnsi="Times New Roman" w:cs="Times New Roman"/>
          <w:sz w:val="24"/>
          <w:szCs w:val="24"/>
        </w:rPr>
        <w:id w:val="-298840892"/>
        <w:docPartObj>
          <w:docPartGallery w:val="Page Numbers (Top of Page)"/>
          <w:docPartUnique/>
        </w:docPartObj>
      </w:sdtPr>
      <w:sdtEndPr>
        <w:rPr>
          <w:noProof/>
        </w:rPr>
      </w:sdtEndPr>
      <w:sdtContent>
        <w:r w:rsidR="0038707C" w:rsidRPr="00681329">
          <w:rPr>
            <w:rFonts w:ascii="Times New Roman" w:hAnsi="Times New Roman" w:cs="Times New Roman"/>
            <w:sz w:val="24"/>
            <w:szCs w:val="24"/>
          </w:rPr>
          <w:fldChar w:fldCharType="begin"/>
        </w:r>
        <w:r w:rsidR="0038707C" w:rsidRPr="00681329">
          <w:rPr>
            <w:rFonts w:ascii="Times New Roman" w:hAnsi="Times New Roman" w:cs="Times New Roman"/>
            <w:sz w:val="24"/>
            <w:szCs w:val="24"/>
          </w:rPr>
          <w:instrText xml:space="preserve"> PAGE   \* MERGEFORMAT </w:instrText>
        </w:r>
        <w:r w:rsidR="0038707C" w:rsidRPr="00681329">
          <w:rPr>
            <w:rFonts w:ascii="Times New Roman" w:hAnsi="Times New Roman" w:cs="Times New Roman"/>
            <w:sz w:val="24"/>
            <w:szCs w:val="24"/>
          </w:rPr>
          <w:fldChar w:fldCharType="separate"/>
        </w:r>
        <w:r w:rsidR="009501C0">
          <w:rPr>
            <w:rFonts w:ascii="Times New Roman" w:hAnsi="Times New Roman" w:cs="Times New Roman"/>
            <w:noProof/>
            <w:sz w:val="24"/>
            <w:szCs w:val="24"/>
          </w:rPr>
          <w:t>2</w:t>
        </w:r>
        <w:r w:rsidR="0038707C" w:rsidRPr="00681329">
          <w:rPr>
            <w:rFonts w:ascii="Times New Roman" w:hAnsi="Times New Roman" w:cs="Times New Roman"/>
            <w:noProof/>
            <w:sz w:val="24"/>
            <w:szCs w:val="24"/>
          </w:rPr>
          <w:fldChar w:fldCharType="end"/>
        </w:r>
      </w:sdtContent>
    </w:sdt>
  </w:p>
  <w:p w14:paraId="2C310448" w14:textId="77777777" w:rsidR="0038707C" w:rsidRDefault="003870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B7A062" w14:textId="66F9A8D7" w:rsidR="001B6B9C" w:rsidRPr="00644B04" w:rsidRDefault="00D87784" w:rsidP="001B6B9C">
    <w:pPr>
      <w:pStyle w:val="Header"/>
      <w:rPr>
        <w:rFonts w:ascii="Times New Roman" w:hAnsi="Times New Roman" w:cs="Times New Roman"/>
        <w:sz w:val="24"/>
        <w:szCs w:val="24"/>
      </w:rPr>
    </w:pPr>
    <w:r>
      <w:rPr>
        <w:noProof/>
      </w:rPr>
      <w:pict w14:anchorId="1511CD3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7304765" o:spid="_x0000_s2049" type="#_x0000_t136" style="position:absolute;margin-left:0;margin-top:0;width:631.8pt;height:28.05pt;rotation:315;z-index:-251657216;mso-position-horizontal:center;mso-position-horizontal-relative:margin;mso-position-vertical:center;mso-position-vertical-relative:margin" o:allowincell="f" fillcolor="silver" stroked="f">
          <v:fill opacity=".5"/>
          <v:textpath style="font-family:&quot;Times New Roman&quot;;font-size:1pt" string="J. Psychopathology and Behavioral Assessment"/>
          <w10:wrap anchorx="margin" anchory="margin"/>
        </v:shape>
      </w:pict>
    </w:r>
    <w:r w:rsidR="001B6B9C" w:rsidRPr="00644B04">
      <w:rPr>
        <w:rFonts w:ascii="Times New Roman" w:hAnsi="Times New Roman" w:cs="Times New Roman"/>
        <w:sz w:val="24"/>
        <w:szCs w:val="24"/>
      </w:rPr>
      <w:t xml:space="preserve">Running head: </w:t>
    </w:r>
    <w:r w:rsidR="001B6B9C">
      <w:rPr>
        <w:rFonts w:ascii="Times New Roman" w:hAnsi="Times New Roman" w:cs="Times New Roman"/>
        <w:sz w:val="24"/>
        <w:szCs w:val="24"/>
      </w:rPr>
      <w:t>MMPI-2-RF VA SETTINGS</w:t>
    </w:r>
  </w:p>
  <w:p w14:paraId="2CCF6CEB" w14:textId="77777777" w:rsidR="001B6B9C" w:rsidRDefault="001B6B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1924B4"/>
    <w:multiLevelType w:val="multilevel"/>
    <w:tmpl w:val="77AA4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963EC8"/>
    <w:multiLevelType w:val="hybridMultilevel"/>
    <w:tmpl w:val="793A1E70"/>
    <w:lvl w:ilvl="0" w:tplc="0B60D960">
      <w:start w:val="1"/>
      <w:numFmt w:val="decimal"/>
      <w:lvlText w:val="%1."/>
      <w:lvlJc w:val="left"/>
      <w:pPr>
        <w:tabs>
          <w:tab w:val="num" w:pos="720"/>
        </w:tabs>
        <w:ind w:left="720" w:hanging="360"/>
      </w:pPr>
    </w:lvl>
    <w:lvl w:ilvl="1" w:tplc="C08080A0">
      <w:start w:val="1"/>
      <w:numFmt w:val="decimal"/>
      <w:lvlText w:val="%2."/>
      <w:lvlJc w:val="left"/>
      <w:pPr>
        <w:tabs>
          <w:tab w:val="num" w:pos="1440"/>
        </w:tabs>
        <w:ind w:left="1440" w:hanging="360"/>
      </w:pPr>
    </w:lvl>
    <w:lvl w:ilvl="2" w:tplc="0E868694" w:tentative="1">
      <w:start w:val="1"/>
      <w:numFmt w:val="decimal"/>
      <w:lvlText w:val="%3."/>
      <w:lvlJc w:val="left"/>
      <w:pPr>
        <w:tabs>
          <w:tab w:val="num" w:pos="2160"/>
        </w:tabs>
        <w:ind w:left="2160" w:hanging="360"/>
      </w:pPr>
    </w:lvl>
    <w:lvl w:ilvl="3" w:tplc="681A0E52" w:tentative="1">
      <w:start w:val="1"/>
      <w:numFmt w:val="decimal"/>
      <w:lvlText w:val="%4."/>
      <w:lvlJc w:val="left"/>
      <w:pPr>
        <w:tabs>
          <w:tab w:val="num" w:pos="2880"/>
        </w:tabs>
        <w:ind w:left="2880" w:hanging="360"/>
      </w:pPr>
    </w:lvl>
    <w:lvl w:ilvl="4" w:tplc="E1C83EB4" w:tentative="1">
      <w:start w:val="1"/>
      <w:numFmt w:val="decimal"/>
      <w:lvlText w:val="%5."/>
      <w:lvlJc w:val="left"/>
      <w:pPr>
        <w:tabs>
          <w:tab w:val="num" w:pos="3600"/>
        </w:tabs>
        <w:ind w:left="3600" w:hanging="360"/>
      </w:pPr>
    </w:lvl>
    <w:lvl w:ilvl="5" w:tplc="064E4686" w:tentative="1">
      <w:start w:val="1"/>
      <w:numFmt w:val="decimal"/>
      <w:lvlText w:val="%6."/>
      <w:lvlJc w:val="left"/>
      <w:pPr>
        <w:tabs>
          <w:tab w:val="num" w:pos="4320"/>
        </w:tabs>
        <w:ind w:left="4320" w:hanging="360"/>
      </w:pPr>
    </w:lvl>
    <w:lvl w:ilvl="6" w:tplc="089C988E" w:tentative="1">
      <w:start w:val="1"/>
      <w:numFmt w:val="decimal"/>
      <w:lvlText w:val="%7."/>
      <w:lvlJc w:val="left"/>
      <w:pPr>
        <w:tabs>
          <w:tab w:val="num" w:pos="5040"/>
        </w:tabs>
        <w:ind w:left="5040" w:hanging="360"/>
      </w:pPr>
    </w:lvl>
    <w:lvl w:ilvl="7" w:tplc="FAECDA80" w:tentative="1">
      <w:start w:val="1"/>
      <w:numFmt w:val="decimal"/>
      <w:lvlText w:val="%8."/>
      <w:lvlJc w:val="left"/>
      <w:pPr>
        <w:tabs>
          <w:tab w:val="num" w:pos="5760"/>
        </w:tabs>
        <w:ind w:left="5760" w:hanging="360"/>
      </w:pPr>
    </w:lvl>
    <w:lvl w:ilvl="8" w:tplc="EA706F30" w:tentative="1">
      <w:start w:val="1"/>
      <w:numFmt w:val="decimal"/>
      <w:lvlText w:val="%9."/>
      <w:lvlJc w:val="left"/>
      <w:pPr>
        <w:tabs>
          <w:tab w:val="num" w:pos="6480"/>
        </w:tabs>
        <w:ind w:left="6480" w:hanging="360"/>
      </w:pPr>
    </w:lvl>
  </w:abstractNum>
  <w:abstractNum w:abstractNumId="2" w15:restartNumberingAfterBreak="0">
    <w:nsid w:val="759E76E9"/>
    <w:multiLevelType w:val="hybridMultilevel"/>
    <w:tmpl w:val="3FD670B4"/>
    <w:lvl w:ilvl="0" w:tplc="226006C8">
      <w:start w:val="2"/>
      <w:numFmt w:val="decimal"/>
      <w:lvlText w:val="%1."/>
      <w:lvlJc w:val="left"/>
      <w:pPr>
        <w:tabs>
          <w:tab w:val="num" w:pos="720"/>
        </w:tabs>
        <w:ind w:left="720" w:hanging="360"/>
      </w:pPr>
    </w:lvl>
    <w:lvl w:ilvl="1" w:tplc="86ACF8F8">
      <w:start w:val="1"/>
      <w:numFmt w:val="decimal"/>
      <w:lvlText w:val="%2."/>
      <w:lvlJc w:val="left"/>
      <w:pPr>
        <w:tabs>
          <w:tab w:val="num" w:pos="1440"/>
        </w:tabs>
        <w:ind w:left="1440" w:hanging="360"/>
      </w:pPr>
    </w:lvl>
    <w:lvl w:ilvl="2" w:tplc="D8D4C1FA" w:tentative="1">
      <w:start w:val="1"/>
      <w:numFmt w:val="decimal"/>
      <w:lvlText w:val="%3."/>
      <w:lvlJc w:val="left"/>
      <w:pPr>
        <w:tabs>
          <w:tab w:val="num" w:pos="2160"/>
        </w:tabs>
        <w:ind w:left="2160" w:hanging="360"/>
      </w:pPr>
    </w:lvl>
    <w:lvl w:ilvl="3" w:tplc="207C8F22" w:tentative="1">
      <w:start w:val="1"/>
      <w:numFmt w:val="decimal"/>
      <w:lvlText w:val="%4."/>
      <w:lvlJc w:val="left"/>
      <w:pPr>
        <w:tabs>
          <w:tab w:val="num" w:pos="2880"/>
        </w:tabs>
        <w:ind w:left="2880" w:hanging="360"/>
      </w:pPr>
    </w:lvl>
    <w:lvl w:ilvl="4" w:tplc="A346657E" w:tentative="1">
      <w:start w:val="1"/>
      <w:numFmt w:val="decimal"/>
      <w:lvlText w:val="%5."/>
      <w:lvlJc w:val="left"/>
      <w:pPr>
        <w:tabs>
          <w:tab w:val="num" w:pos="3600"/>
        </w:tabs>
        <w:ind w:left="3600" w:hanging="360"/>
      </w:pPr>
    </w:lvl>
    <w:lvl w:ilvl="5" w:tplc="0EA4045C" w:tentative="1">
      <w:start w:val="1"/>
      <w:numFmt w:val="decimal"/>
      <w:lvlText w:val="%6."/>
      <w:lvlJc w:val="left"/>
      <w:pPr>
        <w:tabs>
          <w:tab w:val="num" w:pos="4320"/>
        </w:tabs>
        <w:ind w:left="4320" w:hanging="360"/>
      </w:pPr>
    </w:lvl>
    <w:lvl w:ilvl="6" w:tplc="A558CF70" w:tentative="1">
      <w:start w:val="1"/>
      <w:numFmt w:val="decimal"/>
      <w:lvlText w:val="%7."/>
      <w:lvlJc w:val="left"/>
      <w:pPr>
        <w:tabs>
          <w:tab w:val="num" w:pos="5040"/>
        </w:tabs>
        <w:ind w:left="5040" w:hanging="360"/>
      </w:pPr>
    </w:lvl>
    <w:lvl w:ilvl="7" w:tplc="7D3267CC" w:tentative="1">
      <w:start w:val="1"/>
      <w:numFmt w:val="decimal"/>
      <w:lvlText w:val="%8."/>
      <w:lvlJc w:val="left"/>
      <w:pPr>
        <w:tabs>
          <w:tab w:val="num" w:pos="5760"/>
        </w:tabs>
        <w:ind w:left="5760" w:hanging="360"/>
      </w:pPr>
    </w:lvl>
    <w:lvl w:ilvl="8" w:tplc="6D16467C" w:tentative="1">
      <w:start w:val="1"/>
      <w:numFmt w:val="decimal"/>
      <w:lvlText w:val="%9."/>
      <w:lvlJc w:val="left"/>
      <w:pPr>
        <w:tabs>
          <w:tab w:val="num" w:pos="6480"/>
        </w:tabs>
        <w:ind w:left="6480" w:hanging="360"/>
      </w:pPr>
    </w:lvl>
  </w:abstractNum>
  <w:abstractNum w:abstractNumId="3" w15:restartNumberingAfterBreak="0">
    <w:nsid w:val="7E210D2A"/>
    <w:multiLevelType w:val="multilevel"/>
    <w:tmpl w:val="778CCD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0D1"/>
    <w:rsid w:val="0003504A"/>
    <w:rsid w:val="00035909"/>
    <w:rsid w:val="00042842"/>
    <w:rsid w:val="00045352"/>
    <w:rsid w:val="00046C98"/>
    <w:rsid w:val="00047506"/>
    <w:rsid w:val="00052730"/>
    <w:rsid w:val="00056029"/>
    <w:rsid w:val="0006108D"/>
    <w:rsid w:val="00073CE6"/>
    <w:rsid w:val="00076555"/>
    <w:rsid w:val="00076947"/>
    <w:rsid w:val="00081788"/>
    <w:rsid w:val="0009564F"/>
    <w:rsid w:val="000A15B4"/>
    <w:rsid w:val="000A1D36"/>
    <w:rsid w:val="000A2A36"/>
    <w:rsid w:val="000A2CF7"/>
    <w:rsid w:val="000B465F"/>
    <w:rsid w:val="000B6E1A"/>
    <w:rsid w:val="000C2A01"/>
    <w:rsid w:val="000C54D9"/>
    <w:rsid w:val="000C700F"/>
    <w:rsid w:val="000C7F07"/>
    <w:rsid w:val="000D1FB6"/>
    <w:rsid w:val="000D285F"/>
    <w:rsid w:val="000D4DED"/>
    <w:rsid w:val="000D60AB"/>
    <w:rsid w:val="000D7693"/>
    <w:rsid w:val="000E0BB1"/>
    <w:rsid w:val="000E0CE6"/>
    <w:rsid w:val="000E3B4C"/>
    <w:rsid w:val="000F4B46"/>
    <w:rsid w:val="00100CF5"/>
    <w:rsid w:val="00102549"/>
    <w:rsid w:val="0010411B"/>
    <w:rsid w:val="00105ED9"/>
    <w:rsid w:val="00106ADD"/>
    <w:rsid w:val="00107035"/>
    <w:rsid w:val="00116516"/>
    <w:rsid w:val="00117934"/>
    <w:rsid w:val="00121C5D"/>
    <w:rsid w:val="00140DB4"/>
    <w:rsid w:val="00141E6A"/>
    <w:rsid w:val="00147E55"/>
    <w:rsid w:val="001511F7"/>
    <w:rsid w:val="00162423"/>
    <w:rsid w:val="00164ADC"/>
    <w:rsid w:val="001730F4"/>
    <w:rsid w:val="00181A8F"/>
    <w:rsid w:val="00181D6D"/>
    <w:rsid w:val="00185FC6"/>
    <w:rsid w:val="00191FAC"/>
    <w:rsid w:val="00193A61"/>
    <w:rsid w:val="00196081"/>
    <w:rsid w:val="00197B6A"/>
    <w:rsid w:val="001A2DE4"/>
    <w:rsid w:val="001B0841"/>
    <w:rsid w:val="001B1878"/>
    <w:rsid w:val="001B2238"/>
    <w:rsid w:val="001B6B9C"/>
    <w:rsid w:val="001C1DC3"/>
    <w:rsid w:val="001C43B1"/>
    <w:rsid w:val="001D1454"/>
    <w:rsid w:val="001E125E"/>
    <w:rsid w:val="001E6FBD"/>
    <w:rsid w:val="00200498"/>
    <w:rsid w:val="002064C4"/>
    <w:rsid w:val="00211188"/>
    <w:rsid w:val="0021320E"/>
    <w:rsid w:val="00215F00"/>
    <w:rsid w:val="002162B7"/>
    <w:rsid w:val="00221540"/>
    <w:rsid w:val="0023006C"/>
    <w:rsid w:val="00235F91"/>
    <w:rsid w:val="002430C5"/>
    <w:rsid w:val="00252525"/>
    <w:rsid w:val="00252A3C"/>
    <w:rsid w:val="00252FBC"/>
    <w:rsid w:val="002564F1"/>
    <w:rsid w:val="00260914"/>
    <w:rsid w:val="00260A1E"/>
    <w:rsid w:val="00260C99"/>
    <w:rsid w:val="00263645"/>
    <w:rsid w:val="00285E17"/>
    <w:rsid w:val="00290776"/>
    <w:rsid w:val="002A10B8"/>
    <w:rsid w:val="002A4E29"/>
    <w:rsid w:val="002B480C"/>
    <w:rsid w:val="002B5A23"/>
    <w:rsid w:val="002C2823"/>
    <w:rsid w:val="002D2D7F"/>
    <w:rsid w:val="002D3592"/>
    <w:rsid w:val="002D6996"/>
    <w:rsid w:val="002E0B6F"/>
    <w:rsid w:val="002E6EFF"/>
    <w:rsid w:val="002F7CEF"/>
    <w:rsid w:val="00311438"/>
    <w:rsid w:val="00315F49"/>
    <w:rsid w:val="00324D7F"/>
    <w:rsid w:val="00325042"/>
    <w:rsid w:val="00325D10"/>
    <w:rsid w:val="00335D08"/>
    <w:rsid w:val="0034148F"/>
    <w:rsid w:val="00345D24"/>
    <w:rsid w:val="00352C78"/>
    <w:rsid w:val="003835C4"/>
    <w:rsid w:val="00385AA1"/>
    <w:rsid w:val="00386340"/>
    <w:rsid w:val="0038707C"/>
    <w:rsid w:val="003912CE"/>
    <w:rsid w:val="00395BD3"/>
    <w:rsid w:val="003A52A4"/>
    <w:rsid w:val="003B0067"/>
    <w:rsid w:val="003B0BBF"/>
    <w:rsid w:val="003B3F8A"/>
    <w:rsid w:val="003C0694"/>
    <w:rsid w:val="003C0BF3"/>
    <w:rsid w:val="003C5624"/>
    <w:rsid w:val="003E0254"/>
    <w:rsid w:val="003E04F7"/>
    <w:rsid w:val="003E0503"/>
    <w:rsid w:val="003E0B81"/>
    <w:rsid w:val="003E156A"/>
    <w:rsid w:val="003F0199"/>
    <w:rsid w:val="003F0FBC"/>
    <w:rsid w:val="003F7368"/>
    <w:rsid w:val="00400775"/>
    <w:rsid w:val="00400FD3"/>
    <w:rsid w:val="004027BE"/>
    <w:rsid w:val="00402DDE"/>
    <w:rsid w:val="00406336"/>
    <w:rsid w:val="004116C1"/>
    <w:rsid w:val="004118F0"/>
    <w:rsid w:val="00412780"/>
    <w:rsid w:val="00432B12"/>
    <w:rsid w:val="00435C4D"/>
    <w:rsid w:val="004479C8"/>
    <w:rsid w:val="0045346C"/>
    <w:rsid w:val="00470952"/>
    <w:rsid w:val="004805EC"/>
    <w:rsid w:val="00490275"/>
    <w:rsid w:val="004925B8"/>
    <w:rsid w:val="004A0E55"/>
    <w:rsid w:val="004A7DDA"/>
    <w:rsid w:val="004C0CDE"/>
    <w:rsid w:val="004D3324"/>
    <w:rsid w:val="004E5C00"/>
    <w:rsid w:val="004E6E5B"/>
    <w:rsid w:val="004F3BDB"/>
    <w:rsid w:val="004F670C"/>
    <w:rsid w:val="004F71F7"/>
    <w:rsid w:val="004F772E"/>
    <w:rsid w:val="0050300F"/>
    <w:rsid w:val="0050308C"/>
    <w:rsid w:val="00511CFF"/>
    <w:rsid w:val="00525AE3"/>
    <w:rsid w:val="00533CA0"/>
    <w:rsid w:val="00542BB2"/>
    <w:rsid w:val="00550D36"/>
    <w:rsid w:val="00551CB4"/>
    <w:rsid w:val="0055207F"/>
    <w:rsid w:val="00553DD6"/>
    <w:rsid w:val="005620A3"/>
    <w:rsid w:val="005715F6"/>
    <w:rsid w:val="00587557"/>
    <w:rsid w:val="005904F4"/>
    <w:rsid w:val="005A0DFA"/>
    <w:rsid w:val="005A4466"/>
    <w:rsid w:val="005B0E4F"/>
    <w:rsid w:val="005B16EE"/>
    <w:rsid w:val="005B28CC"/>
    <w:rsid w:val="005B3F43"/>
    <w:rsid w:val="005C0CDD"/>
    <w:rsid w:val="005F34DA"/>
    <w:rsid w:val="005F4DC8"/>
    <w:rsid w:val="00601392"/>
    <w:rsid w:val="0060171E"/>
    <w:rsid w:val="00622411"/>
    <w:rsid w:val="00627488"/>
    <w:rsid w:val="00634240"/>
    <w:rsid w:val="00635B7F"/>
    <w:rsid w:val="00640A55"/>
    <w:rsid w:val="00640CE5"/>
    <w:rsid w:val="00645FB4"/>
    <w:rsid w:val="00654574"/>
    <w:rsid w:val="006664D6"/>
    <w:rsid w:val="006714D2"/>
    <w:rsid w:val="00671F35"/>
    <w:rsid w:val="006758B9"/>
    <w:rsid w:val="00681329"/>
    <w:rsid w:val="006A2803"/>
    <w:rsid w:val="006A420A"/>
    <w:rsid w:val="006A5654"/>
    <w:rsid w:val="006B3A90"/>
    <w:rsid w:val="006B70A6"/>
    <w:rsid w:val="006B7550"/>
    <w:rsid w:val="006B7BE8"/>
    <w:rsid w:val="006C7AC4"/>
    <w:rsid w:val="006D4531"/>
    <w:rsid w:val="006E3D2B"/>
    <w:rsid w:val="006F0AF7"/>
    <w:rsid w:val="006F1E9D"/>
    <w:rsid w:val="006F4576"/>
    <w:rsid w:val="006F5A74"/>
    <w:rsid w:val="006F6E1C"/>
    <w:rsid w:val="00701C29"/>
    <w:rsid w:val="00710FF6"/>
    <w:rsid w:val="00711148"/>
    <w:rsid w:val="00713A40"/>
    <w:rsid w:val="00714C0E"/>
    <w:rsid w:val="00715B20"/>
    <w:rsid w:val="007222DF"/>
    <w:rsid w:val="00724E3F"/>
    <w:rsid w:val="007309A7"/>
    <w:rsid w:val="00733492"/>
    <w:rsid w:val="007371B5"/>
    <w:rsid w:val="00740B83"/>
    <w:rsid w:val="00751F76"/>
    <w:rsid w:val="00754039"/>
    <w:rsid w:val="007547C9"/>
    <w:rsid w:val="00761DFF"/>
    <w:rsid w:val="00763761"/>
    <w:rsid w:val="00765BF7"/>
    <w:rsid w:val="00771E19"/>
    <w:rsid w:val="0077364B"/>
    <w:rsid w:val="00773ADD"/>
    <w:rsid w:val="00775C09"/>
    <w:rsid w:val="00780772"/>
    <w:rsid w:val="007909DD"/>
    <w:rsid w:val="0079332F"/>
    <w:rsid w:val="007944DA"/>
    <w:rsid w:val="007978E8"/>
    <w:rsid w:val="007A3BF8"/>
    <w:rsid w:val="007A56BD"/>
    <w:rsid w:val="007B116A"/>
    <w:rsid w:val="007C3971"/>
    <w:rsid w:val="007C5CBA"/>
    <w:rsid w:val="007C78A7"/>
    <w:rsid w:val="007D0DEE"/>
    <w:rsid w:val="007D4F10"/>
    <w:rsid w:val="007D6667"/>
    <w:rsid w:val="00803A1E"/>
    <w:rsid w:val="0081051B"/>
    <w:rsid w:val="00816366"/>
    <w:rsid w:val="00816E5E"/>
    <w:rsid w:val="00826ED9"/>
    <w:rsid w:val="008316F6"/>
    <w:rsid w:val="00836141"/>
    <w:rsid w:val="00841053"/>
    <w:rsid w:val="00841C66"/>
    <w:rsid w:val="0085480C"/>
    <w:rsid w:val="008632D3"/>
    <w:rsid w:val="00864A84"/>
    <w:rsid w:val="00875C6C"/>
    <w:rsid w:val="00886B10"/>
    <w:rsid w:val="00891518"/>
    <w:rsid w:val="00895EA2"/>
    <w:rsid w:val="008B349F"/>
    <w:rsid w:val="008B4C26"/>
    <w:rsid w:val="008C64CB"/>
    <w:rsid w:val="008C6E04"/>
    <w:rsid w:val="008D2835"/>
    <w:rsid w:val="008F543B"/>
    <w:rsid w:val="009001ED"/>
    <w:rsid w:val="00902185"/>
    <w:rsid w:val="00910AD3"/>
    <w:rsid w:val="00925435"/>
    <w:rsid w:val="00932642"/>
    <w:rsid w:val="00933AD4"/>
    <w:rsid w:val="009445D3"/>
    <w:rsid w:val="0094557B"/>
    <w:rsid w:val="009478F4"/>
    <w:rsid w:val="009501C0"/>
    <w:rsid w:val="009509C3"/>
    <w:rsid w:val="00957F7A"/>
    <w:rsid w:val="009618AD"/>
    <w:rsid w:val="00962CA7"/>
    <w:rsid w:val="00964A21"/>
    <w:rsid w:val="00966E30"/>
    <w:rsid w:val="0096764A"/>
    <w:rsid w:val="0096797D"/>
    <w:rsid w:val="009702C2"/>
    <w:rsid w:val="00985428"/>
    <w:rsid w:val="009912CE"/>
    <w:rsid w:val="009A18BB"/>
    <w:rsid w:val="009A1AA3"/>
    <w:rsid w:val="009A3697"/>
    <w:rsid w:val="009A74BB"/>
    <w:rsid w:val="009B0029"/>
    <w:rsid w:val="009B1D9F"/>
    <w:rsid w:val="009C0E81"/>
    <w:rsid w:val="009E3136"/>
    <w:rsid w:val="009E45E8"/>
    <w:rsid w:val="009E773E"/>
    <w:rsid w:val="009E7B56"/>
    <w:rsid w:val="009F3FB3"/>
    <w:rsid w:val="009F7DE0"/>
    <w:rsid w:val="00A03075"/>
    <w:rsid w:val="00A05915"/>
    <w:rsid w:val="00A13538"/>
    <w:rsid w:val="00A2110B"/>
    <w:rsid w:val="00A27A11"/>
    <w:rsid w:val="00A33C09"/>
    <w:rsid w:val="00A36EC0"/>
    <w:rsid w:val="00A45A46"/>
    <w:rsid w:val="00A52E47"/>
    <w:rsid w:val="00A55D68"/>
    <w:rsid w:val="00A572BC"/>
    <w:rsid w:val="00A602A5"/>
    <w:rsid w:val="00A60C55"/>
    <w:rsid w:val="00A62D4F"/>
    <w:rsid w:val="00A630A5"/>
    <w:rsid w:val="00A63376"/>
    <w:rsid w:val="00A656BA"/>
    <w:rsid w:val="00A70020"/>
    <w:rsid w:val="00A760D1"/>
    <w:rsid w:val="00A77F93"/>
    <w:rsid w:val="00A8131D"/>
    <w:rsid w:val="00A93559"/>
    <w:rsid w:val="00A94EBD"/>
    <w:rsid w:val="00AA016B"/>
    <w:rsid w:val="00AA4338"/>
    <w:rsid w:val="00AA5A84"/>
    <w:rsid w:val="00AB1C4A"/>
    <w:rsid w:val="00AB2B8C"/>
    <w:rsid w:val="00AB55C1"/>
    <w:rsid w:val="00AD1E6E"/>
    <w:rsid w:val="00AE2952"/>
    <w:rsid w:val="00AE3739"/>
    <w:rsid w:val="00AF2C20"/>
    <w:rsid w:val="00AF2D00"/>
    <w:rsid w:val="00B12770"/>
    <w:rsid w:val="00B218E6"/>
    <w:rsid w:val="00B2328D"/>
    <w:rsid w:val="00B363E3"/>
    <w:rsid w:val="00B40038"/>
    <w:rsid w:val="00B46029"/>
    <w:rsid w:val="00B50976"/>
    <w:rsid w:val="00B72644"/>
    <w:rsid w:val="00B77DCE"/>
    <w:rsid w:val="00B84015"/>
    <w:rsid w:val="00B918A5"/>
    <w:rsid w:val="00BA0805"/>
    <w:rsid w:val="00BB02DF"/>
    <w:rsid w:val="00BB212F"/>
    <w:rsid w:val="00BB2ECA"/>
    <w:rsid w:val="00BC220D"/>
    <w:rsid w:val="00BE0E9D"/>
    <w:rsid w:val="00BE23F4"/>
    <w:rsid w:val="00BE2C55"/>
    <w:rsid w:val="00BE4409"/>
    <w:rsid w:val="00BE5DC1"/>
    <w:rsid w:val="00C00A2A"/>
    <w:rsid w:val="00C019C5"/>
    <w:rsid w:val="00C15045"/>
    <w:rsid w:val="00C204C2"/>
    <w:rsid w:val="00C26205"/>
    <w:rsid w:val="00C3095A"/>
    <w:rsid w:val="00C405BD"/>
    <w:rsid w:val="00C535C6"/>
    <w:rsid w:val="00C558D9"/>
    <w:rsid w:val="00C65CE4"/>
    <w:rsid w:val="00C7267E"/>
    <w:rsid w:val="00C761D0"/>
    <w:rsid w:val="00C809D3"/>
    <w:rsid w:val="00C81113"/>
    <w:rsid w:val="00C8679F"/>
    <w:rsid w:val="00C90B80"/>
    <w:rsid w:val="00C93F91"/>
    <w:rsid w:val="00C96551"/>
    <w:rsid w:val="00CA6402"/>
    <w:rsid w:val="00CA7266"/>
    <w:rsid w:val="00CB6282"/>
    <w:rsid w:val="00CB769C"/>
    <w:rsid w:val="00CC25DB"/>
    <w:rsid w:val="00CD3452"/>
    <w:rsid w:val="00CD3FE4"/>
    <w:rsid w:val="00CD5E3D"/>
    <w:rsid w:val="00CE0DB4"/>
    <w:rsid w:val="00CE16A9"/>
    <w:rsid w:val="00CE258A"/>
    <w:rsid w:val="00CE4BB3"/>
    <w:rsid w:val="00CE5178"/>
    <w:rsid w:val="00CE7043"/>
    <w:rsid w:val="00CF011E"/>
    <w:rsid w:val="00CF0A94"/>
    <w:rsid w:val="00CF13EB"/>
    <w:rsid w:val="00D032D0"/>
    <w:rsid w:val="00D062A6"/>
    <w:rsid w:val="00D13D71"/>
    <w:rsid w:val="00D177E1"/>
    <w:rsid w:val="00D362FC"/>
    <w:rsid w:val="00D42AC5"/>
    <w:rsid w:val="00D44BD9"/>
    <w:rsid w:val="00D50CF3"/>
    <w:rsid w:val="00D57402"/>
    <w:rsid w:val="00D57CA5"/>
    <w:rsid w:val="00D612A3"/>
    <w:rsid w:val="00D63265"/>
    <w:rsid w:val="00D65ECE"/>
    <w:rsid w:val="00D72FC2"/>
    <w:rsid w:val="00D858CF"/>
    <w:rsid w:val="00D87784"/>
    <w:rsid w:val="00D91A6C"/>
    <w:rsid w:val="00D96704"/>
    <w:rsid w:val="00DA1D3A"/>
    <w:rsid w:val="00DA6703"/>
    <w:rsid w:val="00DC0254"/>
    <w:rsid w:val="00DC492A"/>
    <w:rsid w:val="00DD0F83"/>
    <w:rsid w:val="00DE515C"/>
    <w:rsid w:val="00E023A5"/>
    <w:rsid w:val="00E045FE"/>
    <w:rsid w:val="00E14465"/>
    <w:rsid w:val="00E27B8A"/>
    <w:rsid w:val="00E300E0"/>
    <w:rsid w:val="00E30420"/>
    <w:rsid w:val="00E309A6"/>
    <w:rsid w:val="00E35B04"/>
    <w:rsid w:val="00E50841"/>
    <w:rsid w:val="00E53669"/>
    <w:rsid w:val="00E54779"/>
    <w:rsid w:val="00E57FB4"/>
    <w:rsid w:val="00E6284D"/>
    <w:rsid w:val="00E67D1C"/>
    <w:rsid w:val="00E73499"/>
    <w:rsid w:val="00E735E6"/>
    <w:rsid w:val="00E771DE"/>
    <w:rsid w:val="00E80FB6"/>
    <w:rsid w:val="00E81555"/>
    <w:rsid w:val="00E83CD0"/>
    <w:rsid w:val="00E85AD2"/>
    <w:rsid w:val="00E94259"/>
    <w:rsid w:val="00E94969"/>
    <w:rsid w:val="00EA579F"/>
    <w:rsid w:val="00EB4024"/>
    <w:rsid w:val="00EB5631"/>
    <w:rsid w:val="00EB6510"/>
    <w:rsid w:val="00EC16DE"/>
    <w:rsid w:val="00EC289C"/>
    <w:rsid w:val="00ED004D"/>
    <w:rsid w:val="00ED1C48"/>
    <w:rsid w:val="00ED4821"/>
    <w:rsid w:val="00ED6ACF"/>
    <w:rsid w:val="00EE1151"/>
    <w:rsid w:val="00EE35BD"/>
    <w:rsid w:val="00EF09F5"/>
    <w:rsid w:val="00F01365"/>
    <w:rsid w:val="00F0630A"/>
    <w:rsid w:val="00F10856"/>
    <w:rsid w:val="00F11146"/>
    <w:rsid w:val="00F13C35"/>
    <w:rsid w:val="00F15AB0"/>
    <w:rsid w:val="00F172BE"/>
    <w:rsid w:val="00F22B73"/>
    <w:rsid w:val="00F22BAB"/>
    <w:rsid w:val="00F248AE"/>
    <w:rsid w:val="00F25A42"/>
    <w:rsid w:val="00F27054"/>
    <w:rsid w:val="00F330EA"/>
    <w:rsid w:val="00F36442"/>
    <w:rsid w:val="00F44CD4"/>
    <w:rsid w:val="00F45666"/>
    <w:rsid w:val="00F61497"/>
    <w:rsid w:val="00F67D16"/>
    <w:rsid w:val="00F7595D"/>
    <w:rsid w:val="00F775D6"/>
    <w:rsid w:val="00F80F8D"/>
    <w:rsid w:val="00F84255"/>
    <w:rsid w:val="00F84A7B"/>
    <w:rsid w:val="00FB783A"/>
    <w:rsid w:val="00FC3F4A"/>
    <w:rsid w:val="00FD0F86"/>
    <w:rsid w:val="00FD3034"/>
    <w:rsid w:val="00FE234D"/>
    <w:rsid w:val="00FF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EB5D563"/>
  <w15:docId w15:val="{4DC523D5-0002-45EA-9C1F-41ECC7AEF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84105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60D1"/>
    <w:rPr>
      <w:color w:val="0563C1" w:themeColor="hyperlink"/>
      <w:u w:val="single"/>
    </w:rPr>
  </w:style>
  <w:style w:type="character" w:customStyle="1" w:styleId="UnresolvedMention1">
    <w:name w:val="Unresolved Mention1"/>
    <w:basedOn w:val="DefaultParagraphFont"/>
    <w:uiPriority w:val="99"/>
    <w:semiHidden/>
    <w:unhideWhenUsed/>
    <w:rsid w:val="00A760D1"/>
    <w:rPr>
      <w:color w:val="808080"/>
      <w:shd w:val="clear" w:color="auto" w:fill="E6E6E6"/>
    </w:rPr>
  </w:style>
  <w:style w:type="character" w:styleId="FollowedHyperlink">
    <w:name w:val="FollowedHyperlink"/>
    <w:basedOn w:val="DefaultParagraphFont"/>
    <w:uiPriority w:val="99"/>
    <w:semiHidden/>
    <w:unhideWhenUsed/>
    <w:rsid w:val="00AB55C1"/>
    <w:rPr>
      <w:color w:val="954F72" w:themeColor="followedHyperlink"/>
      <w:u w:val="single"/>
    </w:rPr>
  </w:style>
  <w:style w:type="character" w:customStyle="1" w:styleId="Heading1Char">
    <w:name w:val="Heading 1 Char"/>
    <w:basedOn w:val="DefaultParagraphFont"/>
    <w:link w:val="Heading1"/>
    <w:uiPriority w:val="9"/>
    <w:rsid w:val="00841053"/>
    <w:rPr>
      <w:rFonts w:ascii="Times New Roman" w:eastAsia="Times New Roman" w:hAnsi="Times New Roman" w:cs="Times New Roman"/>
      <w:b/>
      <w:bCs/>
      <w:kern w:val="36"/>
      <w:sz w:val="48"/>
      <w:szCs w:val="48"/>
    </w:rPr>
  </w:style>
  <w:style w:type="character" w:customStyle="1" w:styleId="Subtitle1">
    <w:name w:val="Subtitle1"/>
    <w:basedOn w:val="DefaultParagraphFont"/>
    <w:rsid w:val="00841053"/>
  </w:style>
  <w:style w:type="character" w:customStyle="1" w:styleId="Subtitle2">
    <w:name w:val="Subtitle2"/>
    <w:basedOn w:val="DefaultParagraphFont"/>
    <w:rsid w:val="00803A1E"/>
  </w:style>
  <w:style w:type="paragraph" w:styleId="BalloonText">
    <w:name w:val="Balloon Text"/>
    <w:basedOn w:val="Normal"/>
    <w:link w:val="BalloonTextChar"/>
    <w:uiPriority w:val="99"/>
    <w:semiHidden/>
    <w:unhideWhenUsed/>
    <w:rsid w:val="00780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0772"/>
    <w:rPr>
      <w:rFonts w:ascii="Segoe UI" w:hAnsi="Segoe UI" w:cs="Segoe UI"/>
      <w:sz w:val="18"/>
      <w:szCs w:val="18"/>
    </w:rPr>
  </w:style>
  <w:style w:type="paragraph" w:styleId="Header">
    <w:name w:val="header"/>
    <w:basedOn w:val="Normal"/>
    <w:link w:val="HeaderChar"/>
    <w:uiPriority w:val="99"/>
    <w:unhideWhenUsed/>
    <w:rsid w:val="00140D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0DB4"/>
  </w:style>
  <w:style w:type="paragraph" w:styleId="Footer">
    <w:name w:val="footer"/>
    <w:basedOn w:val="Normal"/>
    <w:link w:val="FooterChar"/>
    <w:uiPriority w:val="99"/>
    <w:unhideWhenUsed/>
    <w:rsid w:val="00140D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0DB4"/>
  </w:style>
  <w:style w:type="character" w:customStyle="1" w:styleId="UnresolvedMention2">
    <w:name w:val="Unresolved Mention2"/>
    <w:basedOn w:val="DefaultParagraphFont"/>
    <w:uiPriority w:val="99"/>
    <w:semiHidden/>
    <w:unhideWhenUsed/>
    <w:rsid w:val="006758B9"/>
    <w:rPr>
      <w:color w:val="808080"/>
      <w:shd w:val="clear" w:color="auto" w:fill="E6E6E6"/>
    </w:rPr>
  </w:style>
  <w:style w:type="character" w:styleId="Emphasis">
    <w:name w:val="Emphasis"/>
    <w:basedOn w:val="DefaultParagraphFont"/>
    <w:uiPriority w:val="20"/>
    <w:qFormat/>
    <w:rsid w:val="0094557B"/>
    <w:rPr>
      <w:i/>
      <w:iCs/>
    </w:rPr>
  </w:style>
  <w:style w:type="character" w:customStyle="1" w:styleId="nlmarticle-title">
    <w:name w:val="nlm_article-title"/>
    <w:basedOn w:val="DefaultParagraphFont"/>
    <w:rsid w:val="00AA016B"/>
  </w:style>
  <w:style w:type="character" w:styleId="CommentReference">
    <w:name w:val="annotation reference"/>
    <w:basedOn w:val="DefaultParagraphFont"/>
    <w:uiPriority w:val="99"/>
    <w:semiHidden/>
    <w:unhideWhenUsed/>
    <w:rsid w:val="001A2DE4"/>
    <w:rPr>
      <w:sz w:val="16"/>
      <w:szCs w:val="16"/>
    </w:rPr>
  </w:style>
  <w:style w:type="paragraph" w:styleId="CommentText">
    <w:name w:val="annotation text"/>
    <w:basedOn w:val="Normal"/>
    <w:link w:val="CommentTextChar"/>
    <w:uiPriority w:val="99"/>
    <w:semiHidden/>
    <w:unhideWhenUsed/>
    <w:rsid w:val="00E6284D"/>
    <w:pPr>
      <w:spacing w:line="240" w:lineRule="auto"/>
    </w:pPr>
    <w:rPr>
      <w:sz w:val="20"/>
      <w:szCs w:val="20"/>
    </w:rPr>
  </w:style>
  <w:style w:type="character" w:customStyle="1" w:styleId="CommentTextChar">
    <w:name w:val="Comment Text Char"/>
    <w:basedOn w:val="DefaultParagraphFont"/>
    <w:link w:val="CommentText"/>
    <w:uiPriority w:val="99"/>
    <w:semiHidden/>
    <w:rsid w:val="00E6284D"/>
    <w:rPr>
      <w:sz w:val="20"/>
      <w:szCs w:val="20"/>
    </w:rPr>
  </w:style>
  <w:style w:type="paragraph" w:styleId="CommentSubject">
    <w:name w:val="annotation subject"/>
    <w:basedOn w:val="CommentText"/>
    <w:next w:val="CommentText"/>
    <w:link w:val="CommentSubjectChar"/>
    <w:uiPriority w:val="99"/>
    <w:semiHidden/>
    <w:unhideWhenUsed/>
    <w:rsid w:val="00E6284D"/>
    <w:rPr>
      <w:b/>
      <w:bCs/>
    </w:rPr>
  </w:style>
  <w:style w:type="character" w:customStyle="1" w:styleId="CommentSubjectChar">
    <w:name w:val="Comment Subject Char"/>
    <w:basedOn w:val="CommentTextChar"/>
    <w:link w:val="CommentSubject"/>
    <w:uiPriority w:val="99"/>
    <w:semiHidden/>
    <w:rsid w:val="00E6284D"/>
    <w:rPr>
      <w:b/>
      <w:bCs/>
      <w:sz w:val="20"/>
      <w:szCs w:val="20"/>
    </w:rPr>
  </w:style>
  <w:style w:type="character" w:customStyle="1" w:styleId="UnresolvedMention3">
    <w:name w:val="Unresolved Mention3"/>
    <w:basedOn w:val="DefaultParagraphFont"/>
    <w:uiPriority w:val="99"/>
    <w:semiHidden/>
    <w:unhideWhenUsed/>
    <w:rsid w:val="00F36442"/>
    <w:rPr>
      <w:color w:val="605E5C"/>
      <w:shd w:val="clear" w:color="auto" w:fill="E1DFDD"/>
    </w:rPr>
  </w:style>
  <w:style w:type="character" w:customStyle="1" w:styleId="fontstyle01">
    <w:name w:val="fontstyle01"/>
    <w:basedOn w:val="DefaultParagraphFont"/>
    <w:rsid w:val="00763761"/>
    <w:rPr>
      <w:rFonts w:ascii="Cambria-Bold" w:hAnsi="Cambria-Bold" w:hint="default"/>
      <w:b/>
      <w:bCs/>
      <w:i w:val="0"/>
      <w:iCs w:val="0"/>
      <w:color w:val="000000"/>
      <w:sz w:val="24"/>
      <w:szCs w:val="24"/>
    </w:rPr>
  </w:style>
  <w:style w:type="character" w:customStyle="1" w:styleId="fontstyle11">
    <w:name w:val="fontstyle11"/>
    <w:basedOn w:val="DefaultParagraphFont"/>
    <w:rsid w:val="00763761"/>
    <w:rPr>
      <w:rFonts w:ascii="Cambria-Italic" w:hAnsi="Cambria-Italic" w:hint="default"/>
      <w:b w:val="0"/>
      <w:bCs w:val="0"/>
      <w:i/>
      <w:iCs/>
      <w:color w:val="000000"/>
      <w:sz w:val="24"/>
      <w:szCs w:val="24"/>
    </w:rPr>
  </w:style>
  <w:style w:type="character" w:customStyle="1" w:styleId="fontstyle21">
    <w:name w:val="fontstyle21"/>
    <w:basedOn w:val="DefaultParagraphFont"/>
    <w:rsid w:val="00763761"/>
    <w:rPr>
      <w:rFonts w:ascii="Cambria" w:hAnsi="Cambria"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392109">
      <w:bodyDiv w:val="1"/>
      <w:marLeft w:val="0"/>
      <w:marRight w:val="0"/>
      <w:marTop w:val="0"/>
      <w:marBottom w:val="0"/>
      <w:divBdr>
        <w:top w:val="none" w:sz="0" w:space="0" w:color="auto"/>
        <w:left w:val="none" w:sz="0" w:space="0" w:color="auto"/>
        <w:bottom w:val="none" w:sz="0" w:space="0" w:color="auto"/>
        <w:right w:val="none" w:sz="0" w:space="0" w:color="auto"/>
      </w:divBdr>
    </w:div>
    <w:div w:id="292299126">
      <w:bodyDiv w:val="1"/>
      <w:marLeft w:val="0"/>
      <w:marRight w:val="0"/>
      <w:marTop w:val="0"/>
      <w:marBottom w:val="0"/>
      <w:divBdr>
        <w:top w:val="none" w:sz="0" w:space="0" w:color="auto"/>
        <w:left w:val="none" w:sz="0" w:space="0" w:color="auto"/>
        <w:bottom w:val="none" w:sz="0" w:space="0" w:color="auto"/>
        <w:right w:val="none" w:sz="0" w:space="0" w:color="auto"/>
      </w:divBdr>
    </w:div>
    <w:div w:id="311570823">
      <w:bodyDiv w:val="1"/>
      <w:marLeft w:val="0"/>
      <w:marRight w:val="0"/>
      <w:marTop w:val="0"/>
      <w:marBottom w:val="0"/>
      <w:divBdr>
        <w:top w:val="none" w:sz="0" w:space="0" w:color="auto"/>
        <w:left w:val="none" w:sz="0" w:space="0" w:color="auto"/>
        <w:bottom w:val="none" w:sz="0" w:space="0" w:color="auto"/>
        <w:right w:val="none" w:sz="0" w:space="0" w:color="auto"/>
      </w:divBdr>
    </w:div>
    <w:div w:id="470485102">
      <w:bodyDiv w:val="1"/>
      <w:marLeft w:val="0"/>
      <w:marRight w:val="0"/>
      <w:marTop w:val="0"/>
      <w:marBottom w:val="0"/>
      <w:divBdr>
        <w:top w:val="none" w:sz="0" w:space="0" w:color="auto"/>
        <w:left w:val="none" w:sz="0" w:space="0" w:color="auto"/>
        <w:bottom w:val="none" w:sz="0" w:space="0" w:color="auto"/>
        <w:right w:val="none" w:sz="0" w:space="0" w:color="auto"/>
      </w:divBdr>
      <w:divsChild>
        <w:div w:id="1779133001">
          <w:marLeft w:val="0"/>
          <w:marRight w:val="0"/>
          <w:marTop w:val="0"/>
          <w:marBottom w:val="0"/>
          <w:divBdr>
            <w:top w:val="none" w:sz="0" w:space="0" w:color="auto"/>
            <w:left w:val="none" w:sz="0" w:space="0" w:color="auto"/>
            <w:bottom w:val="none" w:sz="0" w:space="0" w:color="auto"/>
            <w:right w:val="none" w:sz="0" w:space="0" w:color="auto"/>
          </w:divBdr>
        </w:div>
      </w:divsChild>
    </w:div>
    <w:div w:id="473260805">
      <w:bodyDiv w:val="1"/>
      <w:marLeft w:val="0"/>
      <w:marRight w:val="0"/>
      <w:marTop w:val="0"/>
      <w:marBottom w:val="0"/>
      <w:divBdr>
        <w:top w:val="none" w:sz="0" w:space="0" w:color="auto"/>
        <w:left w:val="none" w:sz="0" w:space="0" w:color="auto"/>
        <w:bottom w:val="none" w:sz="0" w:space="0" w:color="auto"/>
        <w:right w:val="none" w:sz="0" w:space="0" w:color="auto"/>
      </w:divBdr>
    </w:div>
    <w:div w:id="625350339">
      <w:bodyDiv w:val="1"/>
      <w:marLeft w:val="0"/>
      <w:marRight w:val="0"/>
      <w:marTop w:val="0"/>
      <w:marBottom w:val="0"/>
      <w:divBdr>
        <w:top w:val="none" w:sz="0" w:space="0" w:color="auto"/>
        <w:left w:val="none" w:sz="0" w:space="0" w:color="auto"/>
        <w:bottom w:val="none" w:sz="0" w:space="0" w:color="auto"/>
        <w:right w:val="none" w:sz="0" w:space="0" w:color="auto"/>
      </w:divBdr>
      <w:divsChild>
        <w:div w:id="44305495">
          <w:marLeft w:val="1987"/>
          <w:marRight w:val="0"/>
          <w:marTop w:val="0"/>
          <w:marBottom w:val="0"/>
          <w:divBdr>
            <w:top w:val="none" w:sz="0" w:space="0" w:color="auto"/>
            <w:left w:val="none" w:sz="0" w:space="0" w:color="auto"/>
            <w:bottom w:val="none" w:sz="0" w:space="0" w:color="auto"/>
            <w:right w:val="none" w:sz="0" w:space="0" w:color="auto"/>
          </w:divBdr>
        </w:div>
        <w:div w:id="1654138511">
          <w:marLeft w:val="1987"/>
          <w:marRight w:val="0"/>
          <w:marTop w:val="0"/>
          <w:marBottom w:val="0"/>
          <w:divBdr>
            <w:top w:val="none" w:sz="0" w:space="0" w:color="auto"/>
            <w:left w:val="none" w:sz="0" w:space="0" w:color="auto"/>
            <w:bottom w:val="none" w:sz="0" w:space="0" w:color="auto"/>
            <w:right w:val="none" w:sz="0" w:space="0" w:color="auto"/>
          </w:divBdr>
        </w:div>
        <w:div w:id="1842965574">
          <w:marLeft w:val="1987"/>
          <w:marRight w:val="0"/>
          <w:marTop w:val="0"/>
          <w:marBottom w:val="0"/>
          <w:divBdr>
            <w:top w:val="none" w:sz="0" w:space="0" w:color="auto"/>
            <w:left w:val="none" w:sz="0" w:space="0" w:color="auto"/>
            <w:bottom w:val="none" w:sz="0" w:space="0" w:color="auto"/>
            <w:right w:val="none" w:sz="0" w:space="0" w:color="auto"/>
          </w:divBdr>
        </w:div>
        <w:div w:id="315381053">
          <w:marLeft w:val="1987"/>
          <w:marRight w:val="0"/>
          <w:marTop w:val="0"/>
          <w:marBottom w:val="0"/>
          <w:divBdr>
            <w:top w:val="none" w:sz="0" w:space="0" w:color="auto"/>
            <w:left w:val="none" w:sz="0" w:space="0" w:color="auto"/>
            <w:bottom w:val="none" w:sz="0" w:space="0" w:color="auto"/>
            <w:right w:val="none" w:sz="0" w:space="0" w:color="auto"/>
          </w:divBdr>
        </w:div>
      </w:divsChild>
    </w:div>
    <w:div w:id="648826958">
      <w:bodyDiv w:val="1"/>
      <w:marLeft w:val="0"/>
      <w:marRight w:val="0"/>
      <w:marTop w:val="0"/>
      <w:marBottom w:val="0"/>
      <w:divBdr>
        <w:top w:val="none" w:sz="0" w:space="0" w:color="auto"/>
        <w:left w:val="none" w:sz="0" w:space="0" w:color="auto"/>
        <w:bottom w:val="none" w:sz="0" w:space="0" w:color="auto"/>
        <w:right w:val="none" w:sz="0" w:space="0" w:color="auto"/>
      </w:divBdr>
    </w:div>
    <w:div w:id="718554968">
      <w:bodyDiv w:val="1"/>
      <w:marLeft w:val="0"/>
      <w:marRight w:val="0"/>
      <w:marTop w:val="0"/>
      <w:marBottom w:val="0"/>
      <w:divBdr>
        <w:top w:val="none" w:sz="0" w:space="0" w:color="auto"/>
        <w:left w:val="none" w:sz="0" w:space="0" w:color="auto"/>
        <w:bottom w:val="none" w:sz="0" w:space="0" w:color="auto"/>
        <w:right w:val="none" w:sz="0" w:space="0" w:color="auto"/>
      </w:divBdr>
    </w:div>
    <w:div w:id="754323271">
      <w:bodyDiv w:val="1"/>
      <w:marLeft w:val="0"/>
      <w:marRight w:val="0"/>
      <w:marTop w:val="0"/>
      <w:marBottom w:val="0"/>
      <w:divBdr>
        <w:top w:val="none" w:sz="0" w:space="0" w:color="auto"/>
        <w:left w:val="none" w:sz="0" w:space="0" w:color="auto"/>
        <w:bottom w:val="none" w:sz="0" w:space="0" w:color="auto"/>
        <w:right w:val="none" w:sz="0" w:space="0" w:color="auto"/>
      </w:divBdr>
      <w:divsChild>
        <w:div w:id="343089908">
          <w:marLeft w:val="0"/>
          <w:marRight w:val="0"/>
          <w:marTop w:val="0"/>
          <w:marBottom w:val="0"/>
          <w:divBdr>
            <w:top w:val="none" w:sz="0" w:space="0" w:color="auto"/>
            <w:left w:val="none" w:sz="0" w:space="0" w:color="auto"/>
            <w:bottom w:val="none" w:sz="0" w:space="0" w:color="auto"/>
            <w:right w:val="none" w:sz="0" w:space="0" w:color="auto"/>
          </w:divBdr>
        </w:div>
        <w:div w:id="2128699319">
          <w:marLeft w:val="0"/>
          <w:marRight w:val="0"/>
          <w:marTop w:val="0"/>
          <w:marBottom w:val="0"/>
          <w:divBdr>
            <w:top w:val="none" w:sz="0" w:space="0" w:color="auto"/>
            <w:left w:val="none" w:sz="0" w:space="0" w:color="auto"/>
            <w:bottom w:val="none" w:sz="0" w:space="0" w:color="auto"/>
            <w:right w:val="none" w:sz="0" w:space="0" w:color="auto"/>
          </w:divBdr>
        </w:div>
        <w:div w:id="294288377">
          <w:marLeft w:val="0"/>
          <w:marRight w:val="0"/>
          <w:marTop w:val="0"/>
          <w:marBottom w:val="0"/>
          <w:divBdr>
            <w:top w:val="none" w:sz="0" w:space="0" w:color="auto"/>
            <w:left w:val="none" w:sz="0" w:space="0" w:color="auto"/>
            <w:bottom w:val="none" w:sz="0" w:space="0" w:color="auto"/>
            <w:right w:val="none" w:sz="0" w:space="0" w:color="auto"/>
          </w:divBdr>
        </w:div>
        <w:div w:id="552077793">
          <w:marLeft w:val="0"/>
          <w:marRight w:val="0"/>
          <w:marTop w:val="0"/>
          <w:marBottom w:val="0"/>
          <w:divBdr>
            <w:top w:val="none" w:sz="0" w:space="0" w:color="auto"/>
            <w:left w:val="none" w:sz="0" w:space="0" w:color="auto"/>
            <w:bottom w:val="none" w:sz="0" w:space="0" w:color="auto"/>
            <w:right w:val="none" w:sz="0" w:space="0" w:color="auto"/>
          </w:divBdr>
        </w:div>
        <w:div w:id="372273344">
          <w:marLeft w:val="0"/>
          <w:marRight w:val="0"/>
          <w:marTop w:val="0"/>
          <w:marBottom w:val="0"/>
          <w:divBdr>
            <w:top w:val="none" w:sz="0" w:space="0" w:color="auto"/>
            <w:left w:val="none" w:sz="0" w:space="0" w:color="auto"/>
            <w:bottom w:val="none" w:sz="0" w:space="0" w:color="auto"/>
            <w:right w:val="none" w:sz="0" w:space="0" w:color="auto"/>
          </w:divBdr>
        </w:div>
        <w:div w:id="715930005">
          <w:marLeft w:val="0"/>
          <w:marRight w:val="0"/>
          <w:marTop w:val="0"/>
          <w:marBottom w:val="0"/>
          <w:divBdr>
            <w:top w:val="none" w:sz="0" w:space="0" w:color="auto"/>
            <w:left w:val="none" w:sz="0" w:space="0" w:color="auto"/>
            <w:bottom w:val="none" w:sz="0" w:space="0" w:color="auto"/>
            <w:right w:val="none" w:sz="0" w:space="0" w:color="auto"/>
          </w:divBdr>
        </w:div>
      </w:divsChild>
    </w:div>
    <w:div w:id="855079257">
      <w:bodyDiv w:val="1"/>
      <w:marLeft w:val="0"/>
      <w:marRight w:val="0"/>
      <w:marTop w:val="0"/>
      <w:marBottom w:val="0"/>
      <w:divBdr>
        <w:top w:val="none" w:sz="0" w:space="0" w:color="auto"/>
        <w:left w:val="none" w:sz="0" w:space="0" w:color="auto"/>
        <w:bottom w:val="none" w:sz="0" w:space="0" w:color="auto"/>
        <w:right w:val="none" w:sz="0" w:space="0" w:color="auto"/>
      </w:divBdr>
      <w:divsChild>
        <w:div w:id="366488487">
          <w:marLeft w:val="0"/>
          <w:marRight w:val="0"/>
          <w:marTop w:val="0"/>
          <w:marBottom w:val="0"/>
          <w:divBdr>
            <w:top w:val="none" w:sz="0" w:space="0" w:color="auto"/>
            <w:left w:val="none" w:sz="0" w:space="0" w:color="auto"/>
            <w:bottom w:val="none" w:sz="0" w:space="0" w:color="auto"/>
            <w:right w:val="none" w:sz="0" w:space="0" w:color="auto"/>
          </w:divBdr>
        </w:div>
      </w:divsChild>
    </w:div>
    <w:div w:id="925265732">
      <w:bodyDiv w:val="1"/>
      <w:marLeft w:val="0"/>
      <w:marRight w:val="0"/>
      <w:marTop w:val="0"/>
      <w:marBottom w:val="0"/>
      <w:divBdr>
        <w:top w:val="none" w:sz="0" w:space="0" w:color="auto"/>
        <w:left w:val="none" w:sz="0" w:space="0" w:color="auto"/>
        <w:bottom w:val="none" w:sz="0" w:space="0" w:color="auto"/>
        <w:right w:val="none" w:sz="0" w:space="0" w:color="auto"/>
      </w:divBdr>
    </w:div>
    <w:div w:id="1036271213">
      <w:bodyDiv w:val="1"/>
      <w:marLeft w:val="0"/>
      <w:marRight w:val="0"/>
      <w:marTop w:val="0"/>
      <w:marBottom w:val="0"/>
      <w:divBdr>
        <w:top w:val="none" w:sz="0" w:space="0" w:color="auto"/>
        <w:left w:val="none" w:sz="0" w:space="0" w:color="auto"/>
        <w:bottom w:val="none" w:sz="0" w:space="0" w:color="auto"/>
        <w:right w:val="none" w:sz="0" w:space="0" w:color="auto"/>
      </w:divBdr>
    </w:div>
    <w:div w:id="1227647898">
      <w:bodyDiv w:val="1"/>
      <w:marLeft w:val="0"/>
      <w:marRight w:val="0"/>
      <w:marTop w:val="0"/>
      <w:marBottom w:val="0"/>
      <w:divBdr>
        <w:top w:val="none" w:sz="0" w:space="0" w:color="auto"/>
        <w:left w:val="none" w:sz="0" w:space="0" w:color="auto"/>
        <w:bottom w:val="none" w:sz="0" w:space="0" w:color="auto"/>
        <w:right w:val="none" w:sz="0" w:space="0" w:color="auto"/>
      </w:divBdr>
      <w:divsChild>
        <w:div w:id="1607035349">
          <w:marLeft w:val="0"/>
          <w:marRight w:val="0"/>
          <w:marTop w:val="0"/>
          <w:marBottom w:val="0"/>
          <w:divBdr>
            <w:top w:val="none" w:sz="0" w:space="0" w:color="auto"/>
            <w:left w:val="none" w:sz="0" w:space="0" w:color="auto"/>
            <w:bottom w:val="none" w:sz="0" w:space="0" w:color="auto"/>
            <w:right w:val="none" w:sz="0" w:space="0" w:color="auto"/>
          </w:divBdr>
        </w:div>
      </w:divsChild>
    </w:div>
    <w:div w:id="1267621414">
      <w:bodyDiv w:val="1"/>
      <w:marLeft w:val="0"/>
      <w:marRight w:val="0"/>
      <w:marTop w:val="0"/>
      <w:marBottom w:val="0"/>
      <w:divBdr>
        <w:top w:val="none" w:sz="0" w:space="0" w:color="auto"/>
        <w:left w:val="none" w:sz="0" w:space="0" w:color="auto"/>
        <w:bottom w:val="none" w:sz="0" w:space="0" w:color="auto"/>
        <w:right w:val="none" w:sz="0" w:space="0" w:color="auto"/>
      </w:divBdr>
    </w:div>
    <w:div w:id="1486971716">
      <w:bodyDiv w:val="1"/>
      <w:marLeft w:val="0"/>
      <w:marRight w:val="0"/>
      <w:marTop w:val="0"/>
      <w:marBottom w:val="0"/>
      <w:divBdr>
        <w:top w:val="none" w:sz="0" w:space="0" w:color="auto"/>
        <w:left w:val="none" w:sz="0" w:space="0" w:color="auto"/>
        <w:bottom w:val="none" w:sz="0" w:space="0" w:color="auto"/>
        <w:right w:val="none" w:sz="0" w:space="0" w:color="auto"/>
      </w:divBdr>
    </w:div>
    <w:div w:id="1515194889">
      <w:bodyDiv w:val="1"/>
      <w:marLeft w:val="0"/>
      <w:marRight w:val="0"/>
      <w:marTop w:val="0"/>
      <w:marBottom w:val="0"/>
      <w:divBdr>
        <w:top w:val="none" w:sz="0" w:space="0" w:color="auto"/>
        <w:left w:val="none" w:sz="0" w:space="0" w:color="auto"/>
        <w:bottom w:val="none" w:sz="0" w:space="0" w:color="auto"/>
        <w:right w:val="none" w:sz="0" w:space="0" w:color="auto"/>
      </w:divBdr>
    </w:div>
    <w:div w:id="1847284566">
      <w:bodyDiv w:val="1"/>
      <w:marLeft w:val="0"/>
      <w:marRight w:val="0"/>
      <w:marTop w:val="0"/>
      <w:marBottom w:val="0"/>
      <w:divBdr>
        <w:top w:val="none" w:sz="0" w:space="0" w:color="auto"/>
        <w:left w:val="none" w:sz="0" w:space="0" w:color="auto"/>
        <w:bottom w:val="none" w:sz="0" w:space="0" w:color="auto"/>
        <w:right w:val="none" w:sz="0" w:space="0" w:color="auto"/>
      </w:divBdr>
    </w:div>
    <w:div w:id="1878619238">
      <w:bodyDiv w:val="1"/>
      <w:marLeft w:val="0"/>
      <w:marRight w:val="0"/>
      <w:marTop w:val="0"/>
      <w:marBottom w:val="0"/>
      <w:divBdr>
        <w:top w:val="none" w:sz="0" w:space="0" w:color="auto"/>
        <w:left w:val="none" w:sz="0" w:space="0" w:color="auto"/>
        <w:bottom w:val="none" w:sz="0" w:space="0" w:color="auto"/>
        <w:right w:val="none" w:sz="0" w:space="0" w:color="auto"/>
      </w:divBdr>
    </w:div>
    <w:div w:id="1950819846">
      <w:bodyDiv w:val="1"/>
      <w:marLeft w:val="0"/>
      <w:marRight w:val="0"/>
      <w:marTop w:val="0"/>
      <w:marBottom w:val="0"/>
      <w:divBdr>
        <w:top w:val="none" w:sz="0" w:space="0" w:color="auto"/>
        <w:left w:val="none" w:sz="0" w:space="0" w:color="auto"/>
        <w:bottom w:val="none" w:sz="0" w:space="0" w:color="auto"/>
        <w:right w:val="none" w:sz="0" w:space="0" w:color="auto"/>
      </w:divBdr>
    </w:div>
    <w:div w:id="1993753163">
      <w:bodyDiv w:val="1"/>
      <w:marLeft w:val="0"/>
      <w:marRight w:val="0"/>
      <w:marTop w:val="0"/>
      <w:marBottom w:val="0"/>
      <w:divBdr>
        <w:top w:val="none" w:sz="0" w:space="0" w:color="auto"/>
        <w:left w:val="none" w:sz="0" w:space="0" w:color="auto"/>
        <w:bottom w:val="none" w:sz="0" w:space="0" w:color="auto"/>
        <w:right w:val="none" w:sz="0" w:space="0" w:color="auto"/>
      </w:divBdr>
    </w:div>
    <w:div w:id="2068413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s.psychiatryonline.org/doi/abs/10.1176/appi.ps.201500439"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s.psychiatryonline.org/doi/full/10.1176/appi.ps.201500439"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BEDADE-24AD-4965-B59C-97918594B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32</Pages>
  <Words>7726</Words>
  <Characters>44043</Characters>
  <Application>Microsoft Office Word</Application>
  <DocSecurity>0</DocSecurity>
  <Lines>367</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Ingram, Paul</dc:creator>
  <cp:lastModifiedBy>Ingram, Paul</cp:lastModifiedBy>
  <cp:revision>5</cp:revision>
  <dcterms:created xsi:type="dcterms:W3CDTF">2019-02-15T20:15:00Z</dcterms:created>
  <dcterms:modified xsi:type="dcterms:W3CDTF">2019-02-18T18:41:00Z</dcterms:modified>
</cp:coreProperties>
</file>